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Look w:val="04A0" w:firstRow="1" w:lastRow="0" w:firstColumn="1" w:lastColumn="0" w:noHBand="0" w:noVBand="1"/>
      </w:tblPr>
      <w:tblGrid>
        <w:gridCol w:w="1260"/>
        <w:gridCol w:w="6930"/>
        <w:gridCol w:w="1170"/>
      </w:tblGrid>
      <w:tr w:rsidR="00B8698A" w:rsidRPr="00744857" w:rsidTr="007649FF">
        <w:trPr>
          <w:jc w:val="center"/>
        </w:trPr>
        <w:tc>
          <w:tcPr>
            <w:tcW w:w="1260" w:type="dxa"/>
            <w:tcBorders>
              <w:top w:val="single" w:sz="4" w:space="0" w:color="auto"/>
              <w:bottom w:val="single" w:sz="4" w:space="0" w:color="auto"/>
            </w:tcBorders>
            <w:shd w:val="clear" w:color="auto" w:fill="auto"/>
            <w:vAlign w:val="center"/>
          </w:tcPr>
          <w:p w:rsidR="00B8698A" w:rsidRPr="00744857" w:rsidRDefault="007649FF" w:rsidP="006460AF">
            <w:pPr>
              <w:pStyle w:val="BasicParagraph"/>
              <w:spacing w:line="240" w:lineRule="auto"/>
              <w:jc w:val="right"/>
              <w:rPr>
                <w:rFonts w:ascii="Times New Roman" w:hAnsi="Times New Roman" w:cs="Times New Roman"/>
                <w:b/>
                <w:bCs/>
                <w:lang w:val="id-ID"/>
              </w:rPr>
            </w:pPr>
            <w:r w:rsidRPr="00F32E8D">
              <w:rPr>
                <w:rFonts w:cs="Times New Roman"/>
                <w:b/>
                <w:bCs/>
                <w:noProof/>
                <w:lang w:val="en-US"/>
              </w:rPr>
              <w:drawing>
                <wp:inline distT="0" distB="0" distL="0" distR="0">
                  <wp:extent cx="537845" cy="744708"/>
                  <wp:effectExtent l="0" t="0" r="0" b="0"/>
                  <wp:docPr id="3" name="Picture 3" descr="logo 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74" cy="762056"/>
                          </a:xfrm>
                          <a:prstGeom prst="rect">
                            <a:avLst/>
                          </a:prstGeom>
                          <a:noFill/>
                          <a:ln>
                            <a:noFill/>
                          </a:ln>
                        </pic:spPr>
                      </pic:pic>
                    </a:graphicData>
                  </a:graphic>
                </wp:inline>
              </w:drawing>
            </w:r>
          </w:p>
        </w:tc>
        <w:tc>
          <w:tcPr>
            <w:tcW w:w="6930" w:type="dxa"/>
            <w:tcBorders>
              <w:top w:val="single" w:sz="4" w:space="0" w:color="auto"/>
              <w:bottom w:val="single" w:sz="4" w:space="0" w:color="auto"/>
            </w:tcBorders>
            <w:shd w:val="clear" w:color="auto" w:fill="FFD966" w:themeFill="accent4" w:themeFillTint="99"/>
          </w:tcPr>
          <w:p w:rsidR="00B8698A" w:rsidRPr="00744857" w:rsidRDefault="00B8698A" w:rsidP="006460AF">
            <w:pPr>
              <w:pStyle w:val="BasicParagraph"/>
              <w:spacing w:line="240" w:lineRule="auto"/>
              <w:jc w:val="center"/>
              <w:rPr>
                <w:rFonts w:ascii="Times New Roman" w:hAnsi="Times New Roman" w:cs="Times New Roman"/>
                <w:sz w:val="8"/>
                <w:szCs w:val="16"/>
                <w:lang w:val="id-ID"/>
              </w:rPr>
            </w:pPr>
          </w:p>
          <w:p w:rsidR="00480E75" w:rsidRPr="007649FF" w:rsidRDefault="00480E75" w:rsidP="00540D29">
            <w:pPr>
              <w:pStyle w:val="BasicParagraph"/>
              <w:spacing w:line="360" w:lineRule="auto"/>
              <w:jc w:val="center"/>
              <w:rPr>
                <w:rFonts w:ascii="Times New Roman" w:hAnsi="Times New Roman" w:cs="Times New Roman"/>
                <w:bCs/>
                <w:lang w:val="en-ID"/>
              </w:rPr>
            </w:pPr>
            <w:r w:rsidRPr="007649FF">
              <w:rPr>
                <w:rFonts w:ascii="Times New Roman" w:hAnsi="Times New Roman" w:cs="Times New Roman"/>
                <w:bCs/>
                <w:lang w:val="id-ID"/>
              </w:rPr>
              <w:t xml:space="preserve">Published every </w:t>
            </w:r>
            <w:r w:rsidR="007649FF" w:rsidRPr="007649FF">
              <w:rPr>
                <w:rFonts w:ascii="Times New Roman" w:hAnsi="Times New Roman" w:cs="Times New Roman"/>
                <w:bCs/>
                <w:lang w:val="en-ID"/>
              </w:rPr>
              <w:t>June and December</w:t>
            </w:r>
          </w:p>
          <w:p w:rsidR="00B8698A" w:rsidRPr="007649FF" w:rsidRDefault="00B8698A" w:rsidP="00540D29">
            <w:pPr>
              <w:pStyle w:val="BasicParagraph"/>
              <w:spacing w:line="360" w:lineRule="auto"/>
              <w:ind w:left="-84"/>
              <w:jc w:val="center"/>
              <w:rPr>
                <w:rFonts w:ascii="Times New Roman" w:hAnsi="Times New Roman" w:cs="Times New Roman"/>
                <w:b/>
                <w:bCs/>
                <w:sz w:val="32"/>
                <w:szCs w:val="32"/>
                <w:lang w:val="en-ID"/>
              </w:rPr>
            </w:pPr>
            <w:r w:rsidRPr="00744857">
              <w:rPr>
                <w:rFonts w:ascii="Times New Roman" w:hAnsi="Times New Roman" w:cs="Times New Roman"/>
                <w:b/>
                <w:bCs/>
                <w:sz w:val="32"/>
                <w:szCs w:val="32"/>
                <w:lang w:val="id-ID"/>
              </w:rPr>
              <w:t xml:space="preserve">JURNAL </w:t>
            </w:r>
            <w:r w:rsidR="007649FF">
              <w:rPr>
                <w:rFonts w:ascii="Times New Roman" w:hAnsi="Times New Roman" w:cs="Times New Roman"/>
                <w:b/>
                <w:bCs/>
                <w:sz w:val="32"/>
                <w:szCs w:val="32"/>
                <w:lang w:val="en-ID"/>
              </w:rPr>
              <w:t>ASET (AKUNTANSI RISET)</w:t>
            </w:r>
          </w:p>
          <w:p w:rsidR="00B8698A" w:rsidRPr="007649FF" w:rsidRDefault="00480E75" w:rsidP="007649FF">
            <w:pPr>
              <w:autoSpaceDE w:val="0"/>
              <w:autoSpaceDN w:val="0"/>
              <w:adjustRightInd w:val="0"/>
              <w:spacing w:line="288" w:lineRule="auto"/>
              <w:textAlignment w:val="center"/>
              <w:rPr>
                <w:rFonts w:ascii="Times New Roman" w:hAnsi="Times New Roman"/>
                <w:color w:val="000000"/>
                <w:sz w:val="10"/>
                <w:szCs w:val="18"/>
                <w:lang w:val="en-GB"/>
              </w:rPr>
            </w:pPr>
            <w:r w:rsidRPr="007649FF">
              <w:rPr>
                <w:rFonts w:ascii="Times New Roman" w:hAnsi="Times New Roman"/>
                <w:sz w:val="18"/>
                <w:szCs w:val="18"/>
                <w:lang w:val="id-ID"/>
              </w:rPr>
              <w:t>ISSN</w:t>
            </w:r>
            <w:r w:rsidR="00CD6FCB" w:rsidRPr="007649FF">
              <w:rPr>
                <w:rFonts w:ascii="Times New Roman" w:hAnsi="Times New Roman"/>
                <w:sz w:val="18"/>
                <w:szCs w:val="18"/>
                <w:lang w:val="id-ID"/>
              </w:rPr>
              <w:t>:</w:t>
            </w:r>
            <w:r w:rsidR="007649FF" w:rsidRPr="007649FF">
              <w:rPr>
                <w:rFonts w:ascii="Times New Roman" w:hAnsi="Times New Roman"/>
                <w:sz w:val="18"/>
                <w:szCs w:val="18"/>
                <w:lang w:val="en-ID"/>
              </w:rPr>
              <w:t>2541-0342</w:t>
            </w:r>
            <w:r w:rsidR="00A35452">
              <w:rPr>
                <w:rFonts w:ascii="Times New Roman" w:hAnsi="Times New Roman"/>
              </w:rPr>
              <w:t xml:space="preserve"> </w:t>
            </w:r>
            <w:r w:rsidR="00CD6FCB" w:rsidRPr="007649FF">
              <w:rPr>
                <w:rFonts w:ascii="Times New Roman" w:hAnsi="Times New Roman"/>
                <w:sz w:val="18"/>
                <w:szCs w:val="18"/>
                <w:lang w:val="id-ID"/>
              </w:rPr>
              <w:t>(Online). ISSN:</w:t>
            </w:r>
            <w:r w:rsidR="007649FF" w:rsidRPr="007649FF">
              <w:rPr>
                <w:rFonts w:ascii="Times New Roman" w:hAnsi="Times New Roman"/>
                <w:sz w:val="18"/>
                <w:szCs w:val="18"/>
                <w:lang w:val="en-ID"/>
              </w:rPr>
              <w:t>2086-2563</w:t>
            </w:r>
            <w:r w:rsidR="007649FF" w:rsidRPr="007649FF">
              <w:rPr>
                <w:rFonts w:ascii="Times New Roman" w:hAnsi="Times New Roman"/>
                <w:sz w:val="18"/>
                <w:szCs w:val="18"/>
                <w:lang w:val="id-ID"/>
              </w:rPr>
              <w:t xml:space="preserve"> </w:t>
            </w:r>
            <w:r w:rsidR="00CD6FCB" w:rsidRPr="007649FF">
              <w:rPr>
                <w:rFonts w:ascii="Times New Roman" w:hAnsi="Times New Roman"/>
                <w:sz w:val="18"/>
                <w:szCs w:val="18"/>
                <w:lang w:val="id-ID"/>
              </w:rPr>
              <w:t>(Print)</w:t>
            </w:r>
            <w:r w:rsidRPr="007649FF">
              <w:rPr>
                <w:rFonts w:ascii="Times New Roman" w:hAnsi="Times New Roman"/>
                <w:sz w:val="18"/>
                <w:szCs w:val="18"/>
                <w:lang w:val="id-ID"/>
              </w:rPr>
              <w:t xml:space="preserve">. </w:t>
            </w:r>
            <w:r w:rsidR="007649FF" w:rsidRPr="007649FF">
              <w:rPr>
                <w:rFonts w:ascii="Times New Roman" w:hAnsi="Times New Roman"/>
                <w:sz w:val="18"/>
                <w:szCs w:val="18"/>
              </w:rPr>
              <w:t>http://ejournal.upi.edu/index.php/aset</w:t>
            </w:r>
          </w:p>
        </w:tc>
        <w:tc>
          <w:tcPr>
            <w:tcW w:w="1170" w:type="dxa"/>
            <w:tcBorders>
              <w:top w:val="single" w:sz="4" w:space="0" w:color="auto"/>
              <w:bottom w:val="single" w:sz="4" w:space="0" w:color="auto"/>
            </w:tcBorders>
            <w:shd w:val="clear" w:color="auto" w:fill="auto"/>
          </w:tcPr>
          <w:p w:rsidR="00B8698A" w:rsidRPr="00744857" w:rsidRDefault="00B8698A" w:rsidP="006460AF">
            <w:pPr>
              <w:pStyle w:val="BasicParagraph"/>
              <w:spacing w:line="240" w:lineRule="auto"/>
              <w:jc w:val="center"/>
              <w:rPr>
                <w:rFonts w:ascii="Times New Roman" w:hAnsi="Times New Roman" w:cs="Times New Roman"/>
                <w:lang w:val="id-ID"/>
              </w:rPr>
            </w:pPr>
          </w:p>
          <w:p w:rsidR="00B8698A" w:rsidRPr="005C23B0" w:rsidRDefault="00B8698A" w:rsidP="006460AF">
            <w:pPr>
              <w:pStyle w:val="BasicParagraph"/>
              <w:spacing w:line="240" w:lineRule="auto"/>
              <w:jc w:val="center"/>
              <w:rPr>
                <w:rFonts w:ascii="Times New Roman" w:hAnsi="Times New Roman" w:cs="Times New Roman"/>
                <w:sz w:val="18"/>
                <w:szCs w:val="18"/>
                <w:lang w:val="en-US"/>
              </w:rPr>
            </w:pPr>
            <w:r w:rsidRPr="00744857">
              <w:rPr>
                <w:rFonts w:ascii="Times New Roman" w:hAnsi="Times New Roman" w:cs="Times New Roman"/>
                <w:noProof/>
                <w:lang w:val="en-US"/>
              </w:rPr>
              <w:drawing>
                <wp:inline distT="0" distB="0" distL="0" distR="0" wp14:anchorId="13CB1C22" wp14:editId="7202EFBB">
                  <wp:extent cx="657225" cy="666750"/>
                  <wp:effectExtent l="0" t="0" r="9525" b="0"/>
                  <wp:docPr id="1" name="Picture 1" descr="Image result for logo 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tc>
      </w:tr>
      <w:tr w:rsidR="00E141C0" w:rsidRPr="00744857" w:rsidTr="00354536">
        <w:trPr>
          <w:jc w:val="center"/>
        </w:trPr>
        <w:tc>
          <w:tcPr>
            <w:tcW w:w="9360" w:type="dxa"/>
            <w:gridSpan w:val="3"/>
            <w:tcBorders>
              <w:top w:val="single" w:sz="4" w:space="0" w:color="auto"/>
              <w:bottom w:val="single" w:sz="4" w:space="0" w:color="auto"/>
            </w:tcBorders>
            <w:shd w:val="clear" w:color="auto" w:fill="auto"/>
            <w:vAlign w:val="center"/>
          </w:tcPr>
          <w:p w:rsidR="00E141C0" w:rsidRPr="00744857" w:rsidRDefault="00E141C0" w:rsidP="00E141C0">
            <w:pPr>
              <w:pStyle w:val="ListParagraph"/>
              <w:spacing w:after="0" w:line="240" w:lineRule="auto"/>
              <w:ind w:left="0"/>
              <w:jc w:val="center"/>
              <w:rPr>
                <w:rFonts w:ascii="Times New Roman" w:hAnsi="Times New Roman"/>
                <w:b/>
                <w:sz w:val="28"/>
                <w:szCs w:val="28"/>
              </w:rPr>
            </w:pPr>
          </w:p>
          <w:p w:rsidR="00D46A77" w:rsidRPr="005C23B0" w:rsidRDefault="005C23B0" w:rsidP="00D46A77">
            <w:pPr>
              <w:pStyle w:val="ListParagraph"/>
              <w:spacing w:line="240" w:lineRule="auto"/>
              <w:ind w:left="0"/>
              <w:jc w:val="center"/>
              <w:rPr>
                <w:rFonts w:ascii="Times New Roman" w:hAnsi="Times New Roman"/>
                <w:b/>
                <w:sz w:val="28"/>
                <w:szCs w:val="28"/>
                <w:lang w:val="en-US"/>
              </w:rPr>
            </w:pPr>
            <w:r>
              <w:rPr>
                <w:rFonts w:ascii="Times New Roman" w:hAnsi="Times New Roman"/>
                <w:b/>
                <w:sz w:val="28"/>
                <w:szCs w:val="28"/>
                <w:lang w:val="en-US"/>
              </w:rPr>
              <w:t xml:space="preserve">Pengaruh Koneksi Politik dan </w:t>
            </w:r>
            <w:r>
              <w:rPr>
                <w:rFonts w:ascii="Times New Roman" w:hAnsi="Times New Roman"/>
                <w:b/>
                <w:i/>
                <w:sz w:val="28"/>
                <w:szCs w:val="28"/>
                <w:lang w:val="en-US"/>
              </w:rPr>
              <w:t xml:space="preserve">Capital Intensity </w:t>
            </w:r>
            <w:r>
              <w:rPr>
                <w:rFonts w:ascii="Times New Roman" w:hAnsi="Times New Roman"/>
                <w:b/>
                <w:sz w:val="28"/>
                <w:szCs w:val="28"/>
                <w:lang w:val="en-US"/>
              </w:rPr>
              <w:t>Terhadap Agresivitas Pajak</w:t>
            </w:r>
          </w:p>
          <w:p w:rsidR="00E141C0" w:rsidRPr="00744857" w:rsidRDefault="00E141C0" w:rsidP="00AC1B70">
            <w:pPr>
              <w:pStyle w:val="ListParagraph"/>
              <w:spacing w:after="0" w:line="240" w:lineRule="auto"/>
              <w:ind w:left="0"/>
              <w:jc w:val="center"/>
              <w:rPr>
                <w:rFonts w:ascii="Times New Roman" w:hAnsi="Times New Roman"/>
                <w:b/>
                <w:bCs/>
                <w:color w:val="000000"/>
                <w:w w:val="102"/>
                <w:sz w:val="28"/>
                <w:szCs w:val="28"/>
              </w:rPr>
            </w:pPr>
          </w:p>
          <w:p w:rsidR="00CD4F70" w:rsidRPr="00CD4F70" w:rsidRDefault="002C365E" w:rsidP="00D46A77">
            <w:pPr>
              <w:rPr>
                <w:rFonts w:ascii="Times New Roman" w:hAnsi="Times New Roman"/>
                <w:b/>
                <w:sz w:val="24"/>
                <w:szCs w:val="24"/>
                <w:vertAlign w:val="superscript"/>
              </w:rPr>
            </w:pPr>
            <w:r>
              <w:rPr>
                <w:rFonts w:ascii="Times New Roman" w:hAnsi="Times New Roman"/>
                <w:b/>
                <w:sz w:val="24"/>
                <w:szCs w:val="24"/>
              </w:rPr>
              <w:t>Poppy Ariyani Sumitha Lestari</w:t>
            </w:r>
            <w:r w:rsidRPr="002C365E">
              <w:rPr>
                <w:rFonts w:ascii="Times New Roman" w:hAnsi="Times New Roman"/>
                <w:b/>
                <w:sz w:val="24"/>
                <w:szCs w:val="24"/>
                <w:vertAlign w:val="superscript"/>
                <w:lang w:val="id-ID"/>
              </w:rPr>
              <w:t>1</w:t>
            </w:r>
            <w:r w:rsidRPr="002C365E">
              <w:rPr>
                <w:rFonts w:ascii="Times New Roman" w:hAnsi="Times New Roman"/>
                <w:b/>
                <w:sz w:val="24"/>
                <w:szCs w:val="24"/>
              </w:rPr>
              <w:t>,</w:t>
            </w:r>
            <w:r>
              <w:rPr>
                <w:rFonts w:ascii="Times New Roman" w:hAnsi="Times New Roman"/>
                <w:b/>
                <w:sz w:val="24"/>
                <w:szCs w:val="24"/>
              </w:rPr>
              <w:t xml:space="preserve"> Dudi Pratomo</w:t>
            </w:r>
            <w:r w:rsidRPr="002C365E">
              <w:rPr>
                <w:rFonts w:ascii="Times New Roman" w:hAnsi="Times New Roman"/>
                <w:b/>
                <w:sz w:val="24"/>
                <w:szCs w:val="24"/>
                <w:vertAlign w:val="superscript"/>
              </w:rPr>
              <w:t>2</w:t>
            </w:r>
            <w:r>
              <w:rPr>
                <w:rFonts w:ascii="Times New Roman" w:hAnsi="Times New Roman"/>
                <w:b/>
                <w:sz w:val="24"/>
                <w:szCs w:val="24"/>
              </w:rPr>
              <w:t>, Ardan Gani Asalam</w:t>
            </w:r>
            <w:r w:rsidRPr="002C365E">
              <w:rPr>
                <w:rFonts w:ascii="Times New Roman" w:hAnsi="Times New Roman"/>
                <w:b/>
                <w:sz w:val="24"/>
                <w:szCs w:val="24"/>
                <w:vertAlign w:val="superscript"/>
              </w:rPr>
              <w:t>3</w:t>
            </w:r>
          </w:p>
          <w:p w:rsidR="00E141C0" w:rsidRDefault="00CD4F70" w:rsidP="00CD4F70">
            <w:pPr>
              <w:rPr>
                <w:rFonts w:ascii="Times New Roman" w:hAnsi="Times New Roman"/>
                <w:sz w:val="24"/>
                <w:szCs w:val="24"/>
                <w:lang w:val="id-ID"/>
              </w:rPr>
            </w:pPr>
            <w:r w:rsidRPr="00CD4F70">
              <w:rPr>
                <w:rFonts w:ascii="Times New Roman" w:hAnsi="Times New Roman"/>
                <w:sz w:val="24"/>
                <w:szCs w:val="24"/>
                <w:lang w:val="id-ID"/>
              </w:rPr>
              <w:t>Program Studi Akuntansi, Universitas Telkom, Bandung, Indonesia</w:t>
            </w:r>
          </w:p>
          <w:p w:rsidR="00CD4F70" w:rsidRPr="00744857" w:rsidRDefault="00CD4F70" w:rsidP="00CD4F70">
            <w:pPr>
              <w:rPr>
                <w:lang w:val="id-ID"/>
              </w:rPr>
            </w:pPr>
          </w:p>
        </w:tc>
      </w:tr>
      <w:tr w:rsidR="00E141C0" w:rsidRPr="00744857"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1C0" w:rsidRDefault="00E141C0" w:rsidP="009F72AC">
            <w:pPr>
              <w:tabs>
                <w:tab w:val="center" w:pos="4844"/>
                <w:tab w:val="left" w:pos="6900"/>
              </w:tabs>
              <w:jc w:val="both"/>
              <w:rPr>
                <w:rFonts w:ascii="Times New Roman" w:hAnsi="Times New Roman"/>
              </w:rPr>
            </w:pPr>
            <w:r w:rsidRPr="003E1A63">
              <w:rPr>
                <w:rFonts w:ascii="Times New Roman" w:hAnsi="Times New Roman"/>
                <w:b/>
                <w:szCs w:val="20"/>
                <w:lang w:val="id-ID"/>
              </w:rPr>
              <w:t xml:space="preserve">Abstract. </w:t>
            </w:r>
            <w:r w:rsidR="00BF5CB0" w:rsidRPr="0085384B">
              <w:rPr>
                <w:rFonts w:ascii="Times New Roman" w:hAnsi="Times New Roman"/>
                <w:i/>
              </w:rPr>
              <w:t>This study attempts to examine the association between political connection</w:t>
            </w:r>
            <w:r w:rsidR="000C799C" w:rsidRPr="0085384B">
              <w:rPr>
                <w:rFonts w:ascii="Times New Roman" w:hAnsi="Times New Roman"/>
                <w:i/>
              </w:rPr>
              <w:t xml:space="preserve">, </w:t>
            </w:r>
            <w:r w:rsidR="00BF5CB0" w:rsidRPr="0085384B">
              <w:rPr>
                <w:rFonts w:ascii="Times New Roman" w:hAnsi="Times New Roman"/>
                <w:i/>
              </w:rPr>
              <w:t>ca</w:t>
            </w:r>
            <w:r w:rsidR="00F503A7" w:rsidRPr="0085384B">
              <w:rPr>
                <w:rFonts w:ascii="Times New Roman" w:hAnsi="Times New Roman"/>
                <w:i/>
              </w:rPr>
              <w:t>p</w:t>
            </w:r>
            <w:r w:rsidR="00BF5CB0" w:rsidRPr="0085384B">
              <w:rPr>
                <w:rFonts w:ascii="Times New Roman" w:hAnsi="Times New Roman"/>
                <w:i/>
              </w:rPr>
              <w:t xml:space="preserve">ital </w:t>
            </w:r>
            <w:r w:rsidR="00F503A7" w:rsidRPr="0085384B">
              <w:rPr>
                <w:rFonts w:ascii="Times New Roman" w:hAnsi="Times New Roman"/>
                <w:i/>
              </w:rPr>
              <w:t>intensity</w:t>
            </w:r>
            <w:r w:rsidR="000C799C" w:rsidRPr="0085384B">
              <w:rPr>
                <w:rFonts w:ascii="Times New Roman" w:hAnsi="Times New Roman"/>
                <w:i/>
              </w:rPr>
              <w:t>, and</w:t>
            </w:r>
            <w:r w:rsidR="00F503A7" w:rsidRPr="0085384B">
              <w:rPr>
                <w:rFonts w:ascii="Times New Roman" w:hAnsi="Times New Roman"/>
                <w:i/>
              </w:rPr>
              <w:t xml:space="preserve"> </w:t>
            </w:r>
            <w:r w:rsidR="000C799C" w:rsidRPr="0085384B">
              <w:rPr>
                <w:rFonts w:ascii="Times New Roman" w:hAnsi="Times New Roman"/>
                <w:i/>
              </w:rPr>
              <w:t xml:space="preserve">tax aggressiveness of mining companies that listed on Indonesia </w:t>
            </w:r>
            <w:r w:rsidR="00A92F08" w:rsidRPr="0085384B">
              <w:rPr>
                <w:rFonts w:ascii="Times New Roman" w:hAnsi="Times New Roman"/>
                <w:i/>
              </w:rPr>
              <w:t>Stock Exchange for the years 2013 to 2017. Besides that,</w:t>
            </w:r>
            <w:r w:rsidR="006A6B7B" w:rsidRPr="0085384B">
              <w:rPr>
                <w:rFonts w:ascii="Times New Roman" w:hAnsi="Times New Roman"/>
                <w:i/>
              </w:rPr>
              <w:t xml:space="preserve"> this study attempts to analyze the </w:t>
            </w:r>
            <w:r w:rsidR="004D263C" w:rsidRPr="0085384B">
              <w:rPr>
                <w:rFonts w:ascii="Times New Roman" w:hAnsi="Times New Roman"/>
                <w:i/>
              </w:rPr>
              <w:t>simultaneous and</w:t>
            </w:r>
            <w:r w:rsidR="009E365D" w:rsidRPr="0085384B">
              <w:rPr>
                <w:rFonts w:ascii="Times New Roman" w:hAnsi="Times New Roman"/>
                <w:i/>
              </w:rPr>
              <w:t xml:space="preserve"> partial</w:t>
            </w:r>
            <w:r w:rsidR="004D263C" w:rsidRPr="0085384B">
              <w:rPr>
                <w:rFonts w:ascii="Times New Roman" w:hAnsi="Times New Roman"/>
                <w:i/>
              </w:rPr>
              <w:t xml:space="preserve"> </w:t>
            </w:r>
            <w:r w:rsidR="009E365D" w:rsidRPr="0085384B">
              <w:rPr>
                <w:rFonts w:ascii="Times New Roman" w:hAnsi="Times New Roman"/>
                <w:i/>
              </w:rPr>
              <w:t xml:space="preserve">association between political connection and capital intensity on tax aggressiveness of mining companies that listed in Indonesia Stock Exchange for the years 2013-2017. </w:t>
            </w:r>
            <w:r w:rsidR="00547677" w:rsidRPr="0085384B">
              <w:rPr>
                <w:rFonts w:ascii="Times New Roman" w:hAnsi="Times New Roman"/>
                <w:i/>
              </w:rPr>
              <w:t xml:space="preserve">The analytical method that used in this study </w:t>
            </w:r>
            <w:r w:rsidR="009F72AC" w:rsidRPr="0085384B">
              <w:rPr>
                <w:rFonts w:ascii="Times New Roman" w:hAnsi="Times New Roman"/>
                <w:i/>
              </w:rPr>
              <w:t>are statistic descriptive and panel data regression analysis</w:t>
            </w:r>
            <w:r w:rsidR="00583128" w:rsidRPr="0085384B">
              <w:rPr>
                <w:rFonts w:ascii="Times New Roman" w:hAnsi="Times New Roman"/>
                <w:i/>
              </w:rPr>
              <w:t xml:space="preserve"> by using E-views 10.</w:t>
            </w:r>
            <w:r w:rsidR="007501F6" w:rsidRPr="0085384B">
              <w:rPr>
                <w:rFonts w:ascii="Times New Roman" w:hAnsi="Times New Roman"/>
                <w:i/>
              </w:rPr>
              <w:t xml:space="preserve">  </w:t>
            </w:r>
            <w:r w:rsidR="0036179E" w:rsidRPr="0085384B">
              <w:rPr>
                <w:rFonts w:ascii="Times New Roman" w:hAnsi="Times New Roman"/>
                <w:i/>
              </w:rPr>
              <w:t xml:space="preserve">The sample selection technique used was </w:t>
            </w:r>
            <w:r w:rsidR="00C50E01" w:rsidRPr="0085384B">
              <w:rPr>
                <w:rFonts w:ascii="Times New Roman" w:hAnsi="Times New Roman"/>
                <w:i/>
              </w:rPr>
              <w:t xml:space="preserve">purposive sampling and obtained 13 mining companies </w:t>
            </w:r>
            <w:r w:rsidR="00BF2A66" w:rsidRPr="0085384B">
              <w:rPr>
                <w:rFonts w:ascii="Times New Roman" w:hAnsi="Times New Roman"/>
                <w:i/>
              </w:rPr>
              <w:t>for the years 2013 to 2017</w:t>
            </w:r>
            <w:r w:rsidR="00C12F66" w:rsidRPr="0085384B">
              <w:rPr>
                <w:rFonts w:ascii="Times New Roman" w:hAnsi="Times New Roman"/>
                <w:i/>
              </w:rPr>
              <w:t xml:space="preserve"> that results in 65 samples</w:t>
            </w:r>
            <w:r w:rsidR="002B7650" w:rsidRPr="0085384B">
              <w:rPr>
                <w:rFonts w:ascii="Times New Roman" w:hAnsi="Times New Roman"/>
                <w:i/>
              </w:rPr>
              <w:t>. We find</w:t>
            </w:r>
            <w:r w:rsidR="00C50E01" w:rsidRPr="0085384B">
              <w:rPr>
                <w:rFonts w:ascii="Times New Roman" w:hAnsi="Times New Roman"/>
                <w:i/>
              </w:rPr>
              <w:t xml:space="preserve"> that </w:t>
            </w:r>
            <w:r w:rsidR="002B7650" w:rsidRPr="0085384B">
              <w:rPr>
                <w:rFonts w:ascii="Times New Roman" w:hAnsi="Times New Roman"/>
                <w:i/>
              </w:rPr>
              <w:t xml:space="preserve">there is </w:t>
            </w:r>
            <w:r w:rsidR="00C50E01" w:rsidRPr="0085384B">
              <w:rPr>
                <w:rFonts w:ascii="Times New Roman" w:hAnsi="Times New Roman"/>
                <w:i/>
              </w:rPr>
              <w:t xml:space="preserve">simultaneously </w:t>
            </w:r>
            <w:r w:rsidR="002B7650" w:rsidRPr="0085384B">
              <w:rPr>
                <w:rFonts w:ascii="Times New Roman" w:hAnsi="Times New Roman"/>
                <w:i/>
              </w:rPr>
              <w:t xml:space="preserve">influence between </w:t>
            </w:r>
            <w:r w:rsidR="00C50E01" w:rsidRPr="0085384B">
              <w:rPr>
                <w:rFonts w:ascii="Times New Roman" w:hAnsi="Times New Roman"/>
                <w:i/>
              </w:rPr>
              <w:t xml:space="preserve">Political Connections and Capital Intensity on Tax Aggressiveness. </w:t>
            </w:r>
            <w:r w:rsidR="008A2342" w:rsidRPr="0085384B">
              <w:rPr>
                <w:rFonts w:ascii="Times New Roman" w:hAnsi="Times New Roman"/>
                <w:i/>
              </w:rPr>
              <w:t xml:space="preserve">This study also finds that </w:t>
            </w:r>
            <w:r w:rsidR="00C50E01" w:rsidRPr="0085384B">
              <w:rPr>
                <w:rFonts w:ascii="Times New Roman" w:hAnsi="Times New Roman"/>
                <w:i/>
              </w:rPr>
              <w:t xml:space="preserve">Political Connections have no </w:t>
            </w:r>
            <w:r w:rsidR="00D34D68" w:rsidRPr="0085384B">
              <w:rPr>
                <w:rFonts w:ascii="Times New Roman" w:hAnsi="Times New Roman"/>
                <w:i/>
              </w:rPr>
              <w:t>impact</w:t>
            </w:r>
            <w:r w:rsidR="00C50E01" w:rsidRPr="0085384B">
              <w:rPr>
                <w:rFonts w:ascii="Times New Roman" w:hAnsi="Times New Roman"/>
                <w:i/>
              </w:rPr>
              <w:t xml:space="preserve"> on Tax Aggressiveness, while Capital Intensity has a negative </w:t>
            </w:r>
            <w:r w:rsidR="002B7650" w:rsidRPr="0085384B">
              <w:rPr>
                <w:rFonts w:ascii="Times New Roman" w:hAnsi="Times New Roman"/>
                <w:i/>
              </w:rPr>
              <w:t>impact</w:t>
            </w:r>
            <w:r w:rsidR="00C50E01" w:rsidRPr="0085384B">
              <w:rPr>
                <w:rFonts w:ascii="Times New Roman" w:hAnsi="Times New Roman"/>
                <w:i/>
              </w:rPr>
              <w:t xml:space="preserve"> on Tax Aggressiveness.</w:t>
            </w:r>
          </w:p>
          <w:p w:rsidR="00C12F66" w:rsidRPr="004D263C" w:rsidRDefault="00C12F66" w:rsidP="009F72AC">
            <w:pPr>
              <w:tabs>
                <w:tab w:val="center" w:pos="4844"/>
                <w:tab w:val="left" w:pos="6900"/>
              </w:tabs>
              <w:jc w:val="both"/>
              <w:rPr>
                <w:rFonts w:ascii="Times New Roman" w:hAnsi="Times New Roman"/>
              </w:rPr>
            </w:pPr>
          </w:p>
          <w:p w:rsidR="00F954FF" w:rsidRPr="0085384B" w:rsidRDefault="00E141C0" w:rsidP="00744857">
            <w:pPr>
              <w:jc w:val="both"/>
              <w:rPr>
                <w:rFonts w:ascii="Garamond" w:hAnsi="Garamond"/>
                <w:i/>
                <w:color w:val="000000" w:themeColor="text1"/>
                <w:sz w:val="22"/>
              </w:rPr>
            </w:pPr>
            <w:r w:rsidRPr="00744857">
              <w:rPr>
                <w:rFonts w:ascii="Times New Roman" w:hAnsi="Times New Roman"/>
                <w:b/>
                <w:szCs w:val="20"/>
                <w:lang w:val="id-ID"/>
              </w:rPr>
              <w:t>Keywords:</w:t>
            </w:r>
            <w:r w:rsidRPr="00744857">
              <w:rPr>
                <w:rFonts w:ascii="Times New Roman" w:hAnsi="Times New Roman"/>
                <w:b/>
                <w:i/>
                <w:szCs w:val="20"/>
                <w:lang w:val="id-ID"/>
              </w:rPr>
              <w:t xml:space="preserve"> </w:t>
            </w:r>
            <w:r w:rsidR="0085384B" w:rsidRPr="0085384B">
              <w:rPr>
                <w:rFonts w:ascii="Times New Roman" w:hAnsi="Times New Roman"/>
                <w:i/>
                <w:szCs w:val="20"/>
              </w:rPr>
              <w:t>Capital Intensity</w:t>
            </w:r>
            <w:r w:rsidR="0085384B" w:rsidRPr="0085384B">
              <w:rPr>
                <w:rFonts w:ascii="Times New Roman" w:hAnsi="Times New Roman"/>
                <w:szCs w:val="20"/>
              </w:rPr>
              <w:t xml:space="preserve">, </w:t>
            </w:r>
            <w:r w:rsidR="0085384B" w:rsidRPr="0085384B">
              <w:rPr>
                <w:rFonts w:ascii="Times New Roman" w:hAnsi="Times New Roman"/>
                <w:i/>
                <w:szCs w:val="20"/>
              </w:rPr>
              <w:t>Political Connections</w:t>
            </w:r>
            <w:r w:rsidR="0085384B" w:rsidRPr="0085384B">
              <w:rPr>
                <w:rFonts w:ascii="Times New Roman" w:hAnsi="Times New Roman"/>
                <w:szCs w:val="20"/>
              </w:rPr>
              <w:t xml:space="preserve">, </w:t>
            </w:r>
            <w:r w:rsidR="0085384B" w:rsidRPr="0085384B">
              <w:rPr>
                <w:rFonts w:ascii="Times New Roman" w:hAnsi="Times New Roman"/>
                <w:i/>
                <w:szCs w:val="20"/>
              </w:rPr>
              <w:t>Tax Aggressiveness</w:t>
            </w:r>
          </w:p>
          <w:p w:rsidR="00E141C0" w:rsidRPr="00744857" w:rsidRDefault="00E141C0" w:rsidP="00744857">
            <w:pPr>
              <w:widowControl w:val="0"/>
              <w:shd w:val="clear" w:color="auto" w:fill="FFFFFF"/>
              <w:autoSpaceDE w:val="0"/>
              <w:autoSpaceDN w:val="0"/>
              <w:adjustRightInd w:val="0"/>
              <w:ind w:left="7"/>
              <w:jc w:val="both"/>
              <w:rPr>
                <w:rFonts w:ascii="Times New Roman" w:hAnsi="Times New Roman"/>
                <w:b/>
                <w:i/>
                <w:szCs w:val="20"/>
                <w:lang w:val="id-ID"/>
              </w:rPr>
            </w:pPr>
          </w:p>
          <w:p w:rsidR="00F954FF" w:rsidRPr="00BF5CB0" w:rsidRDefault="00E141C0" w:rsidP="00744857">
            <w:pPr>
              <w:pStyle w:val="BasicParagraph"/>
              <w:spacing w:line="240" w:lineRule="auto"/>
              <w:jc w:val="both"/>
              <w:rPr>
                <w:rFonts w:ascii="Times New Roman" w:hAnsi="Times New Roman" w:cs="Times New Roman"/>
                <w:color w:val="000000" w:themeColor="text1"/>
                <w:lang w:val="id-ID"/>
              </w:rPr>
            </w:pPr>
            <w:r w:rsidRPr="00744857">
              <w:rPr>
                <w:rFonts w:ascii="Times New Roman" w:hAnsi="Times New Roman"/>
                <w:b/>
                <w:lang w:val="id-ID"/>
              </w:rPr>
              <w:t xml:space="preserve">Abstrak. </w:t>
            </w:r>
            <w:r w:rsidR="00CD4F70" w:rsidRPr="00CA20EF">
              <w:rPr>
                <w:rFonts w:ascii="Times New Roman" w:hAnsi="Times New Roman" w:cs="Times New Roman"/>
                <w:i/>
                <w:lang w:val="en-US"/>
              </w:rPr>
              <w:t xml:space="preserve">Penelitian ini bertujuan untuk menganalisis </w:t>
            </w:r>
            <w:r w:rsidR="006F3345" w:rsidRPr="00CA20EF">
              <w:rPr>
                <w:rFonts w:ascii="Times New Roman" w:hAnsi="Times New Roman" w:cs="Times New Roman"/>
                <w:i/>
                <w:lang w:val="en-US"/>
              </w:rPr>
              <w:t xml:space="preserve">koneksi politik, capital intensity </w:t>
            </w:r>
            <w:r w:rsidR="00CD4F70" w:rsidRPr="00CA20EF">
              <w:rPr>
                <w:rFonts w:ascii="Times New Roman" w:hAnsi="Times New Roman" w:cs="Times New Roman"/>
                <w:i/>
                <w:lang w:val="en-US"/>
              </w:rPr>
              <w:t xml:space="preserve">dan agresivitas pajak pada perusahaan </w:t>
            </w:r>
            <w:r w:rsidR="006F3345" w:rsidRPr="00CA20EF">
              <w:rPr>
                <w:rFonts w:ascii="Times New Roman" w:hAnsi="Times New Roman" w:cs="Times New Roman"/>
                <w:i/>
                <w:lang w:val="en-US"/>
              </w:rPr>
              <w:t>sektor pertambangan</w:t>
            </w:r>
            <w:r w:rsidR="00CD4F70" w:rsidRPr="00CA20EF">
              <w:rPr>
                <w:rFonts w:ascii="Times New Roman" w:hAnsi="Times New Roman" w:cs="Times New Roman"/>
                <w:i/>
                <w:lang w:val="en-US"/>
              </w:rPr>
              <w:t xml:space="preserve"> yang terdaftar di Bursa Efek Indonesia (BEI) periode 2013-2017</w:t>
            </w:r>
            <w:r w:rsidR="006F3345" w:rsidRPr="00CA20EF">
              <w:rPr>
                <w:rFonts w:ascii="Times New Roman" w:hAnsi="Times New Roman" w:cs="Times New Roman"/>
                <w:i/>
                <w:lang w:val="en-US"/>
              </w:rPr>
              <w:t>.</w:t>
            </w:r>
            <w:r w:rsidR="00CD4F70" w:rsidRPr="00CA20EF">
              <w:rPr>
                <w:rFonts w:ascii="Times New Roman" w:hAnsi="Times New Roman" w:cs="Times New Roman"/>
                <w:i/>
                <w:lang w:val="en-US"/>
              </w:rPr>
              <w:t xml:space="preserve"> </w:t>
            </w:r>
            <w:r w:rsidR="000142F3" w:rsidRPr="00CA20EF">
              <w:rPr>
                <w:rFonts w:ascii="Times New Roman" w:hAnsi="Times New Roman" w:cs="Times New Roman"/>
                <w:i/>
              </w:rPr>
              <w:t xml:space="preserve">Selain itu juga untuk menganalisis pengaruh secara simultan dan parsial antara </w:t>
            </w:r>
            <w:r w:rsidR="004C6F48" w:rsidRPr="00CA20EF">
              <w:rPr>
                <w:rFonts w:ascii="Times New Roman" w:hAnsi="Times New Roman" w:cs="Times New Roman"/>
                <w:i/>
              </w:rPr>
              <w:t>koneksi politik</w:t>
            </w:r>
            <w:r w:rsidR="00EC4FC0" w:rsidRPr="00CA20EF">
              <w:rPr>
                <w:rFonts w:ascii="Times New Roman" w:hAnsi="Times New Roman" w:cs="Times New Roman"/>
                <w:i/>
              </w:rPr>
              <w:t xml:space="preserve"> dan capital intensity</w:t>
            </w:r>
            <w:r w:rsidR="000142F3" w:rsidRPr="00CA20EF">
              <w:rPr>
                <w:rFonts w:ascii="Times New Roman" w:hAnsi="Times New Roman" w:cs="Times New Roman"/>
                <w:i/>
              </w:rPr>
              <w:t xml:space="preserve"> terhadap agr</w:t>
            </w:r>
            <w:r w:rsidR="00F559BE" w:rsidRPr="00CA20EF">
              <w:rPr>
                <w:rFonts w:ascii="Times New Roman" w:hAnsi="Times New Roman" w:cs="Times New Roman"/>
                <w:i/>
              </w:rPr>
              <w:t>esiv</w:t>
            </w:r>
            <w:r w:rsidR="000142F3" w:rsidRPr="00CA20EF">
              <w:rPr>
                <w:rFonts w:ascii="Times New Roman" w:hAnsi="Times New Roman" w:cs="Times New Roman"/>
                <w:i/>
              </w:rPr>
              <w:t xml:space="preserve">itas pajak pada perusahaan </w:t>
            </w:r>
            <w:r w:rsidR="00F559BE" w:rsidRPr="00CA20EF">
              <w:rPr>
                <w:rFonts w:ascii="Times New Roman" w:hAnsi="Times New Roman" w:cs="Times New Roman"/>
                <w:i/>
              </w:rPr>
              <w:t>sektor pertambangan</w:t>
            </w:r>
            <w:r w:rsidR="000142F3" w:rsidRPr="00CA20EF">
              <w:rPr>
                <w:rFonts w:ascii="Times New Roman" w:hAnsi="Times New Roman" w:cs="Times New Roman"/>
                <w:i/>
              </w:rPr>
              <w:t xml:space="preserve"> yang terdaftar di Bursa Efek Indonesia (BEI) periode 2013-2017. Metode analisis yang digunakan adalah pengujian statistik deskriptif dan analisis regresi data panel dengan menggunakan </w:t>
            </w:r>
            <w:r w:rsidR="00583128" w:rsidRPr="00CA20EF">
              <w:rPr>
                <w:rFonts w:ascii="Times New Roman" w:hAnsi="Times New Roman" w:cs="Times New Roman"/>
                <w:i/>
              </w:rPr>
              <w:t xml:space="preserve">software </w:t>
            </w:r>
            <w:r w:rsidR="000142F3" w:rsidRPr="00CA20EF">
              <w:rPr>
                <w:rFonts w:ascii="Times New Roman" w:hAnsi="Times New Roman" w:cs="Times New Roman"/>
                <w:i/>
              </w:rPr>
              <w:t>E</w:t>
            </w:r>
            <w:r w:rsidR="00583128" w:rsidRPr="00CA20EF">
              <w:rPr>
                <w:rFonts w:ascii="Times New Roman" w:hAnsi="Times New Roman" w:cs="Times New Roman"/>
                <w:i/>
              </w:rPr>
              <w:t>-</w:t>
            </w:r>
            <w:r w:rsidR="000142F3" w:rsidRPr="00CA20EF">
              <w:rPr>
                <w:rFonts w:ascii="Times New Roman" w:hAnsi="Times New Roman" w:cs="Times New Roman"/>
                <w:i/>
              </w:rPr>
              <w:t>views versi 10. Teknik pemilihan sampel yang digunakan yaitu pur</w:t>
            </w:r>
            <w:r w:rsidR="00F559BE" w:rsidRPr="00CA20EF">
              <w:rPr>
                <w:rFonts w:ascii="Times New Roman" w:hAnsi="Times New Roman" w:cs="Times New Roman"/>
                <w:i/>
              </w:rPr>
              <w:t>posive sampling dan diperoleh 13</w:t>
            </w:r>
            <w:r w:rsidR="000142F3" w:rsidRPr="00CA20EF">
              <w:rPr>
                <w:rFonts w:ascii="Times New Roman" w:hAnsi="Times New Roman" w:cs="Times New Roman"/>
                <w:i/>
              </w:rPr>
              <w:t xml:space="preserve"> perusahaan </w:t>
            </w:r>
            <w:r w:rsidR="00F559BE" w:rsidRPr="00CA20EF">
              <w:rPr>
                <w:rFonts w:ascii="Times New Roman" w:hAnsi="Times New Roman" w:cs="Times New Roman"/>
                <w:i/>
              </w:rPr>
              <w:t>sektor pertambangan</w:t>
            </w:r>
            <w:r w:rsidR="000142F3" w:rsidRPr="00CA20EF">
              <w:rPr>
                <w:rFonts w:ascii="Times New Roman" w:hAnsi="Times New Roman" w:cs="Times New Roman"/>
                <w:i/>
              </w:rPr>
              <w:t xml:space="preserve"> dengan periode penelitian selama lima tahun yaitu tahu</w:t>
            </w:r>
            <w:r w:rsidR="00EC4FC0" w:rsidRPr="00CA20EF">
              <w:rPr>
                <w:rFonts w:ascii="Times New Roman" w:hAnsi="Times New Roman" w:cs="Times New Roman"/>
                <w:i/>
              </w:rPr>
              <w:t>n 2013-2017 sehingga didapat 65</w:t>
            </w:r>
            <w:r w:rsidR="000142F3" w:rsidRPr="00CA20EF">
              <w:rPr>
                <w:rFonts w:ascii="Times New Roman" w:hAnsi="Times New Roman" w:cs="Times New Roman"/>
                <w:i/>
              </w:rPr>
              <w:t xml:space="preserve"> unit sampel dalam penelitian ini. Hasil penelitian </w:t>
            </w:r>
            <w:r w:rsidR="00C50E01" w:rsidRPr="00CA20EF">
              <w:rPr>
                <w:rFonts w:ascii="Times New Roman" w:hAnsi="Times New Roman" w:cs="Times New Roman"/>
                <w:i/>
              </w:rPr>
              <w:t>ini</w:t>
            </w:r>
            <w:r w:rsidR="000142F3" w:rsidRPr="00CA20EF">
              <w:rPr>
                <w:rFonts w:ascii="Times New Roman" w:hAnsi="Times New Roman" w:cs="Times New Roman"/>
                <w:i/>
              </w:rPr>
              <w:t xml:space="preserve"> menunjukkan bahwa secara simultan </w:t>
            </w:r>
            <w:r w:rsidR="00477F2A" w:rsidRPr="00CA20EF">
              <w:rPr>
                <w:rFonts w:ascii="Times New Roman" w:hAnsi="Times New Roman" w:cs="Times New Roman"/>
                <w:i/>
              </w:rPr>
              <w:t>Koneksi Politik dan Capital Intensity</w:t>
            </w:r>
            <w:r w:rsidR="000142F3" w:rsidRPr="00CA20EF">
              <w:rPr>
                <w:rFonts w:ascii="Times New Roman" w:hAnsi="Times New Roman" w:cs="Times New Roman"/>
                <w:i/>
              </w:rPr>
              <w:t xml:space="preserve"> berpengaruh terhadap Agesivitas Pajak. Secara parsial </w:t>
            </w:r>
            <w:r w:rsidR="00477F2A" w:rsidRPr="00CA20EF">
              <w:rPr>
                <w:rFonts w:ascii="Times New Roman" w:hAnsi="Times New Roman" w:cs="Times New Roman"/>
                <w:i/>
              </w:rPr>
              <w:t xml:space="preserve">Koneksi Politik tidak berpengaruh </w:t>
            </w:r>
            <w:r w:rsidR="000142F3" w:rsidRPr="00CA20EF">
              <w:rPr>
                <w:rFonts w:ascii="Times New Roman" w:hAnsi="Times New Roman" w:cs="Times New Roman"/>
                <w:i/>
              </w:rPr>
              <w:t xml:space="preserve">terhadap Agresivitas Pajak, sedangkan </w:t>
            </w:r>
            <w:r w:rsidR="00477F2A" w:rsidRPr="00CA20EF">
              <w:rPr>
                <w:rFonts w:ascii="Times New Roman" w:hAnsi="Times New Roman" w:cs="Times New Roman"/>
                <w:i/>
              </w:rPr>
              <w:t>Capital Intensity berpengaruh negatif terhadap Agresivitas Pajak.</w:t>
            </w:r>
          </w:p>
          <w:p w:rsidR="00F954FF" w:rsidRPr="00744857" w:rsidRDefault="00F954FF" w:rsidP="00744857">
            <w:pPr>
              <w:pStyle w:val="BasicParagraph"/>
              <w:spacing w:line="240" w:lineRule="auto"/>
              <w:jc w:val="both"/>
              <w:rPr>
                <w:rFonts w:ascii="Times New Roman" w:hAnsi="Times New Roman" w:cs="Times New Roman"/>
                <w:i/>
                <w:color w:val="000000" w:themeColor="text1"/>
                <w:lang w:val="id-ID"/>
              </w:rPr>
            </w:pPr>
          </w:p>
          <w:p w:rsidR="00E141C0" w:rsidRPr="00F12C90" w:rsidRDefault="00E141C0" w:rsidP="00F12C90">
            <w:pPr>
              <w:pStyle w:val="BasicParagraph"/>
              <w:spacing w:line="240" w:lineRule="auto"/>
              <w:jc w:val="both"/>
              <w:rPr>
                <w:rFonts w:ascii="Times New Roman" w:hAnsi="Times New Roman" w:cs="Times New Roman"/>
                <w:i/>
                <w:iCs/>
                <w:color w:val="000000" w:themeColor="text1"/>
                <w:lang w:val="en-US"/>
              </w:rPr>
            </w:pPr>
            <w:r w:rsidRPr="00744857">
              <w:rPr>
                <w:rFonts w:ascii="Times New Roman" w:hAnsi="Times New Roman" w:cs="Times New Roman"/>
                <w:b/>
                <w:color w:val="000000" w:themeColor="text1"/>
                <w:lang w:val="id-ID"/>
              </w:rPr>
              <w:t xml:space="preserve">Kata Kunci: </w:t>
            </w:r>
            <w:r w:rsidR="00F12C90" w:rsidRPr="00C14315">
              <w:rPr>
                <w:rFonts w:ascii="Times New Roman" w:hAnsi="Times New Roman" w:cs="Times New Roman"/>
                <w:i/>
                <w:iCs/>
                <w:color w:val="000000" w:themeColor="text1"/>
                <w:lang w:val="en-US"/>
              </w:rPr>
              <w:t>Agresivitas Pajak, Capital Intensity, Koneksi Politik</w:t>
            </w:r>
          </w:p>
        </w:tc>
      </w:tr>
      <w:tr w:rsidR="00354536" w:rsidRPr="00744857" w:rsidTr="00354536">
        <w:trPr>
          <w:jc w:val="center"/>
        </w:trPr>
        <w:tc>
          <w:tcPr>
            <w:tcW w:w="9360" w:type="dxa"/>
            <w:gridSpan w:val="3"/>
            <w:tcBorders>
              <w:top w:val="single" w:sz="4" w:space="0" w:color="auto"/>
              <w:bottom w:val="single" w:sz="4" w:space="0" w:color="auto"/>
            </w:tcBorders>
            <w:shd w:val="clear" w:color="auto" w:fill="auto"/>
            <w:vAlign w:val="center"/>
          </w:tcPr>
          <w:p w:rsidR="00354536" w:rsidRPr="00744857" w:rsidRDefault="00354536" w:rsidP="00E141C0">
            <w:pPr>
              <w:tabs>
                <w:tab w:val="center" w:pos="4844"/>
                <w:tab w:val="left" w:pos="6900"/>
              </w:tabs>
              <w:jc w:val="left"/>
              <w:rPr>
                <w:rFonts w:ascii="Times New Roman" w:hAnsi="Times New Roman"/>
                <w:b/>
                <w:color w:val="FF0000"/>
                <w:sz w:val="24"/>
                <w:szCs w:val="24"/>
                <w:lang w:val="id-ID"/>
              </w:rPr>
            </w:pPr>
          </w:p>
        </w:tc>
      </w:tr>
      <w:tr w:rsidR="00E141C0" w:rsidRPr="00744857" w:rsidTr="00354536">
        <w:trPr>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1C0" w:rsidRPr="00D55A13" w:rsidRDefault="00E141C0" w:rsidP="00A51F81">
            <w:pPr>
              <w:jc w:val="left"/>
              <w:rPr>
                <w:rFonts w:ascii="Times New Roman" w:hAnsi="Times New Roman"/>
                <w:color w:val="0D0D0D" w:themeColor="text1" w:themeTint="F2"/>
              </w:rPr>
            </w:pPr>
            <w:r w:rsidRPr="00744857">
              <w:rPr>
                <w:rFonts w:ascii="Times New Roman" w:hAnsi="Times New Roman"/>
                <w:b/>
                <w:i/>
                <w:color w:val="000000" w:themeColor="text1"/>
                <w:lang w:val="id-ID"/>
              </w:rPr>
              <w:t>Corresponding author.</w:t>
            </w:r>
            <w:r w:rsidR="007A1EA4" w:rsidRPr="00744857">
              <w:rPr>
                <w:rFonts w:ascii="Times New Roman" w:hAnsi="Times New Roman"/>
                <w:color w:val="000000" w:themeColor="text1"/>
                <w:lang w:val="id-ID"/>
              </w:rPr>
              <w:t xml:space="preserve"> </w:t>
            </w:r>
            <w:hyperlink r:id="rId10" w:history="1">
              <w:r w:rsidR="00F12C90" w:rsidRPr="00D55A13">
                <w:rPr>
                  <w:rStyle w:val="Hyperlink"/>
                  <w:rFonts w:ascii="Times New Roman" w:hAnsi="Times New Roman"/>
                  <w:color w:val="0D0D0D" w:themeColor="text1" w:themeTint="F2"/>
                  <w:u w:val="none"/>
                </w:rPr>
                <w:t>poppyaryn@gmail.com</w:t>
              </w:r>
            </w:hyperlink>
            <w:r w:rsidR="00D55A13" w:rsidRPr="00D55A13">
              <w:rPr>
                <w:rFonts w:ascii="Times New Roman" w:hAnsi="Times New Roman"/>
                <w:color w:val="0D0D0D" w:themeColor="text1" w:themeTint="F2"/>
              </w:rPr>
              <w:t xml:space="preserve">, </w:t>
            </w:r>
            <w:hyperlink r:id="rId11" w:history="1">
              <w:r w:rsidR="00D55A13" w:rsidRPr="00D55A13">
                <w:rPr>
                  <w:rStyle w:val="Hyperlink"/>
                  <w:rFonts w:ascii="Times New Roman" w:hAnsi="Times New Roman"/>
                  <w:color w:val="0D0D0D" w:themeColor="text1" w:themeTint="F2"/>
                  <w:u w:val="none"/>
                </w:rPr>
                <w:t>dudipratomo@telkomuniversity.ac.id</w:t>
              </w:r>
            </w:hyperlink>
            <w:r w:rsidR="00D55A13">
              <w:rPr>
                <w:rFonts w:ascii="Times New Roman" w:hAnsi="Times New Roman"/>
                <w:color w:val="0D0D0D" w:themeColor="text1" w:themeTint="F2"/>
              </w:rPr>
              <w:t xml:space="preserve">,  </w:t>
            </w:r>
            <w:r w:rsidR="00D55A13" w:rsidRPr="00D55A13">
              <w:rPr>
                <w:rFonts w:ascii="Times New Roman" w:hAnsi="Times New Roman"/>
                <w:color w:val="0D0D0D" w:themeColor="text1" w:themeTint="F2"/>
              </w:rPr>
              <w:t>ganigani@telkomuniversity.ac.id</w:t>
            </w:r>
          </w:p>
          <w:p w:rsidR="00354536" w:rsidRPr="00A35452" w:rsidRDefault="00195CFA" w:rsidP="00864D7C">
            <w:pPr>
              <w:pStyle w:val="NormalWeb"/>
              <w:spacing w:before="0" w:beforeAutospacing="0" w:after="0" w:afterAutospacing="0"/>
              <w:jc w:val="both"/>
              <w:rPr>
                <w:color w:val="000000" w:themeColor="text1"/>
                <w:sz w:val="20"/>
                <w:szCs w:val="20"/>
                <w:lang w:val="en-ID" w:eastAsia="id-ID"/>
              </w:rPr>
            </w:pPr>
            <w:r w:rsidRPr="00744857">
              <w:rPr>
                <w:b/>
                <w:i/>
                <w:color w:val="000000" w:themeColor="text1"/>
                <w:sz w:val="20"/>
                <w:szCs w:val="20"/>
                <w:lang w:val="id-ID"/>
              </w:rPr>
              <w:t xml:space="preserve">How to cite this article. </w:t>
            </w:r>
            <w:r w:rsidR="00DE529F">
              <w:rPr>
                <w:color w:val="000000" w:themeColor="text1"/>
                <w:sz w:val="20"/>
                <w:szCs w:val="20"/>
                <w:lang w:eastAsia="id-ID"/>
              </w:rPr>
              <w:t>Lestari</w:t>
            </w:r>
            <w:r w:rsidR="00DE529F">
              <w:rPr>
                <w:color w:val="000000" w:themeColor="text1"/>
                <w:sz w:val="20"/>
                <w:szCs w:val="20"/>
                <w:lang w:val="id-ID" w:eastAsia="id-ID"/>
              </w:rPr>
              <w:t>.</w:t>
            </w:r>
            <w:r w:rsidR="00DE529F">
              <w:rPr>
                <w:color w:val="000000" w:themeColor="text1"/>
                <w:sz w:val="20"/>
                <w:szCs w:val="20"/>
                <w:lang w:eastAsia="id-ID"/>
              </w:rPr>
              <w:t xml:space="preserve"> Pratomo. Asalam</w:t>
            </w:r>
            <w:r w:rsidR="005621E1">
              <w:rPr>
                <w:color w:val="000000" w:themeColor="text1"/>
                <w:sz w:val="20"/>
                <w:szCs w:val="20"/>
                <w:lang w:eastAsia="id-ID"/>
              </w:rPr>
              <w:t>.</w:t>
            </w:r>
            <w:r w:rsidR="00DE529F">
              <w:rPr>
                <w:color w:val="000000" w:themeColor="text1"/>
                <w:sz w:val="20"/>
                <w:szCs w:val="20"/>
                <w:lang w:val="id-ID" w:eastAsia="id-ID"/>
              </w:rPr>
              <w:t xml:space="preserve"> (2019</w:t>
            </w:r>
            <w:r w:rsidR="00711DE2" w:rsidRPr="00744857">
              <w:rPr>
                <w:color w:val="000000" w:themeColor="text1"/>
                <w:sz w:val="20"/>
                <w:szCs w:val="20"/>
                <w:lang w:val="id-ID" w:eastAsia="id-ID"/>
              </w:rPr>
              <w:t xml:space="preserve">). </w:t>
            </w:r>
            <w:r w:rsidR="001531A3" w:rsidRPr="001531A3">
              <w:rPr>
                <w:color w:val="000000" w:themeColor="text1"/>
                <w:sz w:val="20"/>
                <w:szCs w:val="20"/>
                <w:lang w:val="id-ID" w:eastAsia="id-ID"/>
              </w:rPr>
              <w:t>Pengaruh Koneksi Politik dan Capital Intensity Terhadap Agresivitas Pajak</w:t>
            </w:r>
            <w:r w:rsidR="00711DE2" w:rsidRPr="00744857">
              <w:rPr>
                <w:color w:val="000000" w:themeColor="text1"/>
                <w:sz w:val="20"/>
                <w:szCs w:val="20"/>
                <w:lang w:val="id-ID" w:eastAsia="id-ID"/>
              </w:rPr>
              <w:t xml:space="preserve">. </w:t>
            </w:r>
            <w:r w:rsidR="00A35452" w:rsidRPr="00A35452">
              <w:rPr>
                <w:i/>
                <w:color w:val="000000" w:themeColor="text1"/>
                <w:sz w:val="18"/>
                <w:szCs w:val="18"/>
                <w:lang w:val="id-ID"/>
              </w:rPr>
              <w:t xml:space="preserve">Jurnal </w:t>
            </w:r>
            <w:r w:rsidR="00A35452" w:rsidRPr="00A35452">
              <w:rPr>
                <w:i/>
                <w:color w:val="000000" w:themeColor="text1"/>
                <w:sz w:val="18"/>
                <w:szCs w:val="18"/>
                <w:lang w:val="en-ID"/>
              </w:rPr>
              <w:t>ASET (Akuntansi Riset)</w:t>
            </w:r>
            <w:r w:rsidR="00711DE2" w:rsidRPr="00A35452">
              <w:rPr>
                <w:i/>
                <w:iCs/>
                <w:color w:val="000000" w:themeColor="text1"/>
                <w:sz w:val="18"/>
                <w:szCs w:val="18"/>
                <w:lang w:val="id-ID" w:eastAsia="id-ID"/>
              </w:rPr>
              <w:t>.</w:t>
            </w:r>
            <w:r w:rsidR="00711DE2" w:rsidRPr="00744857">
              <w:rPr>
                <w:i/>
                <w:iCs/>
                <w:color w:val="000000" w:themeColor="text1"/>
                <w:sz w:val="20"/>
                <w:szCs w:val="20"/>
                <w:lang w:val="id-ID" w:eastAsia="id-ID"/>
              </w:rPr>
              <w:t xml:space="preserve"> Program Studi Akuntansi. Fakultas Pendidikan Ekonomi </w:t>
            </w:r>
            <w:r w:rsidR="00864D7C" w:rsidRPr="00744857">
              <w:rPr>
                <w:i/>
                <w:iCs/>
                <w:color w:val="000000" w:themeColor="text1"/>
                <w:sz w:val="20"/>
                <w:szCs w:val="20"/>
                <w:lang w:val="id-ID" w:eastAsia="id-ID"/>
              </w:rPr>
              <w:t>d</w:t>
            </w:r>
            <w:r w:rsidR="00711DE2" w:rsidRPr="00744857">
              <w:rPr>
                <w:i/>
                <w:iCs/>
                <w:color w:val="000000" w:themeColor="text1"/>
                <w:sz w:val="20"/>
                <w:szCs w:val="20"/>
                <w:lang w:val="id-ID" w:eastAsia="id-ID"/>
              </w:rPr>
              <w:t>an Bisnis Universitas Pendidikan Indonesia</w:t>
            </w:r>
            <w:r w:rsidR="00711DE2" w:rsidRPr="00744857">
              <w:rPr>
                <w:color w:val="000000" w:themeColor="text1"/>
                <w:sz w:val="20"/>
                <w:szCs w:val="20"/>
                <w:lang w:val="id-ID" w:eastAsia="id-ID"/>
              </w:rPr>
              <w:t xml:space="preserve">, </w:t>
            </w:r>
          </w:p>
          <w:p w:rsidR="00E141C0" w:rsidRPr="00DE529F" w:rsidRDefault="00E141C0" w:rsidP="001531A3">
            <w:pPr>
              <w:jc w:val="both"/>
              <w:rPr>
                <w:rFonts w:ascii="Times New Roman" w:hAnsi="Times New Roman"/>
                <w:b/>
                <w:color w:val="000000" w:themeColor="text1"/>
                <w:szCs w:val="20"/>
                <w:lang w:val="id-ID"/>
              </w:rPr>
            </w:pPr>
            <w:r w:rsidRPr="008001B0">
              <w:rPr>
                <w:rFonts w:ascii="Times New Roman" w:hAnsi="Times New Roman"/>
                <w:b/>
                <w:i/>
                <w:color w:val="000000" w:themeColor="text1"/>
                <w:szCs w:val="20"/>
                <w:lang w:val="id-ID"/>
              </w:rPr>
              <w:t>History of article.</w:t>
            </w:r>
            <w:r w:rsidRPr="008001B0">
              <w:rPr>
                <w:rFonts w:ascii="Times New Roman" w:hAnsi="Times New Roman"/>
                <w:b/>
                <w:color w:val="000000" w:themeColor="text1"/>
                <w:szCs w:val="20"/>
                <w:lang w:val="id-ID"/>
              </w:rPr>
              <w:t xml:space="preserve"> </w:t>
            </w:r>
          </w:p>
        </w:tc>
      </w:tr>
    </w:tbl>
    <w:p w:rsidR="007D57C7" w:rsidRPr="00744857" w:rsidRDefault="00354536" w:rsidP="00354536">
      <w:pPr>
        <w:pStyle w:val="ListParagraph"/>
        <w:spacing w:after="0" w:line="240" w:lineRule="auto"/>
        <w:ind w:left="0"/>
        <w:jc w:val="both"/>
        <w:rPr>
          <w:rFonts w:ascii="Times New Roman" w:hAnsi="Times New Roman"/>
          <w:b/>
          <w:sz w:val="28"/>
          <w:szCs w:val="28"/>
        </w:rPr>
      </w:pPr>
      <w:r w:rsidRPr="00744857">
        <w:rPr>
          <w:rFonts w:ascii="Times New Roman" w:hAnsi="Times New Roman"/>
          <w:bCs/>
          <w:i/>
          <w:color w:val="000000" w:themeColor="text1"/>
          <w:szCs w:val="20"/>
        </w:rPr>
        <w:t xml:space="preserve">. </w:t>
      </w:r>
      <w:r w:rsidRPr="00744857">
        <w:rPr>
          <w:rFonts w:ascii="Times New Roman" w:hAnsi="Times New Roman"/>
          <w:b/>
          <w:i/>
          <w:color w:val="000000" w:themeColor="text1"/>
          <w:szCs w:val="20"/>
        </w:rPr>
        <w:t xml:space="preserve"> </w:t>
      </w:r>
    </w:p>
    <w:p w:rsidR="00E141C0" w:rsidRDefault="00E141C0" w:rsidP="00BE1E05">
      <w:pPr>
        <w:jc w:val="left"/>
        <w:rPr>
          <w:rFonts w:ascii="Times New Roman" w:hAnsi="Times New Roman"/>
          <w:szCs w:val="20"/>
          <w:lang w:val="id-ID"/>
        </w:rPr>
      </w:pPr>
    </w:p>
    <w:p w:rsidR="001531A3" w:rsidRDefault="001531A3" w:rsidP="00BE1E05">
      <w:pPr>
        <w:jc w:val="left"/>
        <w:rPr>
          <w:rFonts w:ascii="Times New Roman" w:hAnsi="Times New Roman"/>
          <w:szCs w:val="20"/>
          <w:lang w:val="id-ID"/>
        </w:rPr>
      </w:pPr>
    </w:p>
    <w:p w:rsidR="001531A3" w:rsidRDefault="001531A3" w:rsidP="00BE1E05">
      <w:pPr>
        <w:jc w:val="left"/>
        <w:rPr>
          <w:rFonts w:ascii="Times New Roman" w:hAnsi="Times New Roman"/>
          <w:szCs w:val="20"/>
          <w:lang w:val="id-ID"/>
        </w:rPr>
      </w:pPr>
    </w:p>
    <w:p w:rsidR="001531A3" w:rsidRDefault="001531A3" w:rsidP="00BE1E05">
      <w:pPr>
        <w:jc w:val="left"/>
        <w:rPr>
          <w:rFonts w:ascii="Times New Roman" w:hAnsi="Times New Roman"/>
          <w:szCs w:val="20"/>
          <w:lang w:val="id-ID"/>
        </w:rPr>
      </w:pPr>
    </w:p>
    <w:p w:rsidR="001531A3" w:rsidRDefault="001531A3" w:rsidP="00BE1E05">
      <w:pPr>
        <w:jc w:val="left"/>
        <w:rPr>
          <w:rFonts w:ascii="Times New Roman" w:hAnsi="Times New Roman"/>
          <w:szCs w:val="20"/>
          <w:lang w:val="id-ID"/>
        </w:rPr>
      </w:pPr>
    </w:p>
    <w:p w:rsidR="001531A3" w:rsidRDefault="001531A3" w:rsidP="00BE1E05">
      <w:pPr>
        <w:jc w:val="left"/>
        <w:rPr>
          <w:rFonts w:ascii="Times New Roman" w:hAnsi="Times New Roman"/>
          <w:szCs w:val="20"/>
          <w:lang w:val="id-ID"/>
        </w:rPr>
      </w:pPr>
    </w:p>
    <w:p w:rsidR="00CA20EF" w:rsidRPr="00744857" w:rsidRDefault="00CA20EF" w:rsidP="00BE1E05">
      <w:pPr>
        <w:jc w:val="left"/>
        <w:rPr>
          <w:rFonts w:ascii="Times New Roman" w:hAnsi="Times New Roman"/>
          <w:szCs w:val="20"/>
          <w:lang w:val="id-ID"/>
        </w:rPr>
        <w:sectPr w:rsidR="00CA20EF" w:rsidRPr="00744857" w:rsidSect="000D43CE">
          <w:footerReference w:type="even" r:id="rId12"/>
          <w:footerReference w:type="default" r:id="rId13"/>
          <w:pgSz w:w="11909" w:h="16834" w:code="9"/>
          <w:pgMar w:top="1411" w:right="1282" w:bottom="1411" w:left="1282" w:header="720" w:footer="720" w:gutter="0"/>
          <w:pgNumType w:start="859"/>
          <w:cols w:space="720"/>
          <w:docGrid w:linePitch="360"/>
        </w:sectPr>
      </w:pPr>
    </w:p>
    <w:p w:rsidR="00EA11D0" w:rsidRPr="00744857" w:rsidRDefault="00EA11D0" w:rsidP="00195CFA">
      <w:pPr>
        <w:pStyle w:val="Heading3"/>
        <w:spacing w:line="360" w:lineRule="auto"/>
        <w:jc w:val="both"/>
        <w:rPr>
          <w:rFonts w:ascii="Times New Roman" w:hAnsi="Times New Roman"/>
          <w:color w:val="auto"/>
          <w:szCs w:val="24"/>
        </w:rPr>
      </w:pPr>
      <w:r w:rsidRPr="00744857">
        <w:rPr>
          <w:rFonts w:ascii="Times New Roman" w:hAnsi="Times New Roman"/>
          <w:color w:val="auto"/>
          <w:szCs w:val="24"/>
        </w:rPr>
        <w:lastRenderedPageBreak/>
        <w:t>PENDAHULUAN</w:t>
      </w:r>
    </w:p>
    <w:p w:rsidR="005F5108" w:rsidRDefault="00B116C9" w:rsidP="005F5108">
      <w:pPr>
        <w:pStyle w:val="ListParagraph"/>
        <w:spacing w:after="0" w:line="240" w:lineRule="auto"/>
        <w:ind w:left="0" w:firstLine="567"/>
        <w:jc w:val="both"/>
        <w:rPr>
          <w:rFonts w:ascii="Times New Roman" w:eastAsiaTheme="majorEastAsia" w:hAnsi="Times New Roman"/>
          <w:iCs/>
          <w:color w:val="000000" w:themeColor="text1"/>
          <w:sz w:val="24"/>
          <w:szCs w:val="24"/>
        </w:rPr>
      </w:pPr>
      <w:r w:rsidRPr="00B116C9">
        <w:rPr>
          <w:rFonts w:ascii="Times New Roman" w:eastAsiaTheme="majorEastAsia" w:hAnsi="Times New Roman"/>
          <w:iCs/>
          <w:color w:val="000000" w:themeColor="text1"/>
          <w:sz w:val="24"/>
          <w:szCs w:val="24"/>
        </w:rPr>
        <w:t xml:space="preserve">Pasal </w:t>
      </w:r>
      <w:r w:rsidRPr="006D06E9">
        <w:rPr>
          <w:rFonts w:ascii="Times New Roman" w:eastAsiaTheme="majorEastAsia" w:hAnsi="Times New Roman"/>
          <w:iCs/>
          <w:color w:val="000000" w:themeColor="text1"/>
          <w:sz w:val="24"/>
          <w:szCs w:val="24"/>
        </w:rPr>
        <w:t>1 UU No. 16 Tahun 2009 tentang</w:t>
      </w:r>
      <w:r w:rsidRPr="00B116C9">
        <w:rPr>
          <w:rFonts w:ascii="Times New Roman" w:eastAsiaTheme="majorEastAsia" w:hAnsi="Times New Roman"/>
          <w:iCs/>
          <w:color w:val="000000" w:themeColor="text1"/>
          <w:sz w:val="24"/>
          <w:szCs w:val="24"/>
        </w:rPr>
        <w:t xml:space="preserve"> Ketentuan Umum dan Tata Cara Perpajakan (KUP), menyatakan bahwa pajak adalah kontribusi wajib kepada negara yang terutang oleh orang pribadi atau badan yang bersifat memaksa berdasarkan undang-undang, dengan tidak mendapatkan imbalan secara langsung dan digunakan untuk keperluan negara bagi sebesar-besarnya kemakmuran rakyat. Kontribusi pajak bagi Negara sangat diperlukan untuk pengembangan dan pembangunan di suatu Negara dan kemakmuran rakyat, khususnya di Indonesia yang masih merupakan Negara berkembang.</w:t>
      </w:r>
    </w:p>
    <w:p w:rsidR="00FF6C84" w:rsidRDefault="00B226D9" w:rsidP="00FF6C84">
      <w:pPr>
        <w:pStyle w:val="ListParagraph"/>
        <w:spacing w:after="0" w:line="240" w:lineRule="auto"/>
        <w:ind w:left="0" w:firstLine="567"/>
        <w:jc w:val="both"/>
        <w:rPr>
          <w:rFonts w:ascii="Times New Roman" w:eastAsiaTheme="majorEastAsia" w:hAnsi="Times New Roman"/>
          <w:iCs/>
          <w:color w:val="000000" w:themeColor="text1"/>
          <w:sz w:val="24"/>
          <w:szCs w:val="24"/>
        </w:rPr>
      </w:pPr>
      <w:r w:rsidRPr="00B226D9">
        <w:rPr>
          <w:rFonts w:ascii="Times New Roman" w:eastAsiaTheme="majorEastAsia" w:hAnsi="Times New Roman"/>
          <w:iCs/>
          <w:color w:val="000000" w:themeColor="text1"/>
          <w:sz w:val="24"/>
          <w:szCs w:val="24"/>
        </w:rPr>
        <w:t xml:space="preserve">Meskipun kontribusi pajak untuk penerimaan negara </w:t>
      </w:r>
      <w:r w:rsidR="00CC08C5">
        <w:rPr>
          <w:rFonts w:ascii="Times New Roman" w:eastAsiaTheme="majorEastAsia" w:hAnsi="Times New Roman"/>
          <w:iCs/>
          <w:color w:val="000000" w:themeColor="text1"/>
          <w:sz w:val="24"/>
          <w:szCs w:val="24"/>
          <w:lang w:val="en-US"/>
        </w:rPr>
        <w:t xml:space="preserve">merupakan yang </w:t>
      </w:r>
      <w:r w:rsidRPr="00B226D9">
        <w:rPr>
          <w:rFonts w:ascii="Times New Roman" w:eastAsiaTheme="majorEastAsia" w:hAnsi="Times New Roman"/>
          <w:iCs/>
          <w:color w:val="000000" w:themeColor="text1"/>
          <w:sz w:val="24"/>
          <w:szCs w:val="24"/>
        </w:rPr>
        <w:t>terbesar, realisasi penerimaan pajak tahun 2013 sampai dengan tahun 2017 masih dibawah target yang ditetapkan dalam APBN-P.</w:t>
      </w:r>
      <w:r>
        <w:rPr>
          <w:rFonts w:ascii="Times New Roman" w:eastAsiaTheme="majorEastAsia" w:hAnsi="Times New Roman"/>
          <w:iCs/>
          <w:color w:val="000000" w:themeColor="text1"/>
          <w:sz w:val="24"/>
          <w:szCs w:val="24"/>
          <w:lang w:val="en-US"/>
        </w:rPr>
        <w:t xml:space="preserve"> </w:t>
      </w:r>
      <w:r w:rsidRPr="00B226D9">
        <w:rPr>
          <w:rFonts w:ascii="Times New Roman" w:eastAsiaTheme="majorEastAsia" w:hAnsi="Times New Roman"/>
          <w:iCs/>
          <w:color w:val="000000" w:themeColor="text1"/>
          <w:sz w:val="24"/>
          <w:szCs w:val="24"/>
        </w:rPr>
        <w:t>Perbandingan realisasi penerimaan pajak dan target penerimaan pajak yang ditetapkan dalam AP</w:t>
      </w:r>
      <w:r>
        <w:rPr>
          <w:rFonts w:ascii="Times New Roman" w:eastAsiaTheme="majorEastAsia" w:hAnsi="Times New Roman"/>
          <w:iCs/>
          <w:color w:val="000000" w:themeColor="text1"/>
          <w:sz w:val="24"/>
          <w:szCs w:val="24"/>
        </w:rPr>
        <w:t>BN-P ditunjukkan oleh Gambar 1</w:t>
      </w:r>
      <w:r w:rsidRPr="00B226D9">
        <w:rPr>
          <w:rFonts w:ascii="Times New Roman" w:eastAsiaTheme="majorEastAsia" w:hAnsi="Times New Roman"/>
          <w:iCs/>
          <w:color w:val="000000" w:themeColor="text1"/>
          <w:sz w:val="24"/>
          <w:szCs w:val="24"/>
        </w:rPr>
        <w:t>, di mana pada tahun 2013, total realisasi penerimaan pajak sebesar Rp921,269 triliun atau mencapai 92,57% dari target APBN-P 2013 sebesar Rp995,214 triliun. Sedangkan pada tahun 2014 realisasi penerimaan pajaknya adalah sebesar Rp984,90 triliun dari target sesuai APBN-P sebesar Rp 1.072,38 triliun atau mencapai 91,84% dari target. Pada tahun 2015 realisasi penerimaan pajak mencapai Rp 1.061,3 triliun atau 82% dari target tahun 2015 yaitu Rp 1.294,3 triliun.</w:t>
      </w:r>
    </w:p>
    <w:p w:rsidR="00FF6C84" w:rsidRDefault="00B226D9" w:rsidP="00FF6C84">
      <w:pPr>
        <w:pStyle w:val="ListParagraph"/>
        <w:spacing w:after="0" w:line="240" w:lineRule="auto"/>
        <w:ind w:left="0" w:firstLine="567"/>
        <w:jc w:val="both"/>
        <w:rPr>
          <w:rFonts w:ascii="Times New Roman" w:eastAsiaTheme="majorEastAsia" w:hAnsi="Times New Roman"/>
          <w:iCs/>
          <w:color w:val="000000" w:themeColor="text1"/>
          <w:sz w:val="24"/>
          <w:szCs w:val="24"/>
        </w:rPr>
      </w:pPr>
      <w:r w:rsidRPr="00B226D9">
        <w:rPr>
          <w:rFonts w:ascii="Times New Roman" w:eastAsiaTheme="majorEastAsia" w:hAnsi="Times New Roman"/>
          <w:iCs/>
          <w:color w:val="000000" w:themeColor="text1"/>
          <w:sz w:val="24"/>
          <w:szCs w:val="24"/>
        </w:rPr>
        <w:t>Realisasi penerimaan pajak sampai dengan 31 Desember 2016 mencapai Rp 1.105,81 triliun atau 81.60% dari target tahun APBN-P 2016 sebesar Rp 1.355,20 triliun. Penerimaan pajak di tahun 2017 mencapai Rp 1.147,5 triliun atau 89,4% dari target APBN-P 2017 sebesar Rp1.283,6 triliun. Hal ini menunjukkan bahwa penerimaan pajak dari tahun 2013 sampai dengan tahun 2017 tidak pernah mencapai target yang telah ditetapkan dalam APBN-P.</w:t>
      </w:r>
    </w:p>
    <w:p w:rsidR="000F5AE3" w:rsidRPr="00FF6C84" w:rsidRDefault="003C12E6" w:rsidP="00FF6C84">
      <w:pPr>
        <w:pStyle w:val="ListParagraph"/>
        <w:spacing w:after="0" w:line="240" w:lineRule="auto"/>
        <w:ind w:left="0" w:firstLine="567"/>
        <w:jc w:val="both"/>
        <w:rPr>
          <w:rFonts w:ascii="Times New Roman" w:eastAsiaTheme="majorEastAsia" w:hAnsi="Times New Roman"/>
          <w:iCs/>
          <w:color w:val="000000" w:themeColor="text1"/>
          <w:sz w:val="24"/>
          <w:szCs w:val="24"/>
        </w:rPr>
      </w:pPr>
      <w:r w:rsidRPr="00487A6E">
        <w:rPr>
          <w:rFonts w:ascii="Times New Roman" w:hAnsi="Times New Roman"/>
          <w:bCs/>
          <w:sz w:val="24"/>
          <w:szCs w:val="24"/>
          <w:lang w:val="en-US"/>
        </w:rPr>
        <w:t xml:space="preserve">Dalam mengukur kinerja penerimaan pajak, </w:t>
      </w:r>
      <w:r w:rsidRPr="00487A6E">
        <w:rPr>
          <w:rFonts w:ascii="Times New Roman" w:hAnsi="Times New Roman"/>
          <w:bCs/>
          <w:i/>
          <w:sz w:val="24"/>
          <w:szCs w:val="24"/>
          <w:lang w:val="en-US"/>
        </w:rPr>
        <w:t xml:space="preserve">tax ratio </w:t>
      </w:r>
      <w:r w:rsidRPr="00487A6E">
        <w:rPr>
          <w:rFonts w:ascii="Times New Roman" w:hAnsi="Times New Roman"/>
          <w:bCs/>
          <w:sz w:val="24"/>
          <w:szCs w:val="24"/>
          <w:lang w:val="en-US"/>
        </w:rPr>
        <w:t xml:space="preserve">merupakan salah satu indikator yang dapat menilai hal tersebut. </w:t>
      </w:r>
      <w:r w:rsidRPr="00487A6E">
        <w:rPr>
          <w:rFonts w:ascii="Times New Roman" w:hAnsi="Times New Roman"/>
          <w:bCs/>
          <w:i/>
          <w:sz w:val="24"/>
          <w:szCs w:val="24"/>
          <w:lang w:val="en-US"/>
        </w:rPr>
        <w:t>Tax ratio</w:t>
      </w:r>
      <w:r>
        <w:rPr>
          <w:rFonts w:ascii="Times New Roman" w:hAnsi="Times New Roman"/>
          <w:bCs/>
          <w:i/>
          <w:sz w:val="24"/>
          <w:szCs w:val="24"/>
          <w:lang w:val="en-US"/>
        </w:rPr>
        <w:t xml:space="preserve"> </w:t>
      </w:r>
      <w:r w:rsidRPr="00487A6E">
        <w:rPr>
          <w:rFonts w:ascii="Times New Roman" w:hAnsi="Times New Roman"/>
          <w:bCs/>
          <w:sz w:val="24"/>
          <w:szCs w:val="24"/>
          <w:lang w:val="en-US"/>
        </w:rPr>
        <w:t>merupakan perbandingan atau persentase penerimaan</w:t>
      </w:r>
      <w:r>
        <w:rPr>
          <w:rFonts w:ascii="Times New Roman" w:hAnsi="Times New Roman"/>
          <w:bCs/>
          <w:sz w:val="24"/>
          <w:szCs w:val="24"/>
          <w:lang w:val="en-US"/>
        </w:rPr>
        <w:t xml:space="preserve"> </w:t>
      </w:r>
      <w:r w:rsidRPr="003C12E6">
        <w:rPr>
          <w:rFonts w:ascii="Times New Roman" w:hAnsi="Times New Roman"/>
          <w:bCs/>
          <w:sz w:val="24"/>
          <w:szCs w:val="24"/>
          <w:lang w:val="en-US"/>
        </w:rPr>
        <w:t>pajak terhadap Produk</w:t>
      </w:r>
      <w:r>
        <w:rPr>
          <w:rFonts w:ascii="Times New Roman" w:hAnsi="Times New Roman"/>
          <w:bCs/>
          <w:sz w:val="24"/>
          <w:szCs w:val="24"/>
          <w:lang w:val="en-US"/>
        </w:rPr>
        <w:t xml:space="preserve"> </w:t>
      </w:r>
      <w:r w:rsidRPr="003C12E6">
        <w:rPr>
          <w:rFonts w:ascii="Times New Roman" w:hAnsi="Times New Roman"/>
          <w:bCs/>
          <w:sz w:val="24"/>
          <w:szCs w:val="24"/>
          <w:lang w:val="en-US"/>
        </w:rPr>
        <w:t>Domestik</w:t>
      </w:r>
    </w:p>
    <w:p w:rsidR="00B226D9" w:rsidRPr="00B116C9" w:rsidRDefault="00CD32A5" w:rsidP="00317AEE">
      <w:pPr>
        <w:pStyle w:val="ListParagraph"/>
        <w:spacing w:line="240" w:lineRule="auto"/>
        <w:ind w:left="0"/>
        <w:jc w:val="both"/>
        <w:rPr>
          <w:rFonts w:ascii="Times New Roman" w:eastAsiaTheme="majorEastAsia" w:hAnsi="Times New Roman"/>
          <w:iCs/>
          <w:color w:val="000000" w:themeColor="text1"/>
          <w:sz w:val="24"/>
          <w:szCs w:val="24"/>
        </w:rPr>
      </w:pPr>
      <w:r>
        <w:rPr>
          <w:noProof/>
          <w:lang w:val="en-US"/>
        </w:rPr>
        <w:drawing>
          <wp:inline distT="0" distB="0" distL="0" distR="0" wp14:anchorId="1CD4602F" wp14:editId="1A7ABBB3">
            <wp:extent cx="3021965" cy="157435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879" t="30386" r="10395" b="12850"/>
                    <a:stretch/>
                  </pic:blipFill>
                  <pic:spPr bwMode="auto">
                    <a:xfrm>
                      <a:off x="0" y="0"/>
                      <a:ext cx="3021965" cy="1574359"/>
                    </a:xfrm>
                    <a:prstGeom prst="rect">
                      <a:avLst/>
                    </a:prstGeom>
                    <a:ln>
                      <a:noFill/>
                    </a:ln>
                    <a:extLst>
                      <a:ext uri="{53640926-AAD7-44D8-BBD7-CCE9431645EC}">
                        <a14:shadowObscured xmlns:a14="http://schemas.microsoft.com/office/drawing/2010/main"/>
                      </a:ext>
                    </a:extLst>
                  </pic:spPr>
                </pic:pic>
              </a:graphicData>
            </a:graphic>
          </wp:inline>
        </w:drawing>
      </w:r>
    </w:p>
    <w:p w:rsidR="000F5AE3" w:rsidRPr="00162B06" w:rsidRDefault="00162B06" w:rsidP="00317AEE">
      <w:pPr>
        <w:ind w:firstLine="302"/>
        <w:rPr>
          <w:rFonts w:ascii="Times New Roman" w:eastAsia="Times New Roman" w:hAnsi="Times New Roman"/>
          <w:szCs w:val="20"/>
        </w:rPr>
      </w:pPr>
      <w:r w:rsidRPr="00162B06">
        <w:rPr>
          <w:rFonts w:ascii="Times New Roman" w:eastAsia="Times New Roman" w:hAnsi="Times New Roman"/>
          <w:szCs w:val="20"/>
        </w:rPr>
        <w:t xml:space="preserve">Sumber: </w:t>
      </w:r>
      <w:r w:rsidRPr="006D06E9">
        <w:rPr>
          <w:rFonts w:ascii="Times New Roman" w:eastAsia="Times New Roman" w:hAnsi="Times New Roman"/>
          <w:szCs w:val="20"/>
        </w:rPr>
        <w:t>Laporan Kinerja Kementrian Keuangan 2013-2017, (2019)</w:t>
      </w:r>
    </w:p>
    <w:p w:rsidR="000F5AE3" w:rsidRDefault="00162B06" w:rsidP="00317AEE">
      <w:pPr>
        <w:pStyle w:val="ListParagraph"/>
        <w:spacing w:after="0" w:line="240" w:lineRule="auto"/>
        <w:ind w:left="0"/>
        <w:jc w:val="center"/>
        <w:rPr>
          <w:rFonts w:ascii="Times New Roman" w:hAnsi="Times New Roman"/>
          <w:bCs/>
          <w:sz w:val="24"/>
          <w:szCs w:val="24"/>
        </w:rPr>
      </w:pPr>
      <w:r w:rsidRPr="00162B06">
        <w:rPr>
          <w:rFonts w:ascii="Times New Roman" w:hAnsi="Times New Roman"/>
          <w:bCs/>
          <w:sz w:val="24"/>
          <w:szCs w:val="24"/>
        </w:rPr>
        <w:t>Gambar 1.</w:t>
      </w:r>
      <w:r w:rsidR="000F5AE3" w:rsidRPr="00162B06">
        <w:rPr>
          <w:rFonts w:ascii="Times New Roman" w:hAnsi="Times New Roman"/>
          <w:bCs/>
          <w:sz w:val="24"/>
          <w:szCs w:val="24"/>
        </w:rPr>
        <w:t xml:space="preserve"> Grafik Target dan Realisasi Penerimaan Pajak 2013-2017 (Triliun Rupiah)</w:t>
      </w:r>
    </w:p>
    <w:p w:rsidR="00487A6E" w:rsidRDefault="00487A6E" w:rsidP="00E95FAB">
      <w:pPr>
        <w:pStyle w:val="ListParagraph"/>
        <w:spacing w:line="240" w:lineRule="auto"/>
        <w:ind w:left="0"/>
        <w:jc w:val="both"/>
        <w:rPr>
          <w:rFonts w:ascii="Times New Roman" w:hAnsi="Times New Roman"/>
          <w:bCs/>
          <w:sz w:val="24"/>
          <w:szCs w:val="24"/>
          <w:lang w:val="en-US"/>
        </w:rPr>
      </w:pPr>
    </w:p>
    <w:p w:rsidR="00FF6C84" w:rsidRDefault="00487A6E" w:rsidP="00FF6C84">
      <w:pPr>
        <w:pStyle w:val="ListParagraph"/>
        <w:spacing w:line="240" w:lineRule="auto"/>
        <w:ind w:left="0"/>
        <w:jc w:val="both"/>
        <w:rPr>
          <w:rFonts w:ascii="Times New Roman" w:hAnsi="Times New Roman"/>
          <w:bCs/>
          <w:sz w:val="24"/>
          <w:szCs w:val="24"/>
          <w:lang w:val="en-US"/>
        </w:rPr>
      </w:pPr>
      <w:r w:rsidRPr="00487A6E">
        <w:rPr>
          <w:rFonts w:ascii="Times New Roman" w:hAnsi="Times New Roman"/>
          <w:bCs/>
          <w:sz w:val="24"/>
          <w:szCs w:val="24"/>
          <w:lang w:val="en-US"/>
        </w:rPr>
        <w:t xml:space="preserve">Bruto (PDB). Rasio ini menyatakan jumlah pajak yang dikumpulkan pada suatu masa berbanding dengan pendapatan nasional atau PDB di masa yang </w:t>
      </w:r>
      <w:proofErr w:type="gramStart"/>
      <w:r w:rsidRPr="00487A6E">
        <w:rPr>
          <w:rFonts w:ascii="Times New Roman" w:hAnsi="Times New Roman"/>
          <w:bCs/>
          <w:sz w:val="24"/>
          <w:szCs w:val="24"/>
          <w:lang w:val="en-US"/>
        </w:rPr>
        <w:t>sama</w:t>
      </w:r>
      <w:proofErr w:type="gramEnd"/>
      <w:r w:rsidRPr="00487A6E">
        <w:rPr>
          <w:rFonts w:ascii="Times New Roman" w:hAnsi="Times New Roman"/>
          <w:bCs/>
          <w:sz w:val="24"/>
          <w:szCs w:val="24"/>
          <w:lang w:val="en-US"/>
        </w:rPr>
        <w:t xml:space="preserve"> (nusantara.news, 2018). </w:t>
      </w:r>
    </w:p>
    <w:p w:rsidR="00FF6C84" w:rsidRDefault="00487A6E" w:rsidP="00FF6C84">
      <w:pPr>
        <w:pStyle w:val="ListParagraph"/>
        <w:spacing w:line="240" w:lineRule="auto"/>
        <w:ind w:left="0" w:firstLine="567"/>
        <w:jc w:val="both"/>
        <w:rPr>
          <w:rFonts w:ascii="Times New Roman" w:hAnsi="Times New Roman"/>
          <w:bCs/>
          <w:sz w:val="24"/>
          <w:szCs w:val="24"/>
          <w:lang w:val="en-US"/>
        </w:rPr>
      </w:pPr>
      <w:r w:rsidRPr="00487A6E">
        <w:rPr>
          <w:rFonts w:ascii="Times New Roman" w:hAnsi="Times New Roman"/>
          <w:bCs/>
          <w:sz w:val="24"/>
          <w:szCs w:val="24"/>
          <w:lang w:val="en-US"/>
        </w:rPr>
        <w:t>Ekonomi Faisal Basri berpendapat </w:t>
      </w:r>
      <w:r w:rsidRPr="00487A6E">
        <w:rPr>
          <w:rFonts w:ascii="Times New Roman" w:hAnsi="Times New Roman"/>
          <w:bCs/>
          <w:i/>
          <w:iCs/>
          <w:sz w:val="24"/>
          <w:szCs w:val="24"/>
          <w:lang w:val="en-US"/>
        </w:rPr>
        <w:t>tax ratio</w:t>
      </w:r>
      <w:r w:rsidRPr="00487A6E">
        <w:rPr>
          <w:rFonts w:ascii="Times New Roman" w:hAnsi="Times New Roman"/>
          <w:bCs/>
          <w:sz w:val="24"/>
          <w:szCs w:val="24"/>
          <w:lang w:val="en-US"/>
        </w:rPr>
        <w:t> selama 5 tahun terakhir menurun. Berdasarkan catatannya, </w:t>
      </w:r>
      <w:r w:rsidRPr="00487A6E">
        <w:rPr>
          <w:rFonts w:ascii="Times New Roman" w:hAnsi="Times New Roman"/>
          <w:bCs/>
          <w:i/>
          <w:iCs/>
          <w:sz w:val="24"/>
          <w:szCs w:val="24"/>
          <w:lang w:val="en-US"/>
        </w:rPr>
        <w:t>tax ratio</w:t>
      </w:r>
      <w:r w:rsidRPr="00487A6E">
        <w:rPr>
          <w:rFonts w:ascii="Times New Roman" w:hAnsi="Times New Roman"/>
          <w:bCs/>
          <w:sz w:val="24"/>
          <w:szCs w:val="24"/>
          <w:lang w:val="en-US"/>
        </w:rPr>
        <w:t> di 2012 sebesar 11,4%, 2013 sebesar 11,3%, 2014 sebesar 10,9%, 2015 sebesar 10,8%, 2016 sebesar 10,4%, dan 2017 diestimasikannya sebesar 10,1%. Dalam perhitungan Kepala Badan Kebijakan Fiskal (BKF) Suahasil Nazara, realisasi </w:t>
      </w:r>
      <w:r w:rsidRPr="00487A6E">
        <w:rPr>
          <w:rFonts w:ascii="Times New Roman" w:hAnsi="Times New Roman"/>
          <w:bCs/>
          <w:i/>
          <w:iCs/>
          <w:sz w:val="24"/>
          <w:szCs w:val="24"/>
          <w:lang w:val="en-US"/>
        </w:rPr>
        <w:t>tax ratio</w:t>
      </w:r>
      <w:r w:rsidRPr="00487A6E">
        <w:rPr>
          <w:rFonts w:ascii="Times New Roman" w:hAnsi="Times New Roman"/>
          <w:bCs/>
          <w:sz w:val="24"/>
          <w:szCs w:val="24"/>
          <w:lang w:val="en-US"/>
        </w:rPr>
        <w:t> pada 2017 diperkirakan jauh lebih buruk, berkisar 8</w:t>
      </w:r>
      <w:proofErr w:type="gramStart"/>
      <w:r w:rsidRPr="00487A6E">
        <w:rPr>
          <w:rFonts w:ascii="Times New Roman" w:hAnsi="Times New Roman"/>
          <w:bCs/>
          <w:sz w:val="24"/>
          <w:szCs w:val="24"/>
          <w:lang w:val="en-US"/>
        </w:rPr>
        <w:t>,6</w:t>
      </w:r>
      <w:proofErr w:type="gramEnd"/>
      <w:r w:rsidRPr="00487A6E">
        <w:rPr>
          <w:rFonts w:ascii="Times New Roman" w:hAnsi="Times New Roman"/>
          <w:bCs/>
          <w:sz w:val="24"/>
          <w:szCs w:val="24"/>
          <w:lang w:val="en-US"/>
        </w:rPr>
        <w:t xml:space="preserve">% hingga 8,8% (nusantara.news, 2018). </w:t>
      </w:r>
    </w:p>
    <w:p w:rsidR="00FF6C84" w:rsidRDefault="00487A6E" w:rsidP="00FF6C84">
      <w:pPr>
        <w:pStyle w:val="ListParagraph"/>
        <w:spacing w:line="240" w:lineRule="auto"/>
        <w:ind w:left="0" w:firstLine="567"/>
        <w:jc w:val="both"/>
        <w:rPr>
          <w:rFonts w:ascii="Times New Roman" w:hAnsi="Times New Roman"/>
          <w:bCs/>
          <w:sz w:val="24"/>
          <w:szCs w:val="24"/>
          <w:lang w:val="en-US"/>
        </w:rPr>
      </w:pPr>
      <w:r w:rsidRPr="00487A6E">
        <w:rPr>
          <w:rFonts w:ascii="Times New Roman" w:hAnsi="Times New Roman"/>
          <w:bCs/>
          <w:sz w:val="24"/>
          <w:szCs w:val="24"/>
          <w:lang w:val="en-US"/>
        </w:rPr>
        <w:t>Namun, Laporan Kinerja Kementrian Keuangan di tahun 2017 menunjukkan rasio pajak di tahun ini adalah sebesar 9</w:t>
      </w:r>
      <w:proofErr w:type="gramStart"/>
      <w:r w:rsidRPr="00487A6E">
        <w:rPr>
          <w:rFonts w:ascii="Times New Roman" w:hAnsi="Times New Roman"/>
          <w:bCs/>
          <w:sz w:val="24"/>
          <w:szCs w:val="24"/>
          <w:lang w:val="en-US"/>
        </w:rPr>
        <w:t>,95</w:t>
      </w:r>
      <w:proofErr w:type="gramEnd"/>
      <w:r w:rsidRPr="00487A6E">
        <w:rPr>
          <w:rFonts w:ascii="Times New Roman" w:hAnsi="Times New Roman"/>
          <w:bCs/>
          <w:sz w:val="24"/>
          <w:szCs w:val="24"/>
          <w:lang w:val="en-US"/>
        </w:rPr>
        <w:t>%. Realisasi penerimaan pajak yang tidak mencapai target yang telah ditentukan dalam APBN-P dan t</w:t>
      </w:r>
      <w:r w:rsidRPr="00487A6E">
        <w:rPr>
          <w:rFonts w:ascii="Times New Roman" w:hAnsi="Times New Roman"/>
          <w:bCs/>
          <w:i/>
          <w:sz w:val="24"/>
          <w:szCs w:val="24"/>
          <w:lang w:val="en-US"/>
        </w:rPr>
        <w:t xml:space="preserve">ax ratio </w:t>
      </w:r>
      <w:r w:rsidRPr="00487A6E">
        <w:rPr>
          <w:rFonts w:ascii="Times New Roman" w:hAnsi="Times New Roman"/>
          <w:bCs/>
          <w:sz w:val="24"/>
          <w:szCs w:val="24"/>
          <w:lang w:val="en-US"/>
        </w:rPr>
        <w:t xml:space="preserve">Indonesia yang menurun dari tahun ke tahun menunjukkan adanya keagresivitasan wajib pajak terhadap pajak. </w:t>
      </w:r>
    </w:p>
    <w:p w:rsidR="003A7A55" w:rsidRDefault="00F56F3E" w:rsidP="00FF6C84">
      <w:pPr>
        <w:pStyle w:val="ListParagraph"/>
        <w:spacing w:line="240" w:lineRule="auto"/>
        <w:ind w:left="0" w:firstLine="567"/>
        <w:jc w:val="both"/>
        <w:rPr>
          <w:rFonts w:ascii="Times New Roman" w:hAnsi="Times New Roman"/>
          <w:bCs/>
          <w:sz w:val="24"/>
          <w:szCs w:val="24"/>
          <w:lang w:val="en-US"/>
        </w:rPr>
      </w:pPr>
      <w:r w:rsidRPr="00F56F3E">
        <w:rPr>
          <w:rFonts w:ascii="Times New Roman" w:eastAsia="Times New Roman" w:hAnsi="Times New Roman"/>
          <w:sz w:val="24"/>
          <w:szCs w:val="20"/>
        </w:rPr>
        <w:t xml:space="preserve">Agresivitas pajak menurut </w:t>
      </w:r>
      <w:r w:rsidRPr="00F56F3E">
        <w:rPr>
          <w:rFonts w:ascii="Times New Roman" w:eastAsia="Times New Roman" w:hAnsi="Times New Roman"/>
          <w:noProof/>
          <w:sz w:val="24"/>
          <w:szCs w:val="20"/>
        </w:rPr>
        <w:t xml:space="preserve">Frank </w:t>
      </w:r>
      <w:r w:rsidRPr="00F56F3E">
        <w:rPr>
          <w:rFonts w:ascii="Times New Roman" w:eastAsia="Times New Roman" w:hAnsi="Times New Roman"/>
          <w:i/>
          <w:noProof/>
          <w:sz w:val="24"/>
          <w:szCs w:val="20"/>
        </w:rPr>
        <w:t xml:space="preserve">et al. </w:t>
      </w:r>
      <w:r w:rsidRPr="00F56F3E">
        <w:rPr>
          <w:rFonts w:ascii="Times New Roman" w:eastAsia="Times New Roman" w:hAnsi="Times New Roman"/>
          <w:noProof/>
          <w:sz w:val="24"/>
          <w:szCs w:val="20"/>
        </w:rPr>
        <w:t>(2009) adalah suatu tindakan merekayasa pendapatan kena pajak yang dilakukan perusahaan melalui tindakan perencanaan pajak, baik menggunakan cara yang tergolong secara legal (</w:t>
      </w:r>
      <w:r w:rsidRPr="00F56F3E">
        <w:rPr>
          <w:rFonts w:ascii="Times New Roman" w:eastAsia="Times New Roman" w:hAnsi="Times New Roman"/>
          <w:i/>
          <w:noProof/>
          <w:sz w:val="24"/>
          <w:szCs w:val="20"/>
        </w:rPr>
        <w:t>tax avoidance</w:t>
      </w:r>
      <w:r w:rsidRPr="00F56F3E">
        <w:rPr>
          <w:rFonts w:ascii="Times New Roman" w:eastAsia="Times New Roman" w:hAnsi="Times New Roman"/>
          <w:noProof/>
          <w:sz w:val="24"/>
          <w:szCs w:val="20"/>
        </w:rPr>
        <w:t>) atau ilegal (</w:t>
      </w:r>
      <w:r w:rsidRPr="00F56F3E">
        <w:rPr>
          <w:rFonts w:ascii="Times New Roman" w:eastAsia="Times New Roman" w:hAnsi="Times New Roman"/>
          <w:i/>
          <w:noProof/>
          <w:sz w:val="24"/>
          <w:szCs w:val="20"/>
        </w:rPr>
        <w:t>tax evasion</w:t>
      </w:r>
      <w:r w:rsidRPr="00F56F3E">
        <w:rPr>
          <w:rFonts w:ascii="Times New Roman" w:eastAsia="Times New Roman" w:hAnsi="Times New Roman"/>
          <w:noProof/>
          <w:sz w:val="24"/>
          <w:szCs w:val="20"/>
        </w:rPr>
        <w:t>)</w:t>
      </w:r>
      <w:r w:rsidRPr="00F56F3E">
        <w:rPr>
          <w:rFonts w:ascii="Times New Roman" w:eastAsia="Times New Roman" w:hAnsi="Times New Roman"/>
          <w:sz w:val="24"/>
          <w:szCs w:val="20"/>
        </w:rPr>
        <w:t xml:space="preserve">. Khurana dan Moser (2009) juga mendefinisikan agresivitas pajak sebagai </w:t>
      </w:r>
      <w:r w:rsidRPr="00F56F3E">
        <w:rPr>
          <w:rFonts w:ascii="Times New Roman" w:eastAsia="Times New Roman" w:hAnsi="Times New Roman"/>
          <w:i/>
          <w:sz w:val="24"/>
          <w:szCs w:val="20"/>
        </w:rPr>
        <w:t>tax planning</w:t>
      </w:r>
      <w:r w:rsidRPr="00F56F3E">
        <w:rPr>
          <w:rFonts w:ascii="Times New Roman" w:eastAsia="Times New Roman" w:hAnsi="Times New Roman"/>
          <w:sz w:val="24"/>
          <w:szCs w:val="20"/>
        </w:rPr>
        <w:t xml:space="preserve"> perusahaan melalui aktivitas penghindaran pajak (</w:t>
      </w:r>
      <w:r w:rsidRPr="00F56F3E">
        <w:rPr>
          <w:rFonts w:ascii="Times New Roman" w:eastAsia="Times New Roman" w:hAnsi="Times New Roman"/>
          <w:i/>
          <w:sz w:val="24"/>
          <w:szCs w:val="20"/>
        </w:rPr>
        <w:t xml:space="preserve">tax avoidance </w:t>
      </w:r>
      <w:r w:rsidRPr="00F56F3E">
        <w:rPr>
          <w:rFonts w:ascii="Times New Roman" w:eastAsia="Times New Roman" w:hAnsi="Times New Roman"/>
          <w:sz w:val="24"/>
          <w:szCs w:val="20"/>
        </w:rPr>
        <w:t xml:space="preserve">atau </w:t>
      </w:r>
      <w:r w:rsidRPr="00F56F3E">
        <w:rPr>
          <w:rFonts w:ascii="Times New Roman" w:eastAsia="Times New Roman" w:hAnsi="Times New Roman"/>
          <w:i/>
          <w:sz w:val="24"/>
          <w:szCs w:val="20"/>
        </w:rPr>
        <w:t>tax sheltering</w:t>
      </w:r>
      <w:r w:rsidRPr="00F56F3E">
        <w:rPr>
          <w:rFonts w:ascii="Times New Roman" w:eastAsia="Times New Roman" w:hAnsi="Times New Roman"/>
          <w:sz w:val="24"/>
          <w:szCs w:val="20"/>
        </w:rPr>
        <w:t>).</w:t>
      </w:r>
      <w:r w:rsidR="003A7A55">
        <w:rPr>
          <w:rFonts w:ascii="Times New Roman" w:hAnsi="Times New Roman"/>
          <w:bCs/>
          <w:sz w:val="24"/>
          <w:szCs w:val="24"/>
          <w:lang w:val="en-US"/>
        </w:rPr>
        <w:t xml:space="preserve"> </w:t>
      </w:r>
    </w:p>
    <w:p w:rsidR="00FF6C84" w:rsidRDefault="003A7A55" w:rsidP="00FF6C84">
      <w:pPr>
        <w:pStyle w:val="ListParagraph"/>
        <w:spacing w:line="240" w:lineRule="auto"/>
        <w:ind w:left="0" w:firstLine="567"/>
        <w:jc w:val="both"/>
        <w:rPr>
          <w:rFonts w:ascii="Times New Roman" w:hAnsi="Times New Roman"/>
          <w:bCs/>
          <w:sz w:val="24"/>
          <w:szCs w:val="24"/>
          <w:lang w:val="en-US"/>
        </w:rPr>
      </w:pPr>
      <w:r>
        <w:rPr>
          <w:rFonts w:ascii="Times New Roman" w:hAnsi="Times New Roman"/>
          <w:bCs/>
          <w:sz w:val="24"/>
          <w:szCs w:val="24"/>
          <w:lang w:val="en-US"/>
        </w:rPr>
        <w:tab/>
      </w:r>
      <w:r w:rsidR="00111408" w:rsidRPr="00111408">
        <w:rPr>
          <w:rFonts w:ascii="Times New Roman" w:hAnsi="Times New Roman"/>
          <w:bCs/>
          <w:sz w:val="24"/>
          <w:szCs w:val="24"/>
        </w:rPr>
        <w:t>Menurut Gemilang (2017), perusahaan yang agresif terhadap pajak dipandang memiliki manfaat bagi perusahaan. Salah satunya dapat menghemat pembayaran terhadap pajak yang akan membuat laba semakin besar untuk mendanai investasi perusahaan yang dapat meningkatkan keuntungan perusahaan di masa yang akan datang. Namun, terdapat pula kerugian jika perusahaan tersebut agresif terhadap pajak.  Yaitu, kemungkinan perusahaan mendapat sanksi dari kantor pajak berupa denda, serta turunnya harga saham perusahaan akibat pemegang saham lainnya mengetahui tindakan agresivitas pajak perusahaan. Bagi pemerintah, tindakan agresivitas pajak perusahaan ini akan mengurangi pendapa</w:t>
      </w:r>
      <w:r>
        <w:rPr>
          <w:rFonts w:ascii="Times New Roman" w:hAnsi="Times New Roman"/>
          <w:bCs/>
          <w:sz w:val="24"/>
          <w:szCs w:val="24"/>
        </w:rPr>
        <w:t>tan Negara dalam sektor pajak.</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 xml:space="preserve">Usaha untuk meminimalkan beban pajak yang tidak sesuai dengan ketentuan undang-undang perpajakan dilakukan oleh beberapa perusahaan yang bergerak dalam sektor pertambangan di Indonesia. Pada tahun 2013, Ketua Komisi Pemberantasan Korupsi (KPK) Abraham Samad mengungkapkan, sekitar 60 persen perusahaan tambang di Indonesia tak membayar pajak dan royalti kepada negara. Menurut Abraham, banyaknya perusahaan tambang yang mangkir dari kewajibannya membayar pajak karena adanya kesepakatan ilegal dengan aparat dan pejabat di daerah (nasional.kompas.com, 2013). </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Pada tahun 2014, Direktorat Jenderal Pajak mengincar pengusaha tambang yang mangkir membayar kewajiban pajak. Sektor ini dinilai memiliki potensi penerimaan pajak besar namun tak maksimal. Suhardi Alius selaku Kepala Bareskrim Polri mengungkapkan, dari data yang dimiliki pihak kepolisian, saat ini terdapat sekitar 11.000 pemegang izin tambang di Indonesia. Sementara, pengusaha yang mangkir membayar pajak mencapai sekitar 9.000 wajib pajak (merdeka.com, 2014).</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Dikutip dari cnnindonesia.com (2017), kontribusi sektor mineral dan batu bara pada penerimaan pajak juga menunjukkan tren penurunan sepanjang 2012-2016, yakni dari 5 persen mencapai 2 persen. Dari Rp28 triliun pada 2012 menjadi hanya Rp16 triliun pada 2016. Rasio Pajak di sektor pertambangan minerba pun menunjukkan penurunan sepanjang 2011-2016, yakni 12 persen hingga 3,88 persen.</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 xml:space="preserve">Maraknya usaha untuk mengecilkan beban pajak dalam perusahaan yang bergerak dalam sektor pertambangan menunjukkan bahwa terdapat perbedaan kepentingan antara wajib pajak dan pemerintah dalam proses pelaksanaan pemungutan pajak. Pemerintah dalam hal ini melalui Direktorat Jenderal pajak (DJP) berusaha untuk terus menaikkan penerimaan negara dari penerimaan pajak, sedangkan wajib pajak berusaha untuk </w:t>
      </w:r>
      <w:r w:rsidR="004E33B2">
        <w:rPr>
          <w:rFonts w:ascii="Times New Roman" w:hAnsi="Times New Roman"/>
          <w:bCs/>
          <w:sz w:val="24"/>
          <w:szCs w:val="24"/>
        </w:rPr>
        <w:t>membayar pajak sekecil mungkin.</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 xml:space="preserve">Terdapat beberapa faktor yang diduga mempunyai pengaruh terhadap agresivitas pajak dalam suatu perusahaan, di antaranya adalah koneksi politik dan </w:t>
      </w:r>
      <w:r w:rsidRPr="004E33B2">
        <w:rPr>
          <w:rFonts w:ascii="Times New Roman" w:hAnsi="Times New Roman"/>
          <w:bCs/>
          <w:i/>
          <w:sz w:val="24"/>
          <w:szCs w:val="24"/>
        </w:rPr>
        <w:t>capital intensity</w:t>
      </w:r>
      <w:r w:rsidRPr="00111408">
        <w:rPr>
          <w:rFonts w:ascii="Times New Roman" w:hAnsi="Times New Roman"/>
          <w:bCs/>
          <w:sz w:val="24"/>
          <w:szCs w:val="24"/>
        </w:rPr>
        <w:t xml:space="preserve">. Perusahaan berkoneksi politik ialah perusahaan yang dengan cara-cara tertentu mempunyai ikatan secara politik atau mengusahakan adanya kedekatan dengan politisi atau pemerintah (Purwoto, 2011). Perusahaan menggunakan koneksi politik untuk menyusun strategi bersaing dengan memanfaatkan dan mencari peluang di dalam lingkungan bisnis (Leuz dan Gee, 2006). </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Penelitian mengenai pengaruh koneksi politik dan agresivitas pajak telah dilakukan oleh Kim dan Zhang (2016). Hasil penelitiannya menunjukkan bahwa perusahaan dengan koneksi politik lebih agresif terhadap pajak dikarenakan dengan memiliki koneksi politik perusahaan tersebut mempunyai risiko deteksi yang rendah, memiliki informasi yang lebih mengenai perubahan-perubahan dalam peraturan perpajakan, tekanan dari pasar modal dalam melakukan transparansi lebih kecil, dapat menurunkan biaya politik yang terkait dengan perencanaan pajak agresif dan kecenderungan untuk mengambil keputusan dengan risiko yang lebih tinggi.</w:t>
      </w:r>
    </w:p>
    <w:p w:rsid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Faktor yang dapat mempengaruhi agresivitas pajak selain koneksi politik adalah intensitas modal (</w:t>
      </w:r>
      <w:r w:rsidRPr="00E95FAB">
        <w:rPr>
          <w:rFonts w:ascii="Times New Roman" w:hAnsi="Times New Roman"/>
          <w:bCs/>
          <w:i/>
          <w:sz w:val="24"/>
          <w:szCs w:val="24"/>
        </w:rPr>
        <w:t>capital intensity</w:t>
      </w:r>
      <w:r w:rsidRPr="00111408">
        <w:rPr>
          <w:rFonts w:ascii="Times New Roman" w:hAnsi="Times New Roman"/>
          <w:bCs/>
          <w:sz w:val="24"/>
          <w:szCs w:val="24"/>
        </w:rPr>
        <w:t xml:space="preserve">). Intensitas modal adalah aktivitas investasi yang dilakukan perusahaan yang dikaitkan dengan investasi dalam bentuk aset tetap (modal) (Novitasari, 2016). </w:t>
      </w:r>
      <w:r w:rsidRPr="00E95FAB">
        <w:rPr>
          <w:rFonts w:ascii="Times New Roman" w:hAnsi="Times New Roman"/>
          <w:bCs/>
          <w:i/>
          <w:sz w:val="24"/>
          <w:szCs w:val="24"/>
        </w:rPr>
        <w:t>Capital intensity</w:t>
      </w:r>
      <w:r w:rsidRPr="00111408">
        <w:rPr>
          <w:rFonts w:ascii="Times New Roman" w:hAnsi="Times New Roman"/>
          <w:bCs/>
          <w:sz w:val="24"/>
          <w:szCs w:val="24"/>
        </w:rPr>
        <w:t xml:space="preserve"> yang merupakan investasi perusahaan pada aset tetap merupakan salah satu aset yang digunakan oleh perusahaan untuk berproduksi dan mendapatkan laba. Investasi perusahaan pada aset tetap akan menyebabkan adanya beban depresiasi dari aset tetap yang diinvestasikan. Besarnya beban depresiasi untuk aset tetap diperaturan perpajakan Indonesia beraneka ragam tergantung dari klasifikasi aset tetap tersebut (Andhari dan Sukartha, 2017).</w:t>
      </w:r>
    </w:p>
    <w:p w:rsidR="00CC08C5" w:rsidRPr="00FF6C84" w:rsidRDefault="00111408" w:rsidP="00FF6C84">
      <w:pPr>
        <w:pStyle w:val="ListParagraph"/>
        <w:spacing w:line="240" w:lineRule="auto"/>
        <w:ind w:left="0" w:firstLine="567"/>
        <w:jc w:val="both"/>
        <w:rPr>
          <w:rFonts w:ascii="Times New Roman" w:hAnsi="Times New Roman"/>
          <w:bCs/>
          <w:sz w:val="24"/>
          <w:szCs w:val="24"/>
          <w:lang w:val="en-US"/>
        </w:rPr>
      </w:pPr>
      <w:r w:rsidRPr="00111408">
        <w:rPr>
          <w:rFonts w:ascii="Times New Roman" w:hAnsi="Times New Roman"/>
          <w:bCs/>
          <w:sz w:val="24"/>
          <w:szCs w:val="24"/>
        </w:rPr>
        <w:t xml:space="preserve">Penelitian mengenai pengaruh </w:t>
      </w:r>
      <w:r w:rsidRPr="00531295">
        <w:rPr>
          <w:rFonts w:ascii="Times New Roman" w:hAnsi="Times New Roman"/>
          <w:bCs/>
          <w:i/>
          <w:sz w:val="24"/>
          <w:szCs w:val="24"/>
        </w:rPr>
        <w:t>capital intensity</w:t>
      </w:r>
      <w:r w:rsidRPr="00111408">
        <w:rPr>
          <w:rFonts w:ascii="Times New Roman" w:hAnsi="Times New Roman"/>
          <w:bCs/>
          <w:sz w:val="24"/>
          <w:szCs w:val="24"/>
        </w:rPr>
        <w:t xml:space="preserve"> terhadap agresivitas pajak telah dilakukan oleh Andhari dan Sukartha (2017) yang menunjukkan bahwa perusahaan lebih memilih berinvestasi pada aset sehingga timbul beban depresiasi yang tinggi, dan dari beban tersebut akan mengurangi laba perusahaan sehingga dapat berpengaruh kewajiban perpajakan perusahaan. </w:t>
      </w:r>
    </w:p>
    <w:p w:rsidR="00640363" w:rsidRPr="00162B06" w:rsidRDefault="00640363" w:rsidP="00317AEE">
      <w:pPr>
        <w:pStyle w:val="ListParagraph"/>
        <w:spacing w:after="0" w:line="240" w:lineRule="auto"/>
        <w:ind w:left="0"/>
        <w:jc w:val="both"/>
        <w:rPr>
          <w:rFonts w:ascii="Times New Roman" w:hAnsi="Times New Roman"/>
          <w:bCs/>
          <w:sz w:val="24"/>
          <w:szCs w:val="24"/>
        </w:rPr>
      </w:pPr>
    </w:p>
    <w:p w:rsidR="00EA11D0" w:rsidRPr="00744857" w:rsidRDefault="00EA11D0" w:rsidP="000A11BA">
      <w:pPr>
        <w:pStyle w:val="ListParagraph"/>
        <w:spacing w:after="0" w:line="360" w:lineRule="auto"/>
        <w:ind w:left="0"/>
        <w:rPr>
          <w:rFonts w:ascii="Times New Roman" w:hAnsi="Times New Roman"/>
          <w:b/>
          <w:bCs/>
          <w:sz w:val="24"/>
          <w:szCs w:val="24"/>
        </w:rPr>
      </w:pPr>
      <w:r w:rsidRPr="00744857">
        <w:rPr>
          <w:rFonts w:ascii="Times New Roman" w:hAnsi="Times New Roman"/>
          <w:b/>
          <w:bCs/>
          <w:sz w:val="24"/>
          <w:szCs w:val="24"/>
        </w:rPr>
        <w:t>KAJIAN LITERATUR</w:t>
      </w:r>
    </w:p>
    <w:p w:rsidR="00EA11D0" w:rsidRPr="00744857" w:rsidRDefault="00EA11D0" w:rsidP="007A398A">
      <w:pPr>
        <w:pStyle w:val="ListParagraph"/>
        <w:numPr>
          <w:ilvl w:val="0"/>
          <w:numId w:val="1"/>
        </w:numPr>
        <w:spacing w:after="0" w:line="240" w:lineRule="auto"/>
        <w:jc w:val="both"/>
        <w:rPr>
          <w:rFonts w:ascii="Times New Roman" w:hAnsi="Times New Roman"/>
          <w:b/>
          <w:bCs/>
          <w:vanish/>
          <w:sz w:val="24"/>
          <w:szCs w:val="24"/>
        </w:rPr>
      </w:pPr>
    </w:p>
    <w:p w:rsidR="00EA11D0" w:rsidRPr="00744857" w:rsidRDefault="00EA11D0" w:rsidP="007A398A">
      <w:pPr>
        <w:pStyle w:val="ListParagraph"/>
        <w:numPr>
          <w:ilvl w:val="0"/>
          <w:numId w:val="1"/>
        </w:numPr>
        <w:spacing w:after="0" w:line="240" w:lineRule="auto"/>
        <w:jc w:val="both"/>
        <w:rPr>
          <w:rFonts w:ascii="Times New Roman" w:hAnsi="Times New Roman"/>
          <w:b/>
          <w:bCs/>
          <w:vanish/>
          <w:sz w:val="24"/>
          <w:szCs w:val="24"/>
        </w:rPr>
      </w:pPr>
    </w:p>
    <w:p w:rsidR="001B141C" w:rsidRDefault="007A398A" w:rsidP="007A398A">
      <w:pPr>
        <w:jc w:val="both"/>
        <w:rPr>
          <w:rFonts w:ascii="Times New Roman" w:hAnsi="Times New Roman"/>
          <w:b/>
          <w:color w:val="000000"/>
          <w:sz w:val="24"/>
          <w:szCs w:val="24"/>
        </w:rPr>
      </w:pPr>
      <w:r>
        <w:rPr>
          <w:rFonts w:ascii="Times New Roman" w:hAnsi="Times New Roman"/>
          <w:b/>
          <w:color w:val="000000"/>
          <w:sz w:val="24"/>
          <w:szCs w:val="24"/>
        </w:rPr>
        <w:t>Agresivitas Pajak</w:t>
      </w:r>
    </w:p>
    <w:p w:rsidR="00FF6C84" w:rsidRDefault="0043703D" w:rsidP="00FF6C84">
      <w:pPr>
        <w:ind w:firstLine="567"/>
        <w:jc w:val="both"/>
        <w:rPr>
          <w:rFonts w:ascii="Times New Roman" w:hAnsi="Times New Roman"/>
          <w:color w:val="000000"/>
          <w:sz w:val="24"/>
          <w:szCs w:val="24"/>
        </w:rPr>
      </w:pPr>
      <w:r w:rsidRPr="0043703D">
        <w:rPr>
          <w:rFonts w:ascii="Times New Roman" w:hAnsi="Times New Roman"/>
          <w:color w:val="000000"/>
          <w:sz w:val="24"/>
          <w:szCs w:val="24"/>
        </w:rPr>
        <w:t xml:space="preserve">Pada praktik bisnis, umumnya perusahaan mengidentikkan pembayaran pajak sebagai beban sehingga </w:t>
      </w:r>
      <w:proofErr w:type="gramStart"/>
      <w:r w:rsidRPr="0043703D">
        <w:rPr>
          <w:rFonts w:ascii="Times New Roman" w:hAnsi="Times New Roman"/>
          <w:color w:val="000000"/>
          <w:sz w:val="24"/>
          <w:szCs w:val="24"/>
        </w:rPr>
        <w:t>akan</w:t>
      </w:r>
      <w:proofErr w:type="gramEnd"/>
      <w:r w:rsidRPr="0043703D">
        <w:rPr>
          <w:rFonts w:ascii="Times New Roman" w:hAnsi="Times New Roman"/>
          <w:color w:val="000000"/>
          <w:sz w:val="24"/>
          <w:szCs w:val="24"/>
        </w:rPr>
        <w:t xml:space="preserve"> berusaha meminimalkan beban tersebut guna mengoptimalkan laba (Suandy, 2011:5). Hal ini yang menyebabkan perusahaan menjadi lebih agresif terhadap pajak.</w:t>
      </w:r>
    </w:p>
    <w:p w:rsidR="007A398A" w:rsidRDefault="0043703D" w:rsidP="00FF6C84">
      <w:pPr>
        <w:ind w:firstLine="567"/>
        <w:jc w:val="both"/>
        <w:rPr>
          <w:rFonts w:ascii="Times New Roman" w:hAnsi="Times New Roman"/>
          <w:color w:val="000000"/>
          <w:sz w:val="24"/>
          <w:szCs w:val="24"/>
        </w:rPr>
      </w:pPr>
      <w:r w:rsidRPr="0043703D">
        <w:rPr>
          <w:rFonts w:ascii="Times New Roman" w:hAnsi="Times New Roman"/>
          <w:color w:val="000000"/>
          <w:sz w:val="24"/>
          <w:szCs w:val="24"/>
        </w:rPr>
        <w:t>Menurut Frank et al. (2009), agresivitas pajak merupakan tindakan yang bertujuan untuk mengurangi pendapatan kena pajak melalui perencanaan pajak serta menggunakan metode yang diklasifikasikan atau tidak diklasifikasikan sebagai tax evasion. Walaupun tidak semua tindakan yang dilakukan menyalahi aturan, banyak metode-metode yang digunakan oleh perusahaan yang membuat perusahaan diasumsikan lebih agresif terhadap pajak. Hal ini juga diungkapkan oleh Richardson et al., (2013) bahwa agresivitas pajak meliputi kegiatan meliputi kegiatan perencanaan pajak yang legal atau yang mungkin jatuh ke wilayah abu-abu, serta kegiatan yang ilegal.</w:t>
      </w:r>
    </w:p>
    <w:p w:rsidR="00FA1FC4" w:rsidRDefault="00FA1FC4" w:rsidP="0043703D">
      <w:pPr>
        <w:jc w:val="both"/>
        <w:rPr>
          <w:rFonts w:ascii="Times New Roman" w:hAnsi="Times New Roman"/>
          <w:color w:val="000000"/>
          <w:sz w:val="24"/>
          <w:szCs w:val="24"/>
        </w:rPr>
      </w:pPr>
    </w:p>
    <w:p w:rsidR="00FF6C84" w:rsidRDefault="00FA1FC4" w:rsidP="00FF6C84">
      <w:pPr>
        <w:jc w:val="both"/>
        <w:rPr>
          <w:rFonts w:ascii="Times New Roman" w:hAnsi="Times New Roman"/>
          <w:b/>
          <w:color w:val="000000"/>
          <w:sz w:val="24"/>
          <w:szCs w:val="24"/>
        </w:rPr>
      </w:pPr>
      <w:r w:rsidRPr="00FA1FC4">
        <w:rPr>
          <w:rFonts w:ascii="Times New Roman" w:hAnsi="Times New Roman"/>
          <w:b/>
          <w:color w:val="000000"/>
          <w:sz w:val="24"/>
          <w:szCs w:val="24"/>
        </w:rPr>
        <w:t>Koneksi Politik</w:t>
      </w:r>
    </w:p>
    <w:p w:rsidR="00FF6C84" w:rsidRDefault="00FA1FC4" w:rsidP="00FF6C84">
      <w:pPr>
        <w:ind w:firstLine="567"/>
        <w:jc w:val="both"/>
        <w:rPr>
          <w:rFonts w:ascii="Times New Roman" w:hAnsi="Times New Roman"/>
          <w:b/>
          <w:color w:val="000000"/>
          <w:sz w:val="24"/>
          <w:szCs w:val="24"/>
        </w:rPr>
      </w:pPr>
      <w:r w:rsidRPr="00FA1FC4">
        <w:rPr>
          <w:rFonts w:ascii="Times New Roman" w:eastAsia="Times New Roman" w:hAnsi="Times New Roman"/>
          <w:sz w:val="24"/>
          <w:szCs w:val="20"/>
        </w:rPr>
        <w:t>Koneksi politik merupakan suatu kondisi di mana terjalin suatu hubungan antara pihak tertentu dengan pihak yang memiliki kepentingan dalam politik yang digunakan untuk mencapai suatu hal tertentu yang dapat menguntungkan kedua belah pihak</w:t>
      </w:r>
      <w:r w:rsidRPr="00FA1FC4">
        <w:rPr>
          <w:rFonts w:ascii="Times New Roman" w:eastAsia="Times New Roman" w:hAnsi="Times New Roman"/>
          <w:noProof/>
          <w:sz w:val="24"/>
          <w:szCs w:val="20"/>
        </w:rPr>
        <w:t xml:space="preserve"> (Purwanti dan Sugiyarti, 2017)</w:t>
      </w:r>
      <w:r w:rsidRPr="00FA1FC4">
        <w:rPr>
          <w:rFonts w:ascii="Times New Roman" w:eastAsia="Times New Roman" w:hAnsi="Times New Roman"/>
          <w:sz w:val="24"/>
          <w:szCs w:val="20"/>
        </w:rPr>
        <w:t xml:space="preserve">. Perusahaan yang memiliki koneksi politik akan mendapat perlindungan dari pemerintah dan memiliki resiko pemeriksaaan pajak yang rendah sehingga membuat perusahaan makin agresif melakukan </w:t>
      </w:r>
      <w:r w:rsidRPr="00FA1FC4">
        <w:rPr>
          <w:rFonts w:ascii="Times New Roman" w:eastAsia="Times New Roman" w:hAnsi="Times New Roman"/>
          <w:i/>
          <w:sz w:val="24"/>
          <w:szCs w:val="20"/>
        </w:rPr>
        <w:t>tax planning</w:t>
      </w:r>
      <w:r w:rsidRPr="00FA1FC4">
        <w:rPr>
          <w:rFonts w:ascii="Times New Roman" w:eastAsia="Times New Roman" w:hAnsi="Times New Roman"/>
          <w:sz w:val="24"/>
          <w:szCs w:val="20"/>
        </w:rPr>
        <w:t xml:space="preserve"> yang berakibat pada keburaman transparansi keuangan </w:t>
      </w:r>
      <w:r w:rsidRPr="00FA1FC4">
        <w:rPr>
          <w:rFonts w:ascii="Times New Roman" w:eastAsia="Times New Roman" w:hAnsi="Times New Roman"/>
          <w:noProof/>
          <w:sz w:val="24"/>
          <w:szCs w:val="20"/>
        </w:rPr>
        <w:t>(Butje dan Tjondro, 2014)</w:t>
      </w:r>
      <w:r w:rsidRPr="00FA1FC4">
        <w:rPr>
          <w:rFonts w:ascii="Times New Roman" w:eastAsia="Times New Roman" w:hAnsi="Times New Roman"/>
          <w:sz w:val="24"/>
          <w:szCs w:val="20"/>
        </w:rPr>
        <w:t xml:space="preserve">. </w:t>
      </w:r>
    </w:p>
    <w:p w:rsidR="00FA1FC4" w:rsidRPr="00FF6C84" w:rsidRDefault="00FA1FC4" w:rsidP="00FF6C84">
      <w:pPr>
        <w:ind w:firstLine="567"/>
        <w:jc w:val="both"/>
        <w:rPr>
          <w:rFonts w:ascii="Times New Roman" w:hAnsi="Times New Roman"/>
          <w:b/>
          <w:color w:val="000000"/>
          <w:sz w:val="24"/>
          <w:szCs w:val="24"/>
        </w:rPr>
      </w:pPr>
      <w:r w:rsidRPr="00FA1FC4">
        <w:rPr>
          <w:rFonts w:ascii="Times New Roman" w:eastAsia="Times New Roman" w:hAnsi="Times New Roman"/>
          <w:sz w:val="24"/>
          <w:szCs w:val="20"/>
        </w:rPr>
        <w:t xml:space="preserve">Hal ini yang menyebabkan perusahaan dengan koneksi politik </w:t>
      </w:r>
      <w:proofErr w:type="gramStart"/>
      <w:r w:rsidRPr="00FA1FC4">
        <w:rPr>
          <w:rFonts w:ascii="Times New Roman" w:eastAsia="Times New Roman" w:hAnsi="Times New Roman"/>
          <w:sz w:val="24"/>
          <w:szCs w:val="20"/>
        </w:rPr>
        <w:t>akan</w:t>
      </w:r>
      <w:proofErr w:type="gramEnd"/>
      <w:r w:rsidRPr="00FA1FC4">
        <w:rPr>
          <w:rFonts w:ascii="Times New Roman" w:eastAsia="Times New Roman" w:hAnsi="Times New Roman"/>
          <w:sz w:val="24"/>
          <w:szCs w:val="20"/>
        </w:rPr>
        <w:t xml:space="preserve"> lebih berani melakukan upaya minimalisasi pajaknya karena resiko untuk diperiksa akan lebih rendah bahkan tidak akan mengalami pemeriksaan oleh badan pemeriksa pajak </w:t>
      </w:r>
      <w:r w:rsidRPr="00FA1FC4">
        <w:rPr>
          <w:rFonts w:ascii="Times New Roman" w:eastAsia="Times New Roman" w:hAnsi="Times New Roman"/>
          <w:noProof/>
          <w:sz w:val="24"/>
          <w:szCs w:val="20"/>
        </w:rPr>
        <w:t>(Lestari dan Putri, 2017).</w:t>
      </w:r>
      <w:r w:rsidRPr="00FA1FC4">
        <w:rPr>
          <w:rFonts w:ascii="Times New Roman" w:eastAsia="Times New Roman" w:hAnsi="Times New Roman"/>
          <w:sz w:val="24"/>
          <w:szCs w:val="20"/>
        </w:rPr>
        <w:t xml:space="preserve"> </w:t>
      </w:r>
      <w:r w:rsidRPr="00FA1FC4">
        <w:rPr>
          <w:rFonts w:ascii="Times New Roman" w:eastAsia="Times New Roman" w:hAnsi="Times New Roman"/>
          <w:noProof/>
          <w:sz w:val="24"/>
          <w:szCs w:val="20"/>
        </w:rPr>
        <w:t>Faccio (2007) juga mengemukakan bahwa perusahaan yang memiliki koneksi politik membayar pajak lebih rendah.</w:t>
      </w:r>
    </w:p>
    <w:p w:rsidR="00FA1FC4" w:rsidRDefault="00FA1FC4" w:rsidP="0043703D">
      <w:pPr>
        <w:jc w:val="both"/>
        <w:rPr>
          <w:rFonts w:ascii="Times New Roman" w:hAnsi="Times New Roman"/>
          <w:b/>
          <w:color w:val="000000"/>
          <w:sz w:val="24"/>
          <w:szCs w:val="24"/>
        </w:rPr>
      </w:pPr>
    </w:p>
    <w:p w:rsidR="00FF6C84" w:rsidRDefault="00640363" w:rsidP="00FF6C84">
      <w:pPr>
        <w:jc w:val="both"/>
        <w:rPr>
          <w:rFonts w:ascii="Times New Roman" w:hAnsi="Times New Roman"/>
          <w:b/>
          <w:i/>
          <w:color w:val="000000"/>
          <w:sz w:val="24"/>
          <w:szCs w:val="24"/>
        </w:rPr>
      </w:pPr>
      <w:r>
        <w:rPr>
          <w:rFonts w:ascii="Times New Roman" w:hAnsi="Times New Roman"/>
          <w:b/>
          <w:i/>
          <w:color w:val="000000"/>
          <w:sz w:val="24"/>
          <w:szCs w:val="24"/>
        </w:rPr>
        <w:t>Capital Intensity</w:t>
      </w:r>
    </w:p>
    <w:p w:rsidR="00FF6C84" w:rsidRDefault="00640363" w:rsidP="00FF6C84">
      <w:pPr>
        <w:ind w:firstLine="567"/>
        <w:jc w:val="both"/>
        <w:rPr>
          <w:rFonts w:ascii="Times New Roman" w:hAnsi="Times New Roman"/>
          <w:b/>
          <w:i/>
          <w:color w:val="000000"/>
          <w:sz w:val="24"/>
          <w:szCs w:val="24"/>
        </w:rPr>
      </w:pPr>
      <w:r w:rsidRPr="00640363">
        <w:rPr>
          <w:rFonts w:ascii="Times New Roman" w:eastAsia="Times New Roman" w:hAnsi="Times New Roman"/>
          <w:i/>
          <w:sz w:val="24"/>
          <w:szCs w:val="20"/>
        </w:rPr>
        <w:t>Capital intensity ratio</w:t>
      </w:r>
      <w:r w:rsidRPr="00640363">
        <w:rPr>
          <w:rFonts w:ascii="Times New Roman" w:eastAsia="Times New Roman" w:hAnsi="Times New Roman"/>
          <w:sz w:val="24"/>
          <w:szCs w:val="20"/>
        </w:rPr>
        <w:t xml:space="preserve"> atau rasio intensitas modal adalah aktivitas investasi yang dilakukan perusahaan yang dikaitkan dengan investasi dalam bentuk aset tetap (intensitas modal). Rasio intensitas modal dapat menunjukkan tingkat efisiensi perusahaan dalam menggunakan aktivanya untuk menghasilkan penjualan </w:t>
      </w:r>
      <w:r w:rsidRPr="00640363">
        <w:rPr>
          <w:rFonts w:ascii="Times New Roman" w:eastAsia="Times New Roman" w:hAnsi="Times New Roman"/>
          <w:sz w:val="24"/>
          <w:szCs w:val="20"/>
        </w:rPr>
        <w:fldChar w:fldCharType="begin"/>
      </w:r>
      <w:r w:rsidRPr="00640363">
        <w:rPr>
          <w:rFonts w:ascii="Times New Roman" w:eastAsia="Times New Roman" w:hAnsi="Times New Roman"/>
          <w:sz w:val="24"/>
          <w:szCs w:val="20"/>
        </w:rPr>
        <w:instrText xml:space="preserve"> CITATION DAr14 \l 1033 </w:instrText>
      </w:r>
      <w:r w:rsidRPr="00640363">
        <w:rPr>
          <w:rFonts w:ascii="Times New Roman" w:eastAsia="Times New Roman" w:hAnsi="Times New Roman"/>
          <w:sz w:val="24"/>
          <w:szCs w:val="20"/>
        </w:rPr>
        <w:fldChar w:fldCharType="separate"/>
      </w:r>
      <w:r w:rsidRPr="00640363">
        <w:rPr>
          <w:rFonts w:ascii="Times New Roman" w:eastAsia="Times New Roman" w:hAnsi="Times New Roman"/>
          <w:noProof/>
          <w:sz w:val="24"/>
          <w:szCs w:val="20"/>
        </w:rPr>
        <w:t>(Ardyansah, 2014)</w:t>
      </w:r>
      <w:r w:rsidRPr="00640363">
        <w:rPr>
          <w:rFonts w:ascii="Times New Roman" w:eastAsia="Times New Roman" w:hAnsi="Times New Roman"/>
          <w:sz w:val="24"/>
          <w:szCs w:val="20"/>
        </w:rPr>
        <w:fldChar w:fldCharType="end"/>
      </w:r>
      <w:r w:rsidRPr="00640363">
        <w:rPr>
          <w:rFonts w:ascii="Times New Roman" w:eastAsia="Times New Roman" w:hAnsi="Times New Roman"/>
          <w:sz w:val="24"/>
          <w:szCs w:val="20"/>
        </w:rPr>
        <w:t>.</w:t>
      </w:r>
      <w:r w:rsidRPr="00640363">
        <w:rPr>
          <w:rFonts w:ascii="Times New Roman" w:eastAsia="Times New Roman" w:hAnsi="Times New Roman"/>
          <w:sz w:val="24"/>
          <w:szCs w:val="20"/>
        </w:rPr>
        <w:tab/>
      </w:r>
    </w:p>
    <w:p w:rsidR="00640363" w:rsidRPr="00FF6C84" w:rsidRDefault="00640363" w:rsidP="00FF6C84">
      <w:pPr>
        <w:ind w:firstLine="567"/>
        <w:jc w:val="both"/>
        <w:rPr>
          <w:rFonts w:ascii="Times New Roman" w:hAnsi="Times New Roman"/>
          <w:b/>
          <w:i/>
          <w:color w:val="000000"/>
          <w:sz w:val="24"/>
          <w:szCs w:val="24"/>
        </w:rPr>
      </w:pPr>
      <w:r w:rsidRPr="00640363">
        <w:rPr>
          <w:rFonts w:ascii="Times New Roman" w:eastAsia="Times New Roman" w:hAnsi="Times New Roman"/>
          <w:sz w:val="24"/>
          <w:szCs w:val="20"/>
        </w:rPr>
        <w:t xml:space="preserve">Undang-Undang No. 36 Tahun 2008 Pasal 6 ayat 1 (b) tentang Pajak Penghasilan menyatakan bahwa penyusutan atas pengeluaran untuk memperoleh harta berwujud dan amortisasi atas pengeluaran untuk memperoleh hak dan atas biaya lain yang mempunyai masa manfaat lebih dari 1 (satu) tahun merupakan biaya yang boleh dikurangkan dari penghasilan bruto. Menurut Hanum (2013), semakin besar jumlah aset tetap yang dimiliki oleh perusahaan maka </w:t>
      </w:r>
      <w:proofErr w:type="gramStart"/>
      <w:r w:rsidRPr="00640363">
        <w:rPr>
          <w:rFonts w:ascii="Times New Roman" w:eastAsia="Times New Roman" w:hAnsi="Times New Roman"/>
          <w:sz w:val="24"/>
          <w:szCs w:val="20"/>
        </w:rPr>
        <w:t>akan</w:t>
      </w:r>
      <w:proofErr w:type="gramEnd"/>
      <w:r w:rsidRPr="00640363">
        <w:rPr>
          <w:rFonts w:ascii="Times New Roman" w:eastAsia="Times New Roman" w:hAnsi="Times New Roman"/>
          <w:sz w:val="24"/>
          <w:szCs w:val="20"/>
        </w:rPr>
        <w:t xml:space="preserve"> semakin besar pula beban depresiasinya sehingga mengakibatkan laba sebelum pajak berkurang. Hal ini </w:t>
      </w:r>
      <w:proofErr w:type="gramStart"/>
      <w:r w:rsidRPr="00640363">
        <w:rPr>
          <w:rFonts w:ascii="Times New Roman" w:eastAsia="Times New Roman" w:hAnsi="Times New Roman"/>
          <w:sz w:val="24"/>
          <w:szCs w:val="20"/>
        </w:rPr>
        <w:t>akan</w:t>
      </w:r>
      <w:proofErr w:type="gramEnd"/>
      <w:r w:rsidRPr="00640363">
        <w:rPr>
          <w:rFonts w:ascii="Times New Roman" w:eastAsia="Times New Roman" w:hAnsi="Times New Roman"/>
          <w:sz w:val="24"/>
          <w:szCs w:val="20"/>
        </w:rPr>
        <w:t xml:space="preserve"> mengakibatkan penghasilan kena pajak menjadi lebih kecil atau berkurang.</w:t>
      </w:r>
    </w:p>
    <w:p w:rsidR="004D731E" w:rsidRDefault="004D731E" w:rsidP="0043703D">
      <w:pPr>
        <w:jc w:val="both"/>
        <w:rPr>
          <w:rFonts w:ascii="Times New Roman" w:eastAsia="Times New Roman" w:hAnsi="Times New Roman"/>
          <w:b/>
          <w:i/>
          <w:sz w:val="24"/>
          <w:szCs w:val="20"/>
        </w:rPr>
      </w:pPr>
    </w:p>
    <w:p w:rsidR="00922225" w:rsidRDefault="00922225" w:rsidP="0043703D">
      <w:pPr>
        <w:jc w:val="both"/>
        <w:rPr>
          <w:rFonts w:ascii="Times New Roman" w:eastAsia="Times New Roman" w:hAnsi="Times New Roman"/>
          <w:b/>
          <w:i/>
          <w:sz w:val="24"/>
          <w:szCs w:val="20"/>
        </w:rPr>
      </w:pPr>
    </w:p>
    <w:p w:rsidR="00FF6C84" w:rsidRDefault="0073653B" w:rsidP="00FF6C84">
      <w:pPr>
        <w:jc w:val="both"/>
        <w:rPr>
          <w:rFonts w:ascii="Times New Roman" w:eastAsia="Times New Roman" w:hAnsi="Times New Roman"/>
          <w:b/>
          <w:i/>
          <w:sz w:val="24"/>
          <w:szCs w:val="20"/>
        </w:rPr>
      </w:pPr>
      <w:r w:rsidRPr="0073653B">
        <w:rPr>
          <w:rFonts w:ascii="Times New Roman" w:eastAsia="Times New Roman" w:hAnsi="Times New Roman"/>
          <w:b/>
          <w:i/>
          <w:sz w:val="24"/>
          <w:szCs w:val="20"/>
        </w:rPr>
        <w:t>Leverage</w:t>
      </w:r>
    </w:p>
    <w:p w:rsidR="00D95F05" w:rsidRPr="00FF6C84" w:rsidRDefault="00D95F05" w:rsidP="00FF6C84">
      <w:pPr>
        <w:ind w:firstLine="567"/>
        <w:jc w:val="both"/>
        <w:rPr>
          <w:rFonts w:ascii="Times New Roman" w:eastAsia="Times New Roman" w:hAnsi="Times New Roman"/>
          <w:b/>
          <w:i/>
          <w:sz w:val="24"/>
          <w:szCs w:val="20"/>
        </w:rPr>
      </w:pPr>
      <w:r w:rsidRPr="00D95F05">
        <w:rPr>
          <w:rFonts w:ascii="Times New Roman" w:eastAsia="Times New Roman" w:hAnsi="Times New Roman"/>
          <w:sz w:val="24"/>
          <w:szCs w:val="20"/>
        </w:rPr>
        <w:t xml:space="preserve">Rasio </w:t>
      </w:r>
      <w:r w:rsidRPr="00D95F05">
        <w:rPr>
          <w:rFonts w:ascii="Times New Roman" w:eastAsia="Times New Roman" w:hAnsi="Times New Roman"/>
          <w:i/>
          <w:sz w:val="24"/>
          <w:szCs w:val="20"/>
        </w:rPr>
        <w:t xml:space="preserve">leverage </w:t>
      </w:r>
      <w:r w:rsidRPr="00D95F05">
        <w:rPr>
          <w:rFonts w:ascii="Times New Roman" w:eastAsia="Times New Roman" w:hAnsi="Times New Roman"/>
          <w:sz w:val="24"/>
          <w:szCs w:val="20"/>
        </w:rPr>
        <w:t xml:space="preserve">atau rasio solvabilitas adalah rasio yang digunakan untuk mengukur sejauh mana aktiva perusahaan dibiayai dengan utang. Hal ini juga dapat diartikan seberapa besar beban utang yang ditanggung perusahaan dibandingkan dengan aktivanya. Dalam arti luas, rasio </w:t>
      </w:r>
      <w:r w:rsidRPr="00D95F05">
        <w:rPr>
          <w:rFonts w:ascii="Times New Roman" w:eastAsia="Times New Roman" w:hAnsi="Times New Roman"/>
          <w:i/>
          <w:sz w:val="24"/>
          <w:szCs w:val="20"/>
        </w:rPr>
        <w:t xml:space="preserve">leverage </w:t>
      </w:r>
      <w:r w:rsidRPr="00D95F05">
        <w:rPr>
          <w:rFonts w:ascii="Times New Roman" w:eastAsia="Times New Roman" w:hAnsi="Times New Roman"/>
          <w:sz w:val="24"/>
          <w:szCs w:val="20"/>
        </w:rPr>
        <w:t xml:space="preserve">atau rasio solvabilitas digunakan untuk mengukur kemampuan perusahaan untuk membayar kewajibannya baik jangka pendek maupun jangka panjang apabila perusahannya dibubarkan (dilikuidasi) </w:t>
      </w:r>
      <w:r w:rsidRPr="00D95F05">
        <w:rPr>
          <w:rFonts w:ascii="Times New Roman" w:eastAsia="Times New Roman" w:hAnsi="Times New Roman"/>
          <w:noProof/>
          <w:sz w:val="24"/>
          <w:szCs w:val="20"/>
        </w:rPr>
        <w:t>(Kasmir, 2016:114).</w:t>
      </w:r>
    </w:p>
    <w:p w:rsidR="0073653B" w:rsidRDefault="0073653B" w:rsidP="0043703D">
      <w:pPr>
        <w:jc w:val="both"/>
        <w:rPr>
          <w:rFonts w:ascii="Times New Roman" w:hAnsi="Times New Roman"/>
          <w:color w:val="000000"/>
          <w:sz w:val="24"/>
          <w:szCs w:val="24"/>
        </w:rPr>
      </w:pPr>
    </w:p>
    <w:p w:rsidR="00FF6C84" w:rsidRDefault="00D95F05" w:rsidP="00FF6C84">
      <w:pPr>
        <w:jc w:val="both"/>
        <w:rPr>
          <w:rFonts w:ascii="Times New Roman" w:hAnsi="Times New Roman"/>
          <w:b/>
          <w:color w:val="000000"/>
          <w:sz w:val="24"/>
          <w:szCs w:val="24"/>
        </w:rPr>
      </w:pPr>
      <w:r>
        <w:rPr>
          <w:rFonts w:ascii="Times New Roman" w:hAnsi="Times New Roman"/>
          <w:b/>
          <w:color w:val="000000"/>
          <w:sz w:val="24"/>
          <w:szCs w:val="24"/>
        </w:rPr>
        <w:t>Ukuran Perusahaan</w:t>
      </w:r>
    </w:p>
    <w:p w:rsidR="00FF6C84" w:rsidRDefault="00D95F05" w:rsidP="00FF6C84">
      <w:pPr>
        <w:ind w:firstLine="567"/>
        <w:jc w:val="both"/>
        <w:rPr>
          <w:rFonts w:ascii="Times New Roman" w:eastAsia="Times New Roman" w:hAnsi="Times New Roman"/>
          <w:sz w:val="24"/>
          <w:szCs w:val="20"/>
        </w:rPr>
      </w:pPr>
      <w:r w:rsidRPr="00D95F05">
        <w:rPr>
          <w:rFonts w:ascii="Times New Roman" w:eastAsia="Times New Roman" w:hAnsi="Times New Roman"/>
          <w:sz w:val="24"/>
          <w:szCs w:val="20"/>
        </w:rPr>
        <w:t xml:space="preserve">Ukuran perusahaan merupakan salah satu kriteria penting yang harus dimiliki perusahaan. Semakin besar perusahaan, semakin besar kesan baik yang harus diciptakan untuk menarik perhatian masyarakat </w:t>
      </w:r>
      <w:r w:rsidRPr="00D95F05">
        <w:rPr>
          <w:rFonts w:ascii="Times New Roman" w:eastAsia="Times New Roman" w:hAnsi="Times New Roman"/>
          <w:sz w:val="24"/>
          <w:szCs w:val="20"/>
        </w:rPr>
        <w:fldChar w:fldCharType="begin"/>
      </w:r>
      <w:r w:rsidRPr="00D95F05">
        <w:rPr>
          <w:rFonts w:ascii="Times New Roman" w:eastAsia="Times New Roman" w:hAnsi="Times New Roman"/>
          <w:sz w:val="24"/>
          <w:szCs w:val="20"/>
        </w:rPr>
        <w:instrText xml:space="preserve"> CITATION IDe \l 1033 </w:instrText>
      </w:r>
      <w:r w:rsidRPr="00D95F05">
        <w:rPr>
          <w:rFonts w:ascii="Times New Roman" w:eastAsia="Times New Roman" w:hAnsi="Times New Roman"/>
          <w:sz w:val="24"/>
          <w:szCs w:val="20"/>
        </w:rPr>
        <w:fldChar w:fldCharType="separate"/>
      </w:r>
      <w:r w:rsidRPr="00D95F05">
        <w:rPr>
          <w:rFonts w:ascii="Times New Roman" w:eastAsia="Times New Roman" w:hAnsi="Times New Roman"/>
          <w:noProof/>
          <w:sz w:val="24"/>
          <w:szCs w:val="20"/>
        </w:rPr>
        <w:t>(Pradnyadari, 2015)</w:t>
      </w:r>
      <w:r w:rsidRPr="00D95F05">
        <w:rPr>
          <w:rFonts w:ascii="Times New Roman" w:eastAsia="Times New Roman" w:hAnsi="Times New Roman"/>
          <w:sz w:val="24"/>
          <w:szCs w:val="20"/>
        </w:rPr>
        <w:fldChar w:fldCharType="end"/>
      </w:r>
      <w:r w:rsidR="00FF6C84">
        <w:rPr>
          <w:rFonts w:ascii="Times New Roman" w:eastAsia="Times New Roman" w:hAnsi="Times New Roman"/>
          <w:sz w:val="24"/>
          <w:szCs w:val="20"/>
        </w:rPr>
        <w:t>.</w:t>
      </w:r>
    </w:p>
    <w:p w:rsidR="00D95F05" w:rsidRPr="00FF6C84" w:rsidRDefault="00D95F05" w:rsidP="00FF6C84">
      <w:pPr>
        <w:ind w:firstLine="567"/>
        <w:jc w:val="both"/>
        <w:rPr>
          <w:rFonts w:ascii="Times New Roman" w:hAnsi="Times New Roman"/>
          <w:b/>
          <w:color w:val="000000"/>
          <w:sz w:val="24"/>
          <w:szCs w:val="24"/>
        </w:rPr>
      </w:pPr>
      <w:r w:rsidRPr="00D95F05">
        <w:rPr>
          <w:rFonts w:ascii="Times New Roman" w:eastAsia="Times New Roman" w:hAnsi="Times New Roman"/>
          <w:sz w:val="24"/>
          <w:szCs w:val="20"/>
        </w:rPr>
        <w:t xml:space="preserve">Menurut Pratiwi dan Rahayu (2015), ada beberapa </w:t>
      </w:r>
      <w:proofErr w:type="gramStart"/>
      <w:r w:rsidRPr="00D95F05">
        <w:rPr>
          <w:rFonts w:ascii="Times New Roman" w:eastAsia="Times New Roman" w:hAnsi="Times New Roman"/>
          <w:sz w:val="24"/>
          <w:szCs w:val="20"/>
        </w:rPr>
        <w:t>cara</w:t>
      </w:r>
      <w:proofErr w:type="gramEnd"/>
      <w:r w:rsidRPr="00D95F05">
        <w:rPr>
          <w:rFonts w:ascii="Times New Roman" w:eastAsia="Times New Roman" w:hAnsi="Times New Roman"/>
          <w:sz w:val="24"/>
          <w:szCs w:val="20"/>
        </w:rPr>
        <w:t xml:space="preserve"> untuk mengklasifikasikan besar kecilnya perusahaan di antaranya adalah total aktiva, </w:t>
      </w:r>
      <w:r w:rsidRPr="00D95F05">
        <w:rPr>
          <w:rFonts w:ascii="Times New Roman" w:eastAsia="Times New Roman" w:hAnsi="Times New Roman"/>
          <w:i/>
          <w:sz w:val="24"/>
          <w:szCs w:val="20"/>
        </w:rPr>
        <w:t>log size</w:t>
      </w:r>
      <w:r w:rsidRPr="00D95F05">
        <w:rPr>
          <w:rFonts w:ascii="Times New Roman" w:eastAsia="Times New Roman" w:hAnsi="Times New Roman"/>
          <w:sz w:val="24"/>
          <w:szCs w:val="20"/>
        </w:rPr>
        <w:t xml:space="preserve">, nilai pasar saham, dan lain-lain. Kurniasari (2015) menyatakan bahwa, total aset menggambarkan seluruh sumber daya perusahaan yang dapat digunakan untuk membiayai seluruh kegiatan operasional perusahaan. Semakin besar sumber daya yang dimiliki perusahaan, maka semakin besar ukuran perusahaan, dan sebaliknya. </w:t>
      </w:r>
    </w:p>
    <w:p w:rsidR="00D95F05" w:rsidRPr="00D95F05" w:rsidRDefault="000A133C" w:rsidP="0043703D">
      <w:pPr>
        <w:jc w:val="both"/>
        <w:rPr>
          <w:rFonts w:ascii="Times New Roman" w:hAnsi="Times New Roman"/>
          <w:color w:val="000000"/>
          <w:sz w:val="24"/>
          <w:szCs w:val="24"/>
        </w:rPr>
      </w:pPr>
      <w:r>
        <w:rPr>
          <w:noProof/>
        </w:rPr>
        <w:drawing>
          <wp:anchor distT="0" distB="0" distL="114300" distR="114300" simplePos="0" relativeHeight="251658240" behindDoc="0" locked="0" layoutInCell="1" allowOverlap="1" wp14:anchorId="532FBE77" wp14:editId="69AAAC4D">
            <wp:simplePos x="0" y="0"/>
            <wp:positionH relativeFrom="column">
              <wp:posOffset>3092450</wp:posOffset>
            </wp:positionH>
            <wp:positionV relativeFrom="paragraph">
              <wp:posOffset>157480</wp:posOffset>
            </wp:positionV>
            <wp:extent cx="2054225" cy="310515"/>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7650" t="31347" r="5792" b="57868"/>
                    <a:stretch/>
                  </pic:blipFill>
                  <pic:spPr bwMode="auto">
                    <a:xfrm>
                      <a:off x="0" y="0"/>
                      <a:ext cx="2054225" cy="310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641" w:rsidRDefault="00DB7641" w:rsidP="000A11BA">
      <w:pPr>
        <w:tabs>
          <w:tab w:val="left" w:pos="567"/>
        </w:tabs>
        <w:spacing w:line="360" w:lineRule="auto"/>
        <w:jc w:val="left"/>
        <w:rPr>
          <w:rFonts w:ascii="Times New Roman" w:hAnsi="Times New Roman"/>
          <w:b/>
          <w:sz w:val="24"/>
          <w:szCs w:val="24"/>
        </w:rPr>
      </w:pPr>
      <w:r>
        <w:rPr>
          <w:rFonts w:ascii="Times New Roman" w:hAnsi="Times New Roman"/>
          <w:b/>
          <w:sz w:val="24"/>
          <w:szCs w:val="24"/>
        </w:rPr>
        <w:t>HIPOTESIS PENELITIAN</w:t>
      </w:r>
    </w:p>
    <w:p w:rsidR="00DB7641" w:rsidRDefault="00DB7641" w:rsidP="00FA1FC4">
      <w:pPr>
        <w:tabs>
          <w:tab w:val="left" w:pos="567"/>
        </w:tabs>
        <w:jc w:val="left"/>
        <w:rPr>
          <w:rFonts w:ascii="Times New Roman" w:hAnsi="Times New Roman"/>
          <w:sz w:val="24"/>
          <w:szCs w:val="24"/>
        </w:rPr>
      </w:pPr>
      <w:r>
        <w:rPr>
          <w:rFonts w:ascii="Times New Roman" w:hAnsi="Times New Roman"/>
          <w:sz w:val="24"/>
          <w:szCs w:val="24"/>
        </w:rPr>
        <w:t>Hipotesis dalam penelitian ini adalah</w:t>
      </w:r>
      <w:r w:rsidR="001855E0">
        <w:rPr>
          <w:rFonts w:ascii="Times New Roman" w:hAnsi="Times New Roman"/>
          <w:sz w:val="24"/>
          <w:szCs w:val="24"/>
        </w:rPr>
        <w:t>:</w:t>
      </w:r>
    </w:p>
    <w:p w:rsidR="001855E0" w:rsidRPr="001855E0" w:rsidRDefault="007E4347" w:rsidP="00FE3687">
      <w:pPr>
        <w:pStyle w:val="ListParagraph"/>
        <w:numPr>
          <w:ilvl w:val="0"/>
          <w:numId w:val="2"/>
        </w:numPr>
        <w:tabs>
          <w:tab w:val="left" w:pos="426"/>
          <w:tab w:val="left" w:pos="851"/>
        </w:tabs>
        <w:spacing w:line="240" w:lineRule="auto"/>
        <w:jc w:val="both"/>
        <w:rPr>
          <w:rFonts w:ascii="Times New Roman" w:hAnsi="Times New Roman"/>
          <w:sz w:val="24"/>
          <w:szCs w:val="24"/>
        </w:rPr>
      </w:pPr>
      <w:bookmarkStart w:id="0" w:name="_Toc511841706"/>
      <w:r>
        <w:rPr>
          <w:rFonts w:ascii="Times New Roman" w:hAnsi="Times New Roman"/>
          <w:sz w:val="24"/>
          <w:szCs w:val="24"/>
        </w:rPr>
        <w:t>Koneksi Politik dan</w:t>
      </w:r>
      <w:r w:rsidR="001855E0" w:rsidRPr="001855E0">
        <w:rPr>
          <w:rFonts w:ascii="Times New Roman" w:hAnsi="Times New Roman"/>
          <w:sz w:val="24"/>
          <w:szCs w:val="24"/>
        </w:rPr>
        <w:t xml:space="preserve"> </w:t>
      </w:r>
      <w:r w:rsidR="001855E0" w:rsidRPr="001855E0">
        <w:rPr>
          <w:rFonts w:ascii="Times New Roman" w:hAnsi="Times New Roman"/>
          <w:i/>
          <w:sz w:val="24"/>
          <w:szCs w:val="24"/>
        </w:rPr>
        <w:t>Capital Intensity</w:t>
      </w:r>
      <w:r>
        <w:rPr>
          <w:rFonts w:ascii="Times New Roman" w:hAnsi="Times New Roman"/>
          <w:sz w:val="24"/>
          <w:szCs w:val="24"/>
        </w:rPr>
        <w:t xml:space="preserve"> </w:t>
      </w:r>
      <w:r w:rsidR="001855E0" w:rsidRPr="001855E0">
        <w:rPr>
          <w:rFonts w:ascii="Times New Roman" w:hAnsi="Times New Roman"/>
          <w:sz w:val="24"/>
          <w:szCs w:val="24"/>
        </w:rPr>
        <w:t>berpengaruh secara simultan secara signifikan terhadap agresivitas pajak</w:t>
      </w:r>
      <w:bookmarkEnd w:id="0"/>
    </w:p>
    <w:p w:rsidR="001855E0" w:rsidRPr="001855E0" w:rsidRDefault="001855E0" w:rsidP="00FE3687">
      <w:pPr>
        <w:pStyle w:val="ListParagraph"/>
        <w:numPr>
          <w:ilvl w:val="0"/>
          <w:numId w:val="2"/>
        </w:numPr>
        <w:spacing w:line="240" w:lineRule="auto"/>
        <w:jc w:val="both"/>
        <w:rPr>
          <w:rFonts w:ascii="Times New Roman" w:hAnsi="Times New Roman"/>
          <w:sz w:val="24"/>
          <w:szCs w:val="24"/>
        </w:rPr>
      </w:pPr>
      <w:bookmarkStart w:id="1" w:name="_Toc511841704"/>
      <w:r w:rsidRPr="001855E0">
        <w:rPr>
          <w:rFonts w:ascii="Times New Roman" w:hAnsi="Times New Roman"/>
          <w:sz w:val="24"/>
          <w:szCs w:val="24"/>
        </w:rPr>
        <w:t>Koneksi poli</w:t>
      </w:r>
      <w:r w:rsidR="007E4347">
        <w:rPr>
          <w:rFonts w:ascii="Times New Roman" w:hAnsi="Times New Roman"/>
          <w:sz w:val="24"/>
          <w:szCs w:val="24"/>
        </w:rPr>
        <w:t>tik</w:t>
      </w:r>
      <w:r w:rsidRPr="001855E0">
        <w:rPr>
          <w:rFonts w:ascii="Times New Roman" w:hAnsi="Times New Roman"/>
          <w:sz w:val="24"/>
          <w:szCs w:val="24"/>
        </w:rPr>
        <w:t xml:space="preserve"> berpengaruh positif terhadap agresivitas pajak perusahaan</w:t>
      </w:r>
    </w:p>
    <w:p w:rsidR="001855E0" w:rsidRPr="001855E0" w:rsidRDefault="001855E0" w:rsidP="00FE3687">
      <w:pPr>
        <w:pStyle w:val="ListParagraph"/>
        <w:numPr>
          <w:ilvl w:val="0"/>
          <w:numId w:val="2"/>
        </w:numPr>
        <w:spacing w:line="240" w:lineRule="auto"/>
        <w:jc w:val="both"/>
        <w:rPr>
          <w:rFonts w:ascii="Times New Roman" w:hAnsi="Times New Roman"/>
          <w:sz w:val="24"/>
          <w:szCs w:val="24"/>
        </w:rPr>
      </w:pPr>
      <w:bookmarkStart w:id="2" w:name="_Toc511841705"/>
      <w:bookmarkEnd w:id="1"/>
      <w:r w:rsidRPr="001855E0">
        <w:rPr>
          <w:rFonts w:ascii="Times New Roman" w:hAnsi="Times New Roman"/>
          <w:i/>
          <w:sz w:val="24"/>
          <w:szCs w:val="24"/>
        </w:rPr>
        <w:t xml:space="preserve">Capital Intensity </w:t>
      </w:r>
      <w:r w:rsidRPr="001855E0">
        <w:rPr>
          <w:rFonts w:ascii="Times New Roman" w:hAnsi="Times New Roman"/>
          <w:sz w:val="24"/>
          <w:szCs w:val="24"/>
        </w:rPr>
        <w:t>berpengaruh positif terhadap agresivitas pajak</w:t>
      </w:r>
      <w:bookmarkEnd w:id="2"/>
    </w:p>
    <w:p w:rsidR="008C73B4" w:rsidRDefault="008C73B4" w:rsidP="00FA1FC4">
      <w:pPr>
        <w:tabs>
          <w:tab w:val="left" w:pos="567"/>
        </w:tabs>
        <w:jc w:val="left"/>
        <w:rPr>
          <w:rFonts w:ascii="Times New Roman" w:hAnsi="Times New Roman"/>
          <w:b/>
          <w:sz w:val="24"/>
          <w:szCs w:val="24"/>
          <w:lang w:val="id-ID"/>
        </w:rPr>
      </w:pPr>
    </w:p>
    <w:p w:rsidR="00E60625" w:rsidRPr="008C73B4" w:rsidRDefault="007C3180" w:rsidP="000A11BA">
      <w:pPr>
        <w:tabs>
          <w:tab w:val="left" w:pos="567"/>
        </w:tabs>
        <w:spacing w:line="360" w:lineRule="auto"/>
        <w:jc w:val="left"/>
        <w:rPr>
          <w:rFonts w:ascii="Times New Roman" w:hAnsi="Times New Roman"/>
          <w:b/>
          <w:sz w:val="24"/>
          <w:szCs w:val="24"/>
          <w:lang w:val="id-ID"/>
        </w:rPr>
      </w:pPr>
      <w:r w:rsidRPr="00744857">
        <w:rPr>
          <w:rFonts w:ascii="Times New Roman" w:hAnsi="Times New Roman"/>
          <w:b/>
          <w:sz w:val="24"/>
          <w:szCs w:val="24"/>
          <w:lang w:val="id-ID"/>
        </w:rPr>
        <w:t>METODOLOGI PENELITIAN</w:t>
      </w:r>
    </w:p>
    <w:p w:rsidR="00994149" w:rsidRDefault="00994149" w:rsidP="00FF6C84">
      <w:pPr>
        <w:ind w:firstLine="567"/>
        <w:jc w:val="both"/>
        <w:rPr>
          <w:rFonts w:ascii="Times New Roman" w:hAnsi="Times New Roman"/>
          <w:sz w:val="24"/>
          <w:szCs w:val="24"/>
        </w:rPr>
      </w:pPr>
      <w:r w:rsidRPr="00994149">
        <w:rPr>
          <w:rFonts w:ascii="Times New Roman" w:hAnsi="Times New Roman"/>
          <w:sz w:val="24"/>
          <w:szCs w:val="24"/>
        </w:rPr>
        <w:t>Metode yang digunakan dalam penelitian ini adalah metode kuantitatif. Populasi yang digunakan pada penelitian ini adalah perusahaan pertambangan yang terdaftar di Bursa Efek Indonesia (BEI) tahun 201</w:t>
      </w:r>
      <w:r w:rsidRPr="00994149">
        <w:rPr>
          <w:rFonts w:ascii="Times New Roman" w:hAnsi="Times New Roman"/>
          <w:sz w:val="24"/>
          <w:szCs w:val="24"/>
          <w:lang w:val="id-ID"/>
        </w:rPr>
        <w:t>3</w:t>
      </w:r>
      <w:r w:rsidRPr="00994149">
        <w:rPr>
          <w:rFonts w:ascii="Times New Roman" w:hAnsi="Times New Roman"/>
          <w:sz w:val="24"/>
          <w:szCs w:val="24"/>
        </w:rPr>
        <w:t>-201</w:t>
      </w:r>
      <w:r w:rsidRPr="00994149">
        <w:rPr>
          <w:rFonts w:ascii="Times New Roman" w:hAnsi="Times New Roman"/>
          <w:sz w:val="24"/>
          <w:szCs w:val="24"/>
          <w:lang w:val="id-ID"/>
        </w:rPr>
        <w:t>7</w:t>
      </w:r>
      <w:r w:rsidRPr="00994149">
        <w:rPr>
          <w:rFonts w:ascii="Times New Roman" w:hAnsi="Times New Roman"/>
          <w:sz w:val="24"/>
          <w:szCs w:val="24"/>
        </w:rPr>
        <w:t xml:space="preserve"> menggunakan teknik </w:t>
      </w:r>
      <w:r w:rsidRPr="00994149">
        <w:rPr>
          <w:rFonts w:ascii="Times New Roman" w:hAnsi="Times New Roman"/>
          <w:i/>
          <w:sz w:val="24"/>
          <w:szCs w:val="24"/>
        </w:rPr>
        <w:t>purposive sampling</w:t>
      </w:r>
      <w:r w:rsidRPr="00994149">
        <w:rPr>
          <w:rFonts w:ascii="Times New Roman" w:hAnsi="Times New Roman"/>
          <w:sz w:val="24"/>
          <w:szCs w:val="24"/>
        </w:rPr>
        <w:t xml:space="preserve"> dengan kriteria yaitu: (1) Perusahaan sektor pertambangan</w:t>
      </w:r>
      <w:r w:rsidRPr="00994149">
        <w:rPr>
          <w:rFonts w:ascii="Times New Roman" w:hAnsi="Times New Roman"/>
          <w:sz w:val="24"/>
          <w:szCs w:val="24"/>
          <w:lang w:val="id-ID"/>
        </w:rPr>
        <w:t xml:space="preserve"> yang</w:t>
      </w:r>
      <w:r w:rsidRPr="00994149">
        <w:rPr>
          <w:rFonts w:ascii="Times New Roman" w:hAnsi="Times New Roman"/>
          <w:sz w:val="24"/>
          <w:szCs w:val="24"/>
        </w:rPr>
        <w:t xml:space="preserve"> terdaftar di BEI, (2) Perusahaan pertambangan di Bursa Efek Indonesia (BEI) yang secara konsisten listing selama tahun 2013 sampai dengan 2017, (3) Perusahaan pertambangan di Bursa Efek Indonesia (BEI) yang mempublikasikan laporan keuangan dan laporan tahunan secara konsisten dari tahun 2013-2017 yang telah diaudit, (4) Perusahaan pertambangan yang terdaftar di Bursa Efek Indonesia (BEI) tahun 2013-2017 yang mengalami keuntungan atau tidak memiliki laba komersial negatif (Richardson dan Lanis, 2012)</w:t>
      </w:r>
      <w:r>
        <w:rPr>
          <w:rFonts w:ascii="Times New Roman" w:hAnsi="Times New Roman"/>
          <w:sz w:val="24"/>
          <w:szCs w:val="24"/>
        </w:rPr>
        <w:t xml:space="preserve">. Maka dari itu, </w:t>
      </w:r>
      <w:r w:rsidR="008C73B4">
        <w:rPr>
          <w:rFonts w:ascii="Times New Roman" w:hAnsi="Times New Roman"/>
          <w:sz w:val="24"/>
          <w:szCs w:val="24"/>
        </w:rPr>
        <w:t>diperoleh 65 sampel penelitian.</w:t>
      </w:r>
    </w:p>
    <w:p w:rsidR="008C73B4" w:rsidRDefault="008C73B4" w:rsidP="00994149">
      <w:pPr>
        <w:jc w:val="both"/>
        <w:rPr>
          <w:rFonts w:ascii="Times New Roman" w:hAnsi="Times New Roman"/>
          <w:sz w:val="24"/>
          <w:szCs w:val="24"/>
        </w:rPr>
      </w:pPr>
    </w:p>
    <w:p w:rsidR="00FF6C84" w:rsidRDefault="0002248C" w:rsidP="00812E9F">
      <w:pPr>
        <w:jc w:val="both"/>
        <w:rPr>
          <w:rFonts w:ascii="Times New Roman" w:hAnsi="Times New Roman"/>
          <w:b/>
          <w:sz w:val="24"/>
          <w:szCs w:val="24"/>
        </w:rPr>
      </w:pPr>
      <w:r>
        <w:rPr>
          <w:rFonts w:ascii="Times New Roman" w:hAnsi="Times New Roman"/>
          <w:b/>
          <w:sz w:val="24"/>
          <w:szCs w:val="24"/>
        </w:rPr>
        <w:t>Variabel Dependen</w:t>
      </w:r>
    </w:p>
    <w:p w:rsidR="000A133C" w:rsidRPr="00FF6C84" w:rsidRDefault="004843E6" w:rsidP="00FF6C84">
      <w:pPr>
        <w:ind w:firstLine="567"/>
        <w:jc w:val="both"/>
        <w:rPr>
          <w:rFonts w:ascii="Times New Roman" w:hAnsi="Times New Roman"/>
          <w:b/>
          <w:sz w:val="24"/>
          <w:szCs w:val="24"/>
        </w:rPr>
      </w:pPr>
      <w:r>
        <w:rPr>
          <w:rFonts w:ascii="Times New Roman" w:hAnsi="Times New Roman"/>
          <w:sz w:val="24"/>
          <w:szCs w:val="24"/>
        </w:rPr>
        <w:t xml:space="preserve">Variabel dependen dalam penelitian ini adalah Agresivitas Pajak yang diproksikan melalui </w:t>
      </w:r>
      <w:r>
        <w:rPr>
          <w:rFonts w:ascii="Times New Roman" w:hAnsi="Times New Roman"/>
          <w:i/>
          <w:sz w:val="24"/>
          <w:szCs w:val="24"/>
        </w:rPr>
        <w:t xml:space="preserve">Effective Tax Rate </w:t>
      </w:r>
      <w:r>
        <w:rPr>
          <w:rFonts w:ascii="Times New Roman" w:hAnsi="Times New Roman"/>
          <w:sz w:val="24"/>
          <w:szCs w:val="24"/>
        </w:rPr>
        <w:t xml:space="preserve">(ETR). </w:t>
      </w:r>
      <w:r w:rsidRPr="004843E6">
        <w:rPr>
          <w:rFonts w:ascii="Times New Roman" w:hAnsi="Times New Roman"/>
          <w:sz w:val="24"/>
          <w:szCs w:val="24"/>
        </w:rPr>
        <w:t xml:space="preserve">ETR yang tinggi menunjukkan tingkat keagresivitasan </w:t>
      </w:r>
      <w:proofErr w:type="gramStart"/>
      <w:r w:rsidRPr="004843E6">
        <w:rPr>
          <w:rFonts w:ascii="Times New Roman" w:hAnsi="Times New Roman"/>
          <w:sz w:val="24"/>
          <w:szCs w:val="24"/>
        </w:rPr>
        <w:t>perusahaan  yang</w:t>
      </w:r>
      <w:proofErr w:type="gramEnd"/>
      <w:r w:rsidRPr="004843E6">
        <w:rPr>
          <w:rFonts w:ascii="Times New Roman" w:hAnsi="Times New Roman"/>
          <w:sz w:val="24"/>
          <w:szCs w:val="24"/>
        </w:rPr>
        <w:t xml:space="preserve"> rendah. Sedangkan ETR yang rendah menunjukkan adanya keagresivitasan perusahaan terhadap pajak. Semakin ETR mendekati angka nol (0), maka beban pajak perusahaan tersebut semakin rendah. Hal ini menunjukkan bahwa adanya tindakan pajak agresif dalam perusahaan (Muzakki dan Darsono, 2015).</w:t>
      </w:r>
      <w:r w:rsidR="00812E9F">
        <w:rPr>
          <w:rFonts w:ascii="Times New Roman" w:hAnsi="Times New Roman"/>
          <w:sz w:val="24"/>
          <w:szCs w:val="24"/>
        </w:rPr>
        <w:t xml:space="preserve"> </w:t>
      </w:r>
      <w:r w:rsidR="00812E9F" w:rsidRPr="00812E9F">
        <w:rPr>
          <w:rFonts w:ascii="Times New Roman" w:hAnsi="Times New Roman"/>
          <w:sz w:val="24"/>
          <w:szCs w:val="24"/>
        </w:rPr>
        <w:t xml:space="preserve">Menurut Dyreng </w:t>
      </w:r>
      <w:r w:rsidR="00812E9F" w:rsidRPr="00812E9F">
        <w:rPr>
          <w:rFonts w:ascii="Times New Roman" w:hAnsi="Times New Roman"/>
          <w:i/>
          <w:sz w:val="24"/>
          <w:szCs w:val="24"/>
        </w:rPr>
        <w:t>et al</w:t>
      </w:r>
      <w:r w:rsidR="00812E9F" w:rsidRPr="00812E9F">
        <w:rPr>
          <w:rFonts w:ascii="Times New Roman" w:hAnsi="Times New Roman"/>
          <w:sz w:val="24"/>
          <w:szCs w:val="24"/>
        </w:rPr>
        <w:t xml:space="preserve">. (2017), </w:t>
      </w:r>
      <w:r w:rsidR="00812E9F" w:rsidRPr="00812E9F">
        <w:rPr>
          <w:rFonts w:ascii="Times New Roman" w:hAnsi="Times New Roman"/>
          <w:i/>
          <w:sz w:val="24"/>
          <w:szCs w:val="24"/>
        </w:rPr>
        <w:t xml:space="preserve">Effective Tax Rates </w:t>
      </w:r>
      <w:r w:rsidR="00812E9F" w:rsidRPr="00812E9F">
        <w:rPr>
          <w:rFonts w:ascii="Times New Roman" w:hAnsi="Times New Roman"/>
          <w:sz w:val="24"/>
          <w:szCs w:val="24"/>
        </w:rPr>
        <w:t>(ETR) dapat dirumuskan sebagai berikut:</w:t>
      </w:r>
    </w:p>
    <w:p w:rsidR="00BC4635" w:rsidRPr="00812E9F" w:rsidRDefault="00BC4635" w:rsidP="00812E9F">
      <w:pPr>
        <w:jc w:val="both"/>
        <w:rPr>
          <w:rFonts w:ascii="Times New Roman" w:hAnsi="Times New Roman"/>
          <w:sz w:val="24"/>
          <w:szCs w:val="24"/>
        </w:rPr>
      </w:pPr>
    </w:p>
    <w:p w:rsidR="0002248C" w:rsidRDefault="0002248C" w:rsidP="000A133C">
      <w:pPr>
        <w:spacing w:line="360" w:lineRule="auto"/>
        <w:jc w:val="both"/>
        <w:rPr>
          <w:rFonts w:ascii="Times New Roman" w:hAnsi="Times New Roman"/>
          <w:b/>
          <w:sz w:val="24"/>
          <w:szCs w:val="24"/>
        </w:rPr>
      </w:pPr>
      <w:r>
        <w:rPr>
          <w:rFonts w:ascii="Times New Roman" w:hAnsi="Times New Roman"/>
          <w:b/>
          <w:sz w:val="24"/>
          <w:szCs w:val="24"/>
        </w:rPr>
        <w:t>Variabel Independen</w:t>
      </w:r>
    </w:p>
    <w:p w:rsidR="00863B28" w:rsidRDefault="00812E9F" w:rsidP="00863B28">
      <w:pPr>
        <w:pStyle w:val="ListParagraph"/>
        <w:numPr>
          <w:ilvl w:val="0"/>
          <w:numId w:val="3"/>
        </w:numPr>
        <w:jc w:val="both"/>
        <w:rPr>
          <w:rFonts w:ascii="Times New Roman" w:hAnsi="Times New Roman"/>
          <w:b/>
          <w:sz w:val="24"/>
          <w:szCs w:val="24"/>
        </w:rPr>
      </w:pPr>
      <w:r>
        <w:rPr>
          <w:rFonts w:ascii="Times New Roman" w:hAnsi="Times New Roman"/>
          <w:b/>
          <w:sz w:val="24"/>
          <w:szCs w:val="24"/>
          <w:lang w:val="en-US"/>
        </w:rPr>
        <w:t>Koneksi Politik</w:t>
      </w:r>
    </w:p>
    <w:p w:rsidR="00863B28" w:rsidRDefault="00812E9F" w:rsidP="00863B28">
      <w:pPr>
        <w:pStyle w:val="ListParagraph"/>
        <w:jc w:val="both"/>
        <w:rPr>
          <w:rFonts w:ascii="Times New Roman" w:hAnsi="Times New Roman"/>
          <w:b/>
          <w:sz w:val="24"/>
          <w:szCs w:val="24"/>
        </w:rPr>
      </w:pPr>
      <w:r w:rsidRPr="00863B28">
        <w:rPr>
          <w:rFonts w:ascii="Times New Roman" w:eastAsia="Times New Roman" w:hAnsi="Times New Roman"/>
          <w:sz w:val="24"/>
          <w:szCs w:val="20"/>
          <w:lang w:val="en-US"/>
        </w:rPr>
        <w:t>Purwoto (2011) mengatakan bahwa perusahaan yang memiliki koneksi politis adalah perusahaan yang dengan cara-cara tertentu mempunyai ikatan secara politik dan mengusahakan adanya kedekatan dengan politisi atau pemerintah.</w:t>
      </w:r>
    </w:p>
    <w:p w:rsidR="00BC4635" w:rsidRPr="00863B28" w:rsidRDefault="00812E9F" w:rsidP="00863B28">
      <w:pPr>
        <w:pStyle w:val="ListParagraph"/>
        <w:jc w:val="both"/>
        <w:rPr>
          <w:rFonts w:ascii="Times New Roman" w:hAnsi="Times New Roman"/>
          <w:b/>
          <w:sz w:val="24"/>
          <w:szCs w:val="24"/>
        </w:rPr>
      </w:pPr>
      <w:r w:rsidRPr="00812E9F">
        <w:rPr>
          <w:rFonts w:ascii="Times New Roman" w:eastAsia="Times New Roman" w:hAnsi="Times New Roman"/>
          <w:noProof/>
          <w:sz w:val="24"/>
          <w:szCs w:val="20"/>
        </w:rPr>
        <w:t xml:space="preserve">Menurut Adhikari et al. (2006), Faccio (2007), Sudibyo dan Jianfu (2015) dalam Ferdiawan dan Firmansyah (2017), koneksi politik dapat diukur menggunakan variabel </w:t>
      </w:r>
      <w:r w:rsidRPr="00812E9F">
        <w:rPr>
          <w:rFonts w:ascii="Times New Roman" w:eastAsia="Times New Roman" w:hAnsi="Times New Roman"/>
          <w:i/>
          <w:noProof/>
          <w:sz w:val="24"/>
          <w:szCs w:val="20"/>
        </w:rPr>
        <w:t>dummy</w:t>
      </w:r>
      <w:r w:rsidRPr="00812E9F">
        <w:rPr>
          <w:rFonts w:ascii="Times New Roman" w:eastAsia="Times New Roman" w:hAnsi="Times New Roman"/>
          <w:noProof/>
          <w:sz w:val="24"/>
          <w:szCs w:val="20"/>
        </w:rPr>
        <w:t>. Diberi kode 1 (satu) jika suatu perusahaan mempunyai koneksi politik dan 0 (nol) jika sebaliknya. Perusahaan dikatakan memiliki koneksi politik memiliki kriteria sebagai berikut:</w:t>
      </w:r>
    </w:p>
    <w:p w:rsidR="00BC4635" w:rsidRDefault="00812E9F" w:rsidP="00BC4635">
      <w:pPr>
        <w:pStyle w:val="ListParagraph"/>
        <w:numPr>
          <w:ilvl w:val="1"/>
          <w:numId w:val="5"/>
        </w:numPr>
        <w:spacing w:line="240" w:lineRule="auto"/>
        <w:jc w:val="both"/>
        <w:rPr>
          <w:rFonts w:ascii="Times New Roman" w:eastAsia="Times New Roman" w:hAnsi="Times New Roman"/>
          <w:noProof/>
          <w:sz w:val="24"/>
          <w:szCs w:val="20"/>
        </w:rPr>
      </w:pPr>
      <w:r w:rsidRPr="00812E9F">
        <w:rPr>
          <w:rFonts w:ascii="Times New Roman" w:eastAsia="Times New Roman" w:hAnsi="Times New Roman"/>
          <w:noProof/>
          <w:sz w:val="24"/>
          <w:szCs w:val="20"/>
        </w:rPr>
        <w:t>Salah satu direktur atau komisaris yang juga merupakan anggota DPR, anggota kabinet eksekutif, pejabat dalam salah satu institusi pemerintah termasuk militer, atau anggota partai politik.</w:t>
      </w:r>
    </w:p>
    <w:p w:rsidR="00BC4635" w:rsidRDefault="00812E9F" w:rsidP="00BC4635">
      <w:pPr>
        <w:pStyle w:val="ListParagraph"/>
        <w:numPr>
          <w:ilvl w:val="1"/>
          <w:numId w:val="5"/>
        </w:numPr>
        <w:spacing w:line="240" w:lineRule="auto"/>
        <w:jc w:val="both"/>
        <w:rPr>
          <w:rFonts w:ascii="Times New Roman" w:eastAsia="Times New Roman" w:hAnsi="Times New Roman"/>
          <w:noProof/>
          <w:sz w:val="24"/>
          <w:szCs w:val="20"/>
        </w:rPr>
      </w:pPr>
      <w:r w:rsidRPr="00BC4635">
        <w:rPr>
          <w:rFonts w:ascii="Times New Roman" w:eastAsia="Times New Roman" w:hAnsi="Times New Roman"/>
          <w:noProof/>
          <w:sz w:val="24"/>
          <w:szCs w:val="20"/>
        </w:rPr>
        <w:t>Salah satu direktur atau komisaris yang juga merupakan mantan anggota DPR, mantan anggota kabinet eksekutif, mantan pejabat dalam salah satu institusi pemerintah termasuk militer.</w:t>
      </w:r>
    </w:p>
    <w:p w:rsidR="00812E9F" w:rsidRPr="00BC4635" w:rsidRDefault="00812E9F" w:rsidP="00BC4635">
      <w:pPr>
        <w:pStyle w:val="ListParagraph"/>
        <w:numPr>
          <w:ilvl w:val="1"/>
          <w:numId w:val="5"/>
        </w:numPr>
        <w:spacing w:line="240" w:lineRule="auto"/>
        <w:jc w:val="both"/>
        <w:rPr>
          <w:rFonts w:ascii="Times New Roman" w:eastAsia="Times New Roman" w:hAnsi="Times New Roman"/>
          <w:noProof/>
          <w:sz w:val="24"/>
          <w:szCs w:val="20"/>
        </w:rPr>
      </w:pPr>
      <w:r w:rsidRPr="00BC4635">
        <w:rPr>
          <w:rFonts w:ascii="Times New Roman" w:eastAsia="Times New Roman" w:hAnsi="Times New Roman"/>
          <w:noProof/>
          <w:sz w:val="24"/>
          <w:szCs w:val="20"/>
        </w:rPr>
        <w:t>Salah satu pemilik/pemegang saham diatas 10% merupakan anggota partai politik, memiliki hubungan dengan politisi top, dan/atau pejabat atau mantan pejabat.</w:t>
      </w:r>
    </w:p>
    <w:p w:rsidR="00812E9F" w:rsidRPr="00812E9F" w:rsidRDefault="00812E9F" w:rsidP="00812E9F">
      <w:pPr>
        <w:pStyle w:val="ListParagraph"/>
        <w:numPr>
          <w:ilvl w:val="0"/>
          <w:numId w:val="3"/>
        </w:numPr>
        <w:jc w:val="both"/>
        <w:rPr>
          <w:rFonts w:ascii="Times New Roman" w:hAnsi="Times New Roman"/>
          <w:b/>
          <w:sz w:val="24"/>
          <w:szCs w:val="24"/>
        </w:rPr>
      </w:pPr>
      <w:r>
        <w:rPr>
          <w:rFonts w:ascii="Times New Roman" w:hAnsi="Times New Roman"/>
          <w:b/>
          <w:i/>
          <w:sz w:val="24"/>
          <w:szCs w:val="24"/>
          <w:lang w:val="en-US"/>
        </w:rPr>
        <w:t>Capital Intensity</w:t>
      </w:r>
    </w:p>
    <w:p w:rsidR="00BC4635" w:rsidRPr="00860B5F" w:rsidRDefault="00BC4635" w:rsidP="00860B5F">
      <w:pPr>
        <w:pStyle w:val="ListParagraph"/>
        <w:spacing w:line="240" w:lineRule="auto"/>
        <w:jc w:val="both"/>
        <w:rPr>
          <w:rFonts w:ascii="Times New Roman" w:eastAsia="Times New Roman" w:hAnsi="Times New Roman"/>
          <w:sz w:val="24"/>
          <w:szCs w:val="20"/>
          <w:lang w:val="en-US"/>
        </w:rPr>
      </w:pPr>
      <w:r>
        <w:rPr>
          <w:noProof/>
          <w:lang w:val="en-US"/>
        </w:rPr>
        <w:drawing>
          <wp:anchor distT="0" distB="0" distL="114300" distR="114300" simplePos="0" relativeHeight="251659264" behindDoc="1" locked="0" layoutInCell="1" allowOverlap="1" wp14:anchorId="76F6CB04" wp14:editId="74D73D01">
            <wp:simplePos x="0" y="0"/>
            <wp:positionH relativeFrom="column">
              <wp:posOffset>457835</wp:posOffset>
            </wp:positionH>
            <wp:positionV relativeFrom="paragraph">
              <wp:posOffset>1442610</wp:posOffset>
            </wp:positionV>
            <wp:extent cx="2054225" cy="414020"/>
            <wp:effectExtent l="0" t="0" r="3175" b="508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7067" t="54019" r="12092" b="32477"/>
                    <a:stretch/>
                  </pic:blipFill>
                  <pic:spPr bwMode="auto">
                    <a:xfrm>
                      <a:off x="0" y="0"/>
                      <a:ext cx="2054225" cy="41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2E9F" w:rsidRPr="00812E9F">
        <w:rPr>
          <w:rFonts w:ascii="Times New Roman" w:eastAsia="Times New Roman" w:hAnsi="Times New Roman"/>
          <w:i/>
          <w:sz w:val="24"/>
          <w:szCs w:val="20"/>
          <w:lang w:val="en-US"/>
        </w:rPr>
        <w:t>Capital intensity ratio</w:t>
      </w:r>
      <w:r w:rsidR="00812E9F" w:rsidRPr="00812E9F">
        <w:rPr>
          <w:rFonts w:ascii="Times New Roman" w:eastAsia="Times New Roman" w:hAnsi="Times New Roman"/>
          <w:sz w:val="24"/>
          <w:szCs w:val="20"/>
          <w:lang w:val="en-US"/>
        </w:rPr>
        <w:t xml:space="preserve"> atau rasio intensitas modal adalah aktivitas investasi yang dilakukan perusahaan yang dikaitkan dengan investasi dalam bentuk aset tetap (intensitas modal). </w:t>
      </w:r>
      <w:r w:rsidR="00812E9F" w:rsidRPr="00812E9F">
        <w:rPr>
          <w:rFonts w:ascii="Times New Roman" w:eastAsia="Times New Roman" w:hAnsi="Times New Roman"/>
          <w:sz w:val="24"/>
          <w:szCs w:val="20"/>
          <w:lang w:val="en-US"/>
        </w:rPr>
        <w:fldChar w:fldCharType="begin"/>
      </w:r>
      <w:r w:rsidR="00812E9F" w:rsidRPr="00812E9F">
        <w:rPr>
          <w:rFonts w:ascii="Times New Roman" w:eastAsia="Times New Roman" w:hAnsi="Times New Roman"/>
          <w:sz w:val="24"/>
          <w:szCs w:val="20"/>
          <w:lang w:val="en-US"/>
        </w:rPr>
        <w:instrText xml:space="preserve"> CITATION DAr14 \l 1033 </w:instrText>
      </w:r>
      <w:r w:rsidR="00812E9F" w:rsidRPr="00812E9F">
        <w:rPr>
          <w:rFonts w:ascii="Times New Roman" w:eastAsia="Times New Roman" w:hAnsi="Times New Roman"/>
          <w:sz w:val="24"/>
          <w:szCs w:val="20"/>
          <w:lang w:val="en-US"/>
        </w:rPr>
        <w:fldChar w:fldCharType="separate"/>
      </w:r>
      <w:r w:rsidR="00812E9F" w:rsidRPr="00812E9F">
        <w:rPr>
          <w:rFonts w:ascii="Times New Roman" w:eastAsia="Times New Roman" w:hAnsi="Times New Roman"/>
          <w:noProof/>
          <w:sz w:val="24"/>
          <w:szCs w:val="20"/>
          <w:lang w:val="en-US"/>
        </w:rPr>
        <w:t>(Ardyansah, 2014)</w:t>
      </w:r>
      <w:r w:rsidR="00812E9F" w:rsidRPr="00812E9F">
        <w:rPr>
          <w:rFonts w:ascii="Times New Roman" w:eastAsia="Times New Roman" w:hAnsi="Times New Roman"/>
          <w:sz w:val="24"/>
          <w:szCs w:val="20"/>
          <w:lang w:val="en-US"/>
        </w:rPr>
        <w:fldChar w:fldCharType="end"/>
      </w:r>
      <w:r w:rsidR="00812E9F" w:rsidRPr="00812E9F">
        <w:rPr>
          <w:rFonts w:ascii="Times New Roman" w:eastAsia="Times New Roman" w:hAnsi="Times New Roman"/>
          <w:sz w:val="24"/>
          <w:szCs w:val="20"/>
          <w:lang w:val="en-US"/>
        </w:rPr>
        <w:t>.</w:t>
      </w:r>
      <w:r w:rsidR="00252A66">
        <w:rPr>
          <w:rFonts w:ascii="Times New Roman" w:eastAsia="Times New Roman" w:hAnsi="Times New Roman"/>
          <w:sz w:val="24"/>
          <w:szCs w:val="20"/>
          <w:lang w:val="en-US"/>
        </w:rPr>
        <w:t xml:space="preserve"> </w:t>
      </w:r>
      <w:r w:rsidR="00252A66" w:rsidRPr="00252A66">
        <w:rPr>
          <w:rFonts w:ascii="Times New Roman" w:eastAsia="Times New Roman" w:hAnsi="Times New Roman"/>
          <w:i/>
          <w:sz w:val="24"/>
          <w:szCs w:val="20"/>
          <w:lang w:val="en-US"/>
        </w:rPr>
        <w:t xml:space="preserve">Capital Intensity </w:t>
      </w:r>
      <w:r w:rsidR="00252A66" w:rsidRPr="00252A66">
        <w:rPr>
          <w:rFonts w:ascii="Times New Roman" w:eastAsia="Times New Roman" w:hAnsi="Times New Roman"/>
          <w:sz w:val="24"/>
          <w:szCs w:val="20"/>
          <w:lang w:val="en-US"/>
        </w:rPr>
        <w:t xml:space="preserve">dapat dirumuskan sebagai berikut </w:t>
      </w:r>
      <w:r w:rsidR="00252A66" w:rsidRPr="00252A66">
        <w:rPr>
          <w:rFonts w:ascii="Times New Roman" w:eastAsia="Times New Roman" w:hAnsi="Times New Roman"/>
          <w:noProof/>
          <w:sz w:val="24"/>
          <w:szCs w:val="20"/>
          <w:lang w:val="en-US"/>
        </w:rPr>
        <w:t xml:space="preserve">(Noor </w:t>
      </w:r>
      <w:r w:rsidR="00252A66" w:rsidRPr="00252A66">
        <w:rPr>
          <w:rFonts w:ascii="Times New Roman" w:eastAsia="Times New Roman" w:hAnsi="Times New Roman"/>
          <w:i/>
          <w:noProof/>
          <w:sz w:val="24"/>
          <w:szCs w:val="20"/>
          <w:lang w:val="en-US"/>
        </w:rPr>
        <w:t>et al.,</w:t>
      </w:r>
      <w:r w:rsidR="00252A66" w:rsidRPr="00252A66">
        <w:rPr>
          <w:rFonts w:ascii="Times New Roman" w:eastAsia="Times New Roman" w:hAnsi="Times New Roman"/>
          <w:noProof/>
          <w:sz w:val="24"/>
          <w:szCs w:val="20"/>
          <w:lang w:val="en-US"/>
        </w:rPr>
        <w:t xml:space="preserve"> 2010)</w:t>
      </w:r>
      <w:r w:rsidR="00252A66" w:rsidRPr="00252A66">
        <w:rPr>
          <w:rFonts w:ascii="Times New Roman" w:eastAsia="Times New Roman" w:hAnsi="Times New Roman"/>
          <w:sz w:val="24"/>
          <w:szCs w:val="20"/>
          <w:lang w:val="en-US"/>
        </w:rPr>
        <w:t>:</w:t>
      </w:r>
    </w:p>
    <w:p w:rsidR="0002248C" w:rsidRDefault="0002248C" w:rsidP="000A133C">
      <w:pPr>
        <w:spacing w:line="360" w:lineRule="auto"/>
        <w:jc w:val="both"/>
        <w:rPr>
          <w:rFonts w:ascii="Times New Roman" w:hAnsi="Times New Roman"/>
          <w:b/>
          <w:sz w:val="24"/>
          <w:szCs w:val="24"/>
        </w:rPr>
      </w:pPr>
      <w:r>
        <w:rPr>
          <w:rFonts w:ascii="Times New Roman" w:hAnsi="Times New Roman"/>
          <w:b/>
          <w:sz w:val="24"/>
          <w:szCs w:val="24"/>
        </w:rPr>
        <w:t>Variabel Kontrol</w:t>
      </w:r>
    </w:p>
    <w:p w:rsidR="00812E9F" w:rsidRPr="00BC4635" w:rsidRDefault="00812E9F" w:rsidP="00812E9F">
      <w:pPr>
        <w:pStyle w:val="ListParagraph"/>
        <w:numPr>
          <w:ilvl w:val="0"/>
          <w:numId w:val="4"/>
        </w:numPr>
        <w:jc w:val="both"/>
        <w:rPr>
          <w:rFonts w:ascii="Times New Roman" w:hAnsi="Times New Roman"/>
          <w:b/>
          <w:sz w:val="24"/>
          <w:szCs w:val="24"/>
        </w:rPr>
      </w:pPr>
      <w:r>
        <w:rPr>
          <w:rFonts w:ascii="Times New Roman" w:hAnsi="Times New Roman"/>
          <w:b/>
          <w:i/>
          <w:sz w:val="24"/>
          <w:szCs w:val="24"/>
          <w:lang w:val="en-US"/>
        </w:rPr>
        <w:t>Leverage</w:t>
      </w:r>
    </w:p>
    <w:p w:rsidR="00BC4635" w:rsidRPr="00BC4635" w:rsidRDefault="00BC4635" w:rsidP="00BC4635">
      <w:pPr>
        <w:pStyle w:val="ListParagraph"/>
        <w:spacing w:line="240" w:lineRule="auto"/>
        <w:jc w:val="both"/>
        <w:rPr>
          <w:rFonts w:ascii="Times New Roman" w:hAnsi="Times New Roman"/>
          <w:sz w:val="24"/>
          <w:szCs w:val="24"/>
          <w:lang w:val="en-US"/>
        </w:rPr>
      </w:pPr>
      <w:r w:rsidRPr="00CB55C8">
        <w:rPr>
          <w:rFonts w:ascii="Times New Roman" w:hAnsi="Times New Roman"/>
          <w:sz w:val="24"/>
          <w:szCs w:val="24"/>
        </w:rPr>
        <w:t>Rasio leverage atau rasio solvabilitas adalah rasio yang digunakan untuk mengukur sejauh mana aktiva p</w:t>
      </w:r>
      <w:r>
        <w:rPr>
          <w:rFonts w:ascii="Times New Roman" w:hAnsi="Times New Roman"/>
          <w:sz w:val="24"/>
          <w:szCs w:val="24"/>
        </w:rPr>
        <w:t xml:space="preserve">erusahaan dibiayai dengan utang </w:t>
      </w:r>
      <w:r w:rsidRPr="00CB55C8">
        <w:rPr>
          <w:rFonts w:ascii="Times New Roman" w:hAnsi="Times New Roman"/>
          <w:sz w:val="24"/>
          <w:szCs w:val="24"/>
        </w:rPr>
        <w:t>(Kasmir, 2016:114).</w:t>
      </w:r>
      <w:r>
        <w:rPr>
          <w:rFonts w:ascii="Times New Roman" w:hAnsi="Times New Roman"/>
          <w:sz w:val="24"/>
          <w:szCs w:val="24"/>
          <w:lang w:val="en-US"/>
        </w:rPr>
        <w:t xml:space="preserve"> </w:t>
      </w:r>
      <w:r w:rsidRPr="00CB55C8">
        <w:rPr>
          <w:rFonts w:ascii="Times New Roman" w:hAnsi="Times New Roman"/>
          <w:sz w:val="24"/>
          <w:szCs w:val="24"/>
          <w:lang w:val="en-US"/>
        </w:rPr>
        <w:t xml:space="preserve">Penelitian ini menggunakan </w:t>
      </w:r>
      <w:r w:rsidRPr="00CB55C8">
        <w:rPr>
          <w:rFonts w:ascii="Times New Roman" w:hAnsi="Times New Roman"/>
          <w:i/>
          <w:sz w:val="24"/>
          <w:szCs w:val="24"/>
          <w:lang w:val="en-US"/>
        </w:rPr>
        <w:t xml:space="preserve">Debt to Equity Ratio </w:t>
      </w:r>
      <w:r w:rsidRPr="00CB55C8">
        <w:rPr>
          <w:rFonts w:ascii="Times New Roman" w:hAnsi="Times New Roman"/>
          <w:sz w:val="24"/>
          <w:szCs w:val="24"/>
          <w:lang w:val="en-US"/>
        </w:rPr>
        <w:t xml:space="preserve">(DER) untuk memproksikan </w:t>
      </w:r>
      <w:r w:rsidRPr="00CB55C8">
        <w:rPr>
          <w:rFonts w:ascii="Times New Roman" w:hAnsi="Times New Roman"/>
          <w:i/>
          <w:sz w:val="24"/>
          <w:szCs w:val="24"/>
          <w:lang w:val="en-US"/>
        </w:rPr>
        <w:t xml:space="preserve">leverage. Debt to Equity Ratio </w:t>
      </w:r>
      <w:r w:rsidRPr="00CB55C8">
        <w:rPr>
          <w:rFonts w:ascii="Times New Roman" w:hAnsi="Times New Roman"/>
          <w:sz w:val="24"/>
          <w:szCs w:val="24"/>
          <w:lang w:val="en-US"/>
        </w:rPr>
        <w:t>(DER) dapat dirumuskan sebagai berikut (Weston dan Copeland, 2011:242):</w:t>
      </w:r>
    </w:p>
    <w:p w:rsidR="00863B28" w:rsidRDefault="00863B28" w:rsidP="000A133C">
      <w:pPr>
        <w:pStyle w:val="ListParagraph"/>
        <w:spacing w:line="240" w:lineRule="auto"/>
        <w:jc w:val="both"/>
        <w:rPr>
          <w:noProof/>
        </w:rPr>
      </w:pPr>
      <w:r>
        <w:rPr>
          <w:noProof/>
          <w:lang w:val="en-US"/>
        </w:rPr>
        <w:drawing>
          <wp:anchor distT="0" distB="0" distL="114300" distR="114300" simplePos="0" relativeHeight="251657215" behindDoc="1" locked="0" layoutInCell="1" allowOverlap="1" wp14:anchorId="69AD4FB6" wp14:editId="38D7F15E">
            <wp:simplePos x="0" y="0"/>
            <wp:positionH relativeFrom="column">
              <wp:posOffset>455295</wp:posOffset>
            </wp:positionH>
            <wp:positionV relativeFrom="paragraph">
              <wp:posOffset>49558</wp:posOffset>
            </wp:positionV>
            <wp:extent cx="1581150" cy="4127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9338" t="59642" r="14617" b="27237"/>
                    <a:stretch/>
                  </pic:blipFill>
                  <pic:spPr bwMode="auto">
                    <a:xfrm>
                      <a:off x="0" y="0"/>
                      <a:ext cx="1581150"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5C8" w:rsidRPr="004D731E" w:rsidRDefault="00CB55C8" w:rsidP="000A133C">
      <w:pPr>
        <w:pStyle w:val="ListParagraph"/>
        <w:spacing w:line="240" w:lineRule="auto"/>
        <w:jc w:val="both"/>
        <w:rPr>
          <w:noProof/>
        </w:rPr>
      </w:pPr>
    </w:p>
    <w:p w:rsidR="000A133C" w:rsidRPr="000A133C" w:rsidRDefault="00812E9F" w:rsidP="000A133C">
      <w:pPr>
        <w:pStyle w:val="ListParagraph"/>
        <w:numPr>
          <w:ilvl w:val="0"/>
          <w:numId w:val="4"/>
        </w:numPr>
        <w:spacing w:line="240" w:lineRule="auto"/>
        <w:jc w:val="both"/>
        <w:rPr>
          <w:rFonts w:ascii="Times New Roman" w:hAnsi="Times New Roman"/>
          <w:b/>
          <w:sz w:val="24"/>
          <w:szCs w:val="24"/>
        </w:rPr>
      </w:pPr>
      <w:r w:rsidRPr="000A133C">
        <w:rPr>
          <w:rFonts w:ascii="Times New Roman" w:hAnsi="Times New Roman"/>
          <w:b/>
          <w:sz w:val="24"/>
          <w:szCs w:val="24"/>
          <w:lang w:val="en-US"/>
        </w:rPr>
        <w:t>Ukuran Perusahaan</w:t>
      </w:r>
    </w:p>
    <w:p w:rsidR="000A133C" w:rsidRPr="000A133C" w:rsidRDefault="000A133C" w:rsidP="000A133C">
      <w:pPr>
        <w:pStyle w:val="ListParagraph"/>
        <w:spacing w:line="240" w:lineRule="auto"/>
        <w:jc w:val="both"/>
        <w:rPr>
          <w:rFonts w:ascii="Times New Roman" w:hAnsi="Times New Roman"/>
          <w:sz w:val="24"/>
          <w:szCs w:val="24"/>
        </w:rPr>
      </w:pPr>
      <w:r w:rsidRPr="000A133C">
        <w:rPr>
          <w:rFonts w:ascii="Times New Roman" w:hAnsi="Times New Roman"/>
          <w:sz w:val="24"/>
          <w:szCs w:val="24"/>
        </w:rPr>
        <w:t>Kurniasari (2015) menyatakan bahwa, total aset menggambarkan seluruh sumber daya perusahaan yang dapat digunakan untuk membiayai seluruh kegiatan operasional perusahaan. Semakin besar sumber daya yang dimiliki perusahaan, maka semakin besar ukuran perusahaan, dan sebaliknya.</w:t>
      </w:r>
    </w:p>
    <w:p w:rsidR="000A133C" w:rsidRPr="000A133C" w:rsidRDefault="00C522E8" w:rsidP="000A133C">
      <w:pPr>
        <w:pStyle w:val="ListParagraph"/>
        <w:spacing w:line="240" w:lineRule="auto"/>
        <w:jc w:val="both"/>
        <w:rPr>
          <w:rFonts w:ascii="Times New Roman" w:hAnsi="Times New Roman"/>
          <w:sz w:val="24"/>
          <w:szCs w:val="24"/>
        </w:rPr>
      </w:pPr>
      <w:r>
        <w:rPr>
          <w:noProof/>
          <w:lang w:val="en-US"/>
        </w:rPr>
        <w:drawing>
          <wp:anchor distT="0" distB="0" distL="114300" distR="114300" simplePos="0" relativeHeight="251660288" behindDoc="1" locked="0" layoutInCell="1" allowOverlap="1" wp14:anchorId="03B30887" wp14:editId="065AD313">
            <wp:simplePos x="0" y="0"/>
            <wp:positionH relativeFrom="column">
              <wp:posOffset>366395</wp:posOffset>
            </wp:positionH>
            <wp:positionV relativeFrom="paragraph">
              <wp:posOffset>30480</wp:posOffset>
            </wp:positionV>
            <wp:extent cx="1585595" cy="2901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27797" t="74689" r="37387" b="15858"/>
                    <a:stretch/>
                  </pic:blipFill>
                  <pic:spPr bwMode="auto">
                    <a:xfrm>
                      <a:off x="0" y="0"/>
                      <a:ext cx="1585595" cy="290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133C" w:rsidRDefault="000A133C" w:rsidP="000A133C">
      <w:pPr>
        <w:pStyle w:val="ListParagraph"/>
        <w:spacing w:line="240" w:lineRule="auto"/>
        <w:jc w:val="both"/>
        <w:rPr>
          <w:rFonts w:ascii="Times New Roman" w:hAnsi="Times New Roman"/>
          <w:sz w:val="24"/>
          <w:szCs w:val="24"/>
        </w:rPr>
      </w:pPr>
    </w:p>
    <w:p w:rsidR="00C522E8" w:rsidRDefault="00C522E8" w:rsidP="00C522E8">
      <w:pPr>
        <w:pStyle w:val="ListParagraph"/>
        <w:spacing w:line="360" w:lineRule="auto"/>
        <w:ind w:left="0"/>
        <w:jc w:val="both"/>
        <w:rPr>
          <w:rFonts w:ascii="Times New Roman" w:hAnsi="Times New Roman"/>
          <w:b/>
          <w:sz w:val="24"/>
          <w:szCs w:val="24"/>
          <w:lang w:val="en-US"/>
        </w:rPr>
      </w:pPr>
      <w:r>
        <w:rPr>
          <w:rFonts w:ascii="Times New Roman" w:hAnsi="Times New Roman"/>
          <w:b/>
          <w:sz w:val="24"/>
          <w:szCs w:val="24"/>
          <w:lang w:val="en-US"/>
        </w:rPr>
        <w:t>Metode Penelitian</w:t>
      </w:r>
    </w:p>
    <w:p w:rsidR="00C522E8" w:rsidRDefault="00C522E8" w:rsidP="00863B28">
      <w:pPr>
        <w:pStyle w:val="ListParagraph"/>
        <w:spacing w:line="240" w:lineRule="auto"/>
        <w:ind w:left="0" w:firstLine="567"/>
        <w:jc w:val="both"/>
        <w:rPr>
          <w:rFonts w:ascii="Times New Roman" w:hAnsi="Times New Roman"/>
          <w:sz w:val="24"/>
          <w:szCs w:val="24"/>
          <w:lang w:val="en-US"/>
        </w:rPr>
      </w:pPr>
      <w:r w:rsidRPr="00C522E8">
        <w:rPr>
          <w:rFonts w:ascii="Times New Roman" w:hAnsi="Times New Roman"/>
          <w:sz w:val="24"/>
          <w:szCs w:val="24"/>
          <w:lang w:val="en-US"/>
        </w:rPr>
        <w:t>Teknik analisis data yang digunakan dalam penelitian ini adalah analisis regresi data panel yang memiliki persamaan sebagai berikut:</w:t>
      </w:r>
    </w:p>
    <w:p w:rsidR="007C0EDC" w:rsidRDefault="007C0EDC" w:rsidP="00C522E8">
      <w:pPr>
        <w:pStyle w:val="ListParagraph"/>
        <w:spacing w:line="240" w:lineRule="auto"/>
        <w:ind w:left="0"/>
        <w:jc w:val="both"/>
        <w:rPr>
          <w:noProof/>
        </w:rPr>
      </w:pPr>
      <w:r>
        <w:rPr>
          <w:noProof/>
          <w:lang w:val="en-US"/>
        </w:rPr>
        <w:drawing>
          <wp:anchor distT="0" distB="0" distL="114300" distR="114300" simplePos="0" relativeHeight="251661312" behindDoc="0" locked="0" layoutInCell="1" allowOverlap="1" wp14:anchorId="656043EF" wp14:editId="391B2554">
            <wp:simplePos x="0" y="0"/>
            <wp:positionH relativeFrom="column">
              <wp:posOffset>4445</wp:posOffset>
            </wp:positionH>
            <wp:positionV relativeFrom="paragraph">
              <wp:posOffset>49530</wp:posOffset>
            </wp:positionV>
            <wp:extent cx="2266950" cy="2032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29727" t="64812" r="1565" b="26043"/>
                    <a:stretch/>
                  </pic:blipFill>
                  <pic:spPr bwMode="auto">
                    <a:xfrm>
                      <a:off x="0" y="0"/>
                      <a:ext cx="2266950" cy="20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0EDC" w:rsidRDefault="007C0EDC" w:rsidP="00BC4635">
      <w:pPr>
        <w:jc w:val="both"/>
        <w:rPr>
          <w:rFonts w:ascii="Times New Roman" w:eastAsia="Times New Roman" w:hAnsi="Times New Roman"/>
          <w:sz w:val="24"/>
          <w:szCs w:val="20"/>
        </w:rPr>
      </w:pP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Keterangan: </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Y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Agresivitas Pajak </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α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Konstanta </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X1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Koneksi Politik</w:t>
      </w:r>
    </w:p>
    <w:p w:rsidR="007C0EDC" w:rsidRPr="007C0EDC" w:rsidRDefault="007C0EDC" w:rsidP="007C0EDC">
      <w:pPr>
        <w:jc w:val="both"/>
        <w:rPr>
          <w:rFonts w:ascii="Times New Roman" w:eastAsia="Times New Roman" w:hAnsi="Times New Roman"/>
          <w:i/>
          <w:sz w:val="24"/>
          <w:szCs w:val="20"/>
        </w:rPr>
      </w:pPr>
      <w:r w:rsidRPr="007C0EDC">
        <w:rPr>
          <w:rFonts w:ascii="Times New Roman" w:eastAsia="Times New Roman" w:hAnsi="Times New Roman"/>
          <w:sz w:val="24"/>
          <w:szCs w:val="20"/>
        </w:rPr>
        <w:t xml:space="preserve">X2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w:t>
      </w:r>
      <w:r w:rsidRPr="007C0EDC">
        <w:rPr>
          <w:rFonts w:ascii="Times New Roman" w:eastAsia="Times New Roman" w:hAnsi="Times New Roman"/>
          <w:i/>
          <w:sz w:val="24"/>
          <w:szCs w:val="20"/>
        </w:rPr>
        <w:t>Capital Intensity</w:t>
      </w:r>
    </w:p>
    <w:p w:rsidR="007C0EDC" w:rsidRPr="007C0EDC" w:rsidRDefault="007C0EDC" w:rsidP="007C0EDC">
      <w:pPr>
        <w:jc w:val="both"/>
        <w:rPr>
          <w:rFonts w:ascii="Times New Roman" w:eastAsia="Times New Roman" w:hAnsi="Times New Roman"/>
          <w:i/>
          <w:sz w:val="24"/>
          <w:szCs w:val="20"/>
        </w:rPr>
      </w:pPr>
      <w:r w:rsidRPr="007C0EDC">
        <w:rPr>
          <w:rFonts w:ascii="Times New Roman" w:eastAsia="Times New Roman" w:hAnsi="Times New Roman"/>
          <w:sz w:val="24"/>
          <w:szCs w:val="20"/>
        </w:rPr>
        <w:t xml:space="preserve">X3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w:t>
      </w:r>
      <w:r w:rsidRPr="007C0EDC">
        <w:rPr>
          <w:rFonts w:ascii="Times New Roman" w:eastAsia="Times New Roman" w:hAnsi="Times New Roman"/>
          <w:i/>
          <w:sz w:val="24"/>
          <w:szCs w:val="20"/>
        </w:rPr>
        <w:t>Leverage</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X4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Ukuran Perusahaan</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β1</w:t>
      </w:r>
      <w:proofErr w:type="gramStart"/>
      <w:r w:rsidRPr="007C0EDC">
        <w:rPr>
          <w:rFonts w:ascii="Times New Roman" w:eastAsia="Times New Roman" w:hAnsi="Times New Roman"/>
          <w:sz w:val="24"/>
          <w:szCs w:val="20"/>
        </w:rPr>
        <w:t>,β2,β3,β4</w:t>
      </w:r>
      <w:proofErr w:type="gramEnd"/>
      <w:r w:rsidRPr="007C0EDC">
        <w:rPr>
          <w:rFonts w:ascii="Times New Roman" w:eastAsia="Times New Roman" w:hAnsi="Times New Roman"/>
          <w:sz w:val="24"/>
          <w:szCs w:val="20"/>
        </w:rPr>
        <w:t xml:space="preserve"> = Koefisien regresi </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e    </w:t>
      </w:r>
      <w:r>
        <w:rPr>
          <w:rFonts w:ascii="Times New Roman" w:eastAsia="Times New Roman" w:hAnsi="Times New Roman"/>
          <w:sz w:val="24"/>
          <w:szCs w:val="20"/>
        </w:rPr>
        <w:t xml:space="preserve">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w:t>
      </w:r>
      <w:r w:rsidRPr="007C0EDC">
        <w:rPr>
          <w:rFonts w:ascii="Times New Roman" w:eastAsia="Times New Roman" w:hAnsi="Times New Roman"/>
          <w:i/>
          <w:sz w:val="24"/>
          <w:szCs w:val="20"/>
        </w:rPr>
        <w:t>Error Time</w:t>
      </w:r>
      <w:r w:rsidRPr="007C0EDC">
        <w:rPr>
          <w:rFonts w:ascii="Times New Roman" w:eastAsia="Times New Roman" w:hAnsi="Times New Roman"/>
          <w:sz w:val="24"/>
          <w:szCs w:val="20"/>
        </w:rPr>
        <w:t xml:space="preserve"> </w:t>
      </w:r>
    </w:p>
    <w:p w:rsidR="007C0EDC" w:rsidRPr="007C0EDC" w:rsidRDefault="007C0EDC" w:rsidP="007C0EDC">
      <w:pPr>
        <w:jc w:val="both"/>
        <w:rPr>
          <w:rFonts w:ascii="Times New Roman" w:eastAsia="Times New Roman" w:hAnsi="Times New Roman"/>
          <w:sz w:val="24"/>
          <w:szCs w:val="20"/>
        </w:rPr>
      </w:pPr>
      <w:r w:rsidRPr="007C0EDC">
        <w:rPr>
          <w:rFonts w:ascii="Times New Roman" w:eastAsia="Times New Roman" w:hAnsi="Times New Roman"/>
          <w:sz w:val="24"/>
          <w:szCs w:val="20"/>
        </w:rPr>
        <w:t xml:space="preserve">t     </w:t>
      </w:r>
      <w:r>
        <w:rPr>
          <w:rFonts w:ascii="Times New Roman" w:eastAsia="Times New Roman" w:hAnsi="Times New Roman"/>
          <w:sz w:val="24"/>
          <w:szCs w:val="20"/>
        </w:rPr>
        <w:tab/>
        <w:t xml:space="preserve">        </w:t>
      </w:r>
      <w:r w:rsidRPr="007C0EDC">
        <w:rPr>
          <w:rFonts w:ascii="Times New Roman" w:eastAsia="Times New Roman" w:hAnsi="Times New Roman"/>
          <w:sz w:val="24"/>
          <w:szCs w:val="20"/>
        </w:rPr>
        <w:t xml:space="preserve">= Waktu </w:t>
      </w:r>
    </w:p>
    <w:p w:rsidR="007C0EDC" w:rsidRDefault="007C0EDC" w:rsidP="007C0EDC">
      <w:pPr>
        <w:pStyle w:val="ListParagraph"/>
        <w:spacing w:line="240" w:lineRule="auto"/>
        <w:ind w:left="0"/>
        <w:jc w:val="both"/>
        <w:rPr>
          <w:rFonts w:ascii="Times New Roman" w:eastAsia="Times New Roman" w:hAnsi="Times New Roman"/>
          <w:sz w:val="24"/>
          <w:szCs w:val="20"/>
          <w:lang w:val="en-US"/>
        </w:rPr>
      </w:pPr>
      <w:r w:rsidRPr="007C0EDC">
        <w:rPr>
          <w:rFonts w:ascii="Times New Roman" w:eastAsia="Times New Roman" w:hAnsi="Times New Roman"/>
          <w:sz w:val="24"/>
          <w:szCs w:val="20"/>
          <w:lang w:val="en-US"/>
        </w:rPr>
        <w:t xml:space="preserve">i     </w:t>
      </w:r>
      <w:r>
        <w:rPr>
          <w:rFonts w:ascii="Times New Roman" w:eastAsia="Times New Roman" w:hAnsi="Times New Roman"/>
          <w:sz w:val="24"/>
          <w:szCs w:val="20"/>
          <w:lang w:val="en-US"/>
        </w:rPr>
        <w:t xml:space="preserve">  </w:t>
      </w:r>
      <w:r>
        <w:rPr>
          <w:rFonts w:ascii="Times New Roman" w:eastAsia="Times New Roman" w:hAnsi="Times New Roman"/>
          <w:sz w:val="24"/>
          <w:szCs w:val="20"/>
          <w:lang w:val="en-US"/>
        </w:rPr>
        <w:tab/>
        <w:t xml:space="preserve">        </w:t>
      </w:r>
      <w:r w:rsidRPr="007C0EDC">
        <w:rPr>
          <w:rFonts w:ascii="Times New Roman" w:eastAsia="Times New Roman" w:hAnsi="Times New Roman"/>
          <w:sz w:val="24"/>
          <w:szCs w:val="20"/>
          <w:lang w:val="en-US"/>
        </w:rPr>
        <w:t>= Perusahaan</w:t>
      </w:r>
    </w:p>
    <w:p w:rsidR="00F44D08" w:rsidRDefault="00F44D08" w:rsidP="007C0EDC">
      <w:pPr>
        <w:pStyle w:val="ListParagraph"/>
        <w:spacing w:line="240" w:lineRule="auto"/>
        <w:ind w:left="0"/>
        <w:jc w:val="both"/>
        <w:rPr>
          <w:rFonts w:ascii="Times New Roman" w:hAnsi="Times New Roman"/>
          <w:sz w:val="24"/>
          <w:szCs w:val="24"/>
          <w:lang w:val="en-US"/>
        </w:rPr>
      </w:pPr>
    </w:p>
    <w:p w:rsidR="00031C22" w:rsidRDefault="008A6DB2" w:rsidP="00866C9A">
      <w:pPr>
        <w:pStyle w:val="ListParagraph"/>
        <w:spacing w:line="360" w:lineRule="auto"/>
        <w:ind w:left="0"/>
        <w:jc w:val="both"/>
        <w:rPr>
          <w:rFonts w:ascii="Times New Roman" w:hAnsi="Times New Roman"/>
          <w:b/>
          <w:sz w:val="24"/>
          <w:szCs w:val="24"/>
          <w:lang w:val="en-US"/>
        </w:rPr>
      </w:pPr>
      <w:r>
        <w:rPr>
          <w:rFonts w:ascii="Times New Roman" w:hAnsi="Times New Roman"/>
          <w:b/>
          <w:sz w:val="24"/>
          <w:szCs w:val="24"/>
          <w:lang w:val="en-US"/>
        </w:rPr>
        <w:t>HASIL DAN PEMBAHASAN</w:t>
      </w:r>
    </w:p>
    <w:p w:rsidR="00863B28" w:rsidRDefault="00866C9A" w:rsidP="007E750D">
      <w:pPr>
        <w:pStyle w:val="ListParagraph"/>
        <w:spacing w:line="240" w:lineRule="auto"/>
        <w:ind w:left="0"/>
        <w:jc w:val="both"/>
        <w:rPr>
          <w:rFonts w:ascii="Times New Roman" w:hAnsi="Times New Roman"/>
          <w:b/>
          <w:sz w:val="24"/>
          <w:szCs w:val="24"/>
          <w:lang w:val="en-US"/>
        </w:rPr>
      </w:pPr>
      <w:r>
        <w:rPr>
          <w:rFonts w:ascii="Times New Roman" w:hAnsi="Times New Roman"/>
          <w:b/>
          <w:sz w:val="24"/>
          <w:szCs w:val="24"/>
          <w:lang w:val="en-US"/>
        </w:rPr>
        <w:t>Analisis Statistik Deskriptif</w:t>
      </w:r>
    </w:p>
    <w:p w:rsidR="00622FBD" w:rsidRPr="00863B28" w:rsidRDefault="00622FBD" w:rsidP="00863B28">
      <w:pPr>
        <w:pStyle w:val="ListParagraph"/>
        <w:spacing w:line="240" w:lineRule="auto"/>
        <w:ind w:left="0" w:firstLine="567"/>
        <w:jc w:val="both"/>
        <w:rPr>
          <w:rFonts w:ascii="Times New Roman" w:hAnsi="Times New Roman"/>
          <w:b/>
          <w:sz w:val="24"/>
          <w:szCs w:val="24"/>
          <w:lang w:val="en-US"/>
        </w:rPr>
      </w:pPr>
      <w:r w:rsidRPr="00622FBD">
        <w:rPr>
          <w:rFonts w:ascii="Times New Roman" w:hAnsi="Times New Roman"/>
          <w:sz w:val="24"/>
          <w:szCs w:val="24"/>
          <w:lang w:val="en-US"/>
        </w:rPr>
        <w:t>Data yang digunakan dalam penelitian ini adalah laporan tahunan dan laporan keuangan dari 13 perusahaan sektor pertambangan yang terdaftar di Bursa Efek Indonesia (BEI) pada tahun 2013-2017 yang memenuhi kriteria pengambilan sampel sehingga terdapat 65 data observasi untuk 5 periode penelitian. Hasil perhitungan dan pengujian statistik deskriptif tersaji dalam tabel 1 berikut ini:</w:t>
      </w:r>
    </w:p>
    <w:p w:rsidR="00860B5F" w:rsidRDefault="00860B5F" w:rsidP="00866C9A">
      <w:pPr>
        <w:pStyle w:val="ListParagraph"/>
        <w:spacing w:line="240" w:lineRule="auto"/>
        <w:ind w:left="0"/>
        <w:jc w:val="both"/>
        <w:rPr>
          <w:rFonts w:ascii="Times New Roman" w:hAnsi="Times New Roman"/>
          <w:sz w:val="20"/>
          <w:szCs w:val="20"/>
          <w:lang w:val="en-US"/>
        </w:rPr>
      </w:pPr>
    </w:p>
    <w:p w:rsidR="00860B5F" w:rsidRDefault="00860B5F" w:rsidP="00866C9A">
      <w:pPr>
        <w:pStyle w:val="ListParagraph"/>
        <w:spacing w:line="240" w:lineRule="auto"/>
        <w:ind w:left="0"/>
        <w:jc w:val="both"/>
        <w:rPr>
          <w:rFonts w:ascii="Times New Roman" w:hAnsi="Times New Roman"/>
          <w:sz w:val="20"/>
          <w:szCs w:val="20"/>
          <w:lang w:val="en-US"/>
        </w:rPr>
      </w:pPr>
    </w:p>
    <w:p w:rsidR="00860B5F" w:rsidRDefault="00860B5F" w:rsidP="00866C9A">
      <w:pPr>
        <w:pStyle w:val="ListParagraph"/>
        <w:spacing w:line="240" w:lineRule="auto"/>
        <w:ind w:left="0"/>
        <w:jc w:val="both"/>
        <w:rPr>
          <w:rFonts w:ascii="Times New Roman" w:hAnsi="Times New Roman"/>
          <w:sz w:val="20"/>
          <w:szCs w:val="20"/>
          <w:lang w:val="en-US"/>
        </w:rPr>
      </w:pPr>
    </w:p>
    <w:tbl>
      <w:tblPr>
        <w:tblStyle w:val="TableGrid1"/>
        <w:tblpPr w:leftFromText="180" w:rightFromText="180" w:vertAnchor="text" w:horzAnchor="margin" w:tblpY="44"/>
        <w:tblW w:w="101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F44D08" w:rsidRPr="00866C9A" w:rsidTr="00F44D08">
        <w:trPr>
          <w:trHeight w:val="60"/>
        </w:trPr>
        <w:tc>
          <w:tcPr>
            <w:tcW w:w="5000" w:type="pct"/>
            <w:vAlign w:val="center"/>
          </w:tcPr>
          <w:p w:rsidR="00F44D08" w:rsidRPr="00866C9A" w:rsidRDefault="00F44D08" w:rsidP="00F44D08">
            <w:pPr>
              <w:rPr>
                <w:rFonts w:ascii="Times New Roman" w:eastAsia="Times New Roman" w:hAnsi="Times New Roman"/>
                <w:color w:val="000000"/>
                <w:sz w:val="24"/>
                <w:szCs w:val="24"/>
              </w:rPr>
            </w:pPr>
            <w:r>
              <w:rPr>
                <w:rFonts w:ascii="Times New Roman" w:eastAsia="Times New Roman" w:hAnsi="Times New Roman"/>
                <w:color w:val="000000"/>
                <w:sz w:val="24"/>
                <w:szCs w:val="24"/>
              </w:rPr>
              <w:t>Tabel 1. Analisis Statistik Deskriptif</w:t>
            </w:r>
          </w:p>
        </w:tc>
      </w:tr>
    </w:tbl>
    <w:tbl>
      <w:tblPr>
        <w:tblStyle w:val="TableGrid1"/>
        <w:tblpPr w:leftFromText="180" w:rightFromText="180" w:vertAnchor="text" w:horzAnchor="margin" w:tblpY="321"/>
        <w:tblW w:w="10180" w:type="pct"/>
        <w:tblLook w:val="04A0" w:firstRow="1" w:lastRow="0" w:firstColumn="1" w:lastColumn="0" w:noHBand="0" w:noVBand="1"/>
      </w:tblPr>
      <w:tblGrid>
        <w:gridCol w:w="1476"/>
        <w:gridCol w:w="717"/>
        <w:gridCol w:w="1565"/>
        <w:gridCol w:w="2057"/>
        <w:gridCol w:w="1848"/>
        <w:gridCol w:w="1438"/>
      </w:tblGrid>
      <w:tr w:rsidR="00F44D08" w:rsidRPr="00866C9A" w:rsidTr="00F44D08">
        <w:trPr>
          <w:trHeight w:val="630"/>
        </w:trPr>
        <w:tc>
          <w:tcPr>
            <w:tcW w:w="811" w:type="pct"/>
            <w:vAlign w:val="center"/>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Variabel</w:t>
            </w:r>
          </w:p>
        </w:tc>
        <w:tc>
          <w:tcPr>
            <w:tcW w:w="394" w:type="pct"/>
            <w:vAlign w:val="center"/>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N</w:t>
            </w:r>
          </w:p>
        </w:tc>
        <w:tc>
          <w:tcPr>
            <w:tcW w:w="860" w:type="pct"/>
            <w:vAlign w:val="center"/>
            <w:hideMark/>
          </w:tcPr>
          <w:p w:rsidR="00F44D08" w:rsidRPr="00866C9A" w:rsidRDefault="00F44D08" w:rsidP="00F44D08">
            <w:pPr>
              <w:rPr>
                <w:rFonts w:ascii="Times New Roman" w:eastAsia="Times New Roman" w:hAnsi="Times New Roman"/>
                <w:i/>
                <w:color w:val="000000"/>
                <w:sz w:val="24"/>
                <w:szCs w:val="24"/>
              </w:rPr>
            </w:pPr>
            <w:r w:rsidRPr="00866C9A">
              <w:rPr>
                <w:rFonts w:ascii="Times New Roman" w:eastAsia="Times New Roman" w:hAnsi="Times New Roman"/>
                <w:i/>
                <w:color w:val="000000"/>
                <w:sz w:val="24"/>
                <w:szCs w:val="24"/>
              </w:rPr>
              <w:t>Mean</w:t>
            </w:r>
          </w:p>
        </w:tc>
        <w:tc>
          <w:tcPr>
            <w:tcW w:w="1130" w:type="pct"/>
            <w:vAlign w:val="center"/>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Maksimum</w:t>
            </w:r>
          </w:p>
        </w:tc>
        <w:tc>
          <w:tcPr>
            <w:tcW w:w="1015" w:type="pct"/>
            <w:vAlign w:val="center"/>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Minimum</w:t>
            </w:r>
          </w:p>
        </w:tc>
        <w:tc>
          <w:tcPr>
            <w:tcW w:w="790" w:type="pct"/>
            <w:vAlign w:val="center"/>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Std. Dev</w:t>
            </w:r>
          </w:p>
        </w:tc>
      </w:tr>
      <w:tr w:rsidR="00F44D08" w:rsidRPr="00866C9A" w:rsidTr="00F44D08">
        <w:trPr>
          <w:trHeight w:val="315"/>
        </w:trPr>
        <w:tc>
          <w:tcPr>
            <w:tcW w:w="811" w:type="pct"/>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ETR</w:t>
            </w:r>
          </w:p>
        </w:tc>
        <w:tc>
          <w:tcPr>
            <w:tcW w:w="394" w:type="pct"/>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65</w:t>
            </w:r>
          </w:p>
        </w:tc>
        <w:tc>
          <w:tcPr>
            <w:tcW w:w="86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0,336095</w:t>
            </w:r>
          </w:p>
        </w:tc>
        <w:tc>
          <w:tcPr>
            <w:tcW w:w="113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0,748647</w:t>
            </w:r>
          </w:p>
        </w:tc>
        <w:tc>
          <w:tcPr>
            <w:tcW w:w="1015"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0,219804</w:t>
            </w:r>
          </w:p>
        </w:tc>
        <w:tc>
          <w:tcPr>
            <w:tcW w:w="79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0,103543</w:t>
            </w:r>
          </w:p>
        </w:tc>
      </w:tr>
      <w:tr w:rsidR="00F44D08" w:rsidRPr="00866C9A" w:rsidTr="00F44D08">
        <w:trPr>
          <w:trHeight w:val="254"/>
        </w:trPr>
        <w:tc>
          <w:tcPr>
            <w:tcW w:w="811" w:type="pct"/>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KOPOL</w:t>
            </w:r>
          </w:p>
        </w:tc>
        <w:tc>
          <w:tcPr>
            <w:tcW w:w="394" w:type="pct"/>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65</w:t>
            </w:r>
          </w:p>
        </w:tc>
        <w:tc>
          <w:tcPr>
            <w:tcW w:w="86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0,815385</w:t>
            </w:r>
          </w:p>
        </w:tc>
        <w:tc>
          <w:tcPr>
            <w:tcW w:w="113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1</w:t>
            </w:r>
          </w:p>
        </w:tc>
        <w:tc>
          <w:tcPr>
            <w:tcW w:w="1015"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w:t>
            </w:r>
          </w:p>
        </w:tc>
        <w:tc>
          <w:tcPr>
            <w:tcW w:w="79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0,391005</w:t>
            </w:r>
          </w:p>
        </w:tc>
      </w:tr>
      <w:tr w:rsidR="00F44D08" w:rsidRPr="00866C9A" w:rsidTr="00F44D08">
        <w:trPr>
          <w:trHeight w:val="315"/>
        </w:trPr>
        <w:tc>
          <w:tcPr>
            <w:tcW w:w="811" w:type="pct"/>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CAP</w:t>
            </w:r>
          </w:p>
        </w:tc>
        <w:tc>
          <w:tcPr>
            <w:tcW w:w="394" w:type="pct"/>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65</w:t>
            </w:r>
          </w:p>
        </w:tc>
        <w:tc>
          <w:tcPr>
            <w:tcW w:w="86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0,272950</w:t>
            </w:r>
          </w:p>
        </w:tc>
        <w:tc>
          <w:tcPr>
            <w:tcW w:w="113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0,494350</w:t>
            </w:r>
          </w:p>
        </w:tc>
        <w:tc>
          <w:tcPr>
            <w:tcW w:w="1015"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0,093748</w:t>
            </w:r>
          </w:p>
        </w:tc>
        <w:tc>
          <w:tcPr>
            <w:tcW w:w="79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0,101233</w:t>
            </w:r>
          </w:p>
        </w:tc>
      </w:tr>
      <w:tr w:rsidR="00F44D08" w:rsidRPr="00866C9A" w:rsidTr="00F44D08">
        <w:trPr>
          <w:trHeight w:val="315"/>
        </w:trPr>
        <w:tc>
          <w:tcPr>
            <w:tcW w:w="811" w:type="pct"/>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DER</w:t>
            </w:r>
          </w:p>
        </w:tc>
        <w:tc>
          <w:tcPr>
            <w:tcW w:w="394" w:type="pct"/>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65</w:t>
            </w:r>
          </w:p>
        </w:tc>
        <w:tc>
          <w:tcPr>
            <w:tcW w:w="86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0,926887</w:t>
            </w:r>
          </w:p>
        </w:tc>
        <w:tc>
          <w:tcPr>
            <w:tcW w:w="113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3,879543</w:t>
            </w:r>
          </w:p>
        </w:tc>
        <w:tc>
          <w:tcPr>
            <w:tcW w:w="1015"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0,132126</w:t>
            </w:r>
          </w:p>
        </w:tc>
        <w:tc>
          <w:tcPr>
            <w:tcW w:w="79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0,811281</w:t>
            </w:r>
          </w:p>
        </w:tc>
      </w:tr>
      <w:tr w:rsidR="00F44D08" w:rsidRPr="00866C9A" w:rsidTr="00F44D08">
        <w:trPr>
          <w:trHeight w:val="315"/>
        </w:trPr>
        <w:tc>
          <w:tcPr>
            <w:tcW w:w="811" w:type="pct"/>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SIZE</w:t>
            </w:r>
          </w:p>
        </w:tc>
        <w:tc>
          <w:tcPr>
            <w:tcW w:w="394" w:type="pct"/>
            <w:hideMark/>
          </w:tcPr>
          <w:p w:rsidR="00F44D08" w:rsidRPr="00866C9A" w:rsidRDefault="00F44D08" w:rsidP="00F44D08">
            <w:pPr>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65</w:t>
            </w:r>
          </w:p>
        </w:tc>
        <w:tc>
          <w:tcPr>
            <w:tcW w:w="86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29,12253</w:t>
            </w:r>
          </w:p>
        </w:tc>
        <w:tc>
          <w:tcPr>
            <w:tcW w:w="113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32,15371</w:t>
            </w:r>
          </w:p>
        </w:tc>
        <w:tc>
          <w:tcPr>
            <w:tcW w:w="1015"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26,51310</w:t>
            </w:r>
          </w:p>
        </w:tc>
        <w:tc>
          <w:tcPr>
            <w:tcW w:w="790" w:type="pct"/>
            <w:noWrap/>
            <w:hideMark/>
          </w:tcPr>
          <w:p w:rsidR="00F44D08" w:rsidRPr="00866C9A" w:rsidRDefault="00F44D08" w:rsidP="00F44D08">
            <w:pPr>
              <w:jc w:val="left"/>
              <w:rPr>
                <w:rFonts w:ascii="Times New Roman" w:eastAsia="Times New Roman" w:hAnsi="Times New Roman"/>
                <w:color w:val="000000"/>
                <w:sz w:val="24"/>
                <w:szCs w:val="24"/>
              </w:rPr>
            </w:pPr>
            <w:r w:rsidRPr="00866C9A">
              <w:rPr>
                <w:rFonts w:ascii="Times New Roman" w:eastAsia="Times New Roman" w:hAnsi="Times New Roman"/>
                <w:color w:val="000000"/>
                <w:sz w:val="24"/>
                <w:szCs w:val="24"/>
              </w:rPr>
              <w:t>1,341622</w:t>
            </w:r>
          </w:p>
        </w:tc>
      </w:tr>
    </w:tbl>
    <w:p w:rsidR="00866C9A" w:rsidRDefault="001478EC" w:rsidP="00866C9A">
      <w:pPr>
        <w:pStyle w:val="ListParagraph"/>
        <w:spacing w:line="240" w:lineRule="auto"/>
        <w:ind w:left="0"/>
        <w:jc w:val="both"/>
        <w:rPr>
          <w:rFonts w:ascii="Times New Roman" w:hAnsi="Times New Roman"/>
          <w:sz w:val="20"/>
          <w:szCs w:val="20"/>
          <w:lang w:val="en-US"/>
        </w:rPr>
      </w:pPr>
      <w:r w:rsidRPr="007E750D">
        <w:rPr>
          <w:rFonts w:ascii="Times New Roman" w:hAnsi="Times New Roman"/>
          <w:sz w:val="20"/>
          <w:szCs w:val="20"/>
          <w:lang w:val="en-US"/>
        </w:rPr>
        <w:t>Sumber: Data yang Telah Diolah E-</w:t>
      </w:r>
      <w:proofErr w:type="gramStart"/>
      <w:r w:rsidRPr="007E750D">
        <w:rPr>
          <w:rFonts w:ascii="Times New Roman" w:hAnsi="Times New Roman"/>
          <w:sz w:val="20"/>
          <w:szCs w:val="20"/>
          <w:lang w:val="en-US"/>
        </w:rPr>
        <w:t>Views(</w:t>
      </w:r>
      <w:proofErr w:type="gramEnd"/>
      <w:r w:rsidRPr="007E750D">
        <w:rPr>
          <w:rFonts w:ascii="Times New Roman" w:hAnsi="Times New Roman"/>
          <w:sz w:val="20"/>
          <w:szCs w:val="20"/>
          <w:lang w:val="en-US"/>
        </w:rPr>
        <w:t>2019)</w:t>
      </w:r>
    </w:p>
    <w:p w:rsidR="00300EA8" w:rsidRDefault="00300EA8" w:rsidP="00866C9A">
      <w:pPr>
        <w:pStyle w:val="ListParagraph"/>
        <w:spacing w:line="240" w:lineRule="auto"/>
        <w:ind w:left="0"/>
        <w:jc w:val="both"/>
        <w:rPr>
          <w:rFonts w:ascii="Times New Roman" w:hAnsi="Times New Roman"/>
          <w:b/>
          <w:sz w:val="24"/>
          <w:szCs w:val="24"/>
          <w:lang w:val="en-US"/>
        </w:rPr>
      </w:pPr>
    </w:p>
    <w:p w:rsidR="00863B28" w:rsidRDefault="009B34AC" w:rsidP="00866C9A">
      <w:pPr>
        <w:pStyle w:val="ListParagraph"/>
        <w:spacing w:line="240" w:lineRule="auto"/>
        <w:ind w:left="0"/>
        <w:jc w:val="both"/>
        <w:rPr>
          <w:rFonts w:ascii="Times New Roman" w:hAnsi="Times New Roman"/>
          <w:b/>
          <w:sz w:val="24"/>
          <w:szCs w:val="24"/>
          <w:lang w:val="en-US"/>
        </w:rPr>
      </w:pPr>
      <w:r>
        <w:rPr>
          <w:rFonts w:ascii="Times New Roman" w:hAnsi="Times New Roman"/>
          <w:b/>
          <w:sz w:val="24"/>
          <w:szCs w:val="24"/>
          <w:lang w:val="en-US"/>
        </w:rPr>
        <w:t>Analisis Regresi Data Panel</w:t>
      </w:r>
    </w:p>
    <w:p w:rsidR="00866C9A" w:rsidRPr="00863B28" w:rsidRDefault="009B34AC" w:rsidP="00863B28">
      <w:pPr>
        <w:pStyle w:val="ListParagraph"/>
        <w:spacing w:line="240" w:lineRule="auto"/>
        <w:ind w:left="0" w:firstLine="567"/>
        <w:jc w:val="both"/>
        <w:rPr>
          <w:rFonts w:ascii="Times New Roman" w:hAnsi="Times New Roman"/>
          <w:b/>
          <w:sz w:val="24"/>
          <w:szCs w:val="24"/>
          <w:lang w:val="en-US"/>
        </w:rPr>
      </w:pPr>
      <w:r w:rsidRPr="009B34AC">
        <w:rPr>
          <w:rFonts w:ascii="Times New Roman" w:hAnsi="Times New Roman"/>
          <w:sz w:val="24"/>
          <w:szCs w:val="24"/>
          <w:lang w:val="en-US"/>
        </w:rPr>
        <w:t xml:space="preserve">Berdasarkan hasil pengujian model regresi data panel yang dilakukan yaitu uji Chow, uji Hausman, dan uji Lagrange Multiplier dapat disimpulkan bahwa model yang tepat digunakan dalam penelitian ini adalah model </w:t>
      </w:r>
      <w:r w:rsidRPr="009B34AC">
        <w:rPr>
          <w:rFonts w:ascii="Times New Roman" w:hAnsi="Times New Roman"/>
          <w:i/>
          <w:sz w:val="24"/>
          <w:szCs w:val="24"/>
          <w:lang w:val="en-US"/>
        </w:rPr>
        <w:t>common effect</w:t>
      </w:r>
      <w:r w:rsidRPr="009B34AC">
        <w:rPr>
          <w:rFonts w:ascii="Times New Roman" w:hAnsi="Times New Roman"/>
          <w:sz w:val="24"/>
          <w:szCs w:val="24"/>
          <w:lang w:val="en-US"/>
        </w:rPr>
        <w:t xml:space="preserve">. Hasil uji menggunakan model </w:t>
      </w:r>
      <w:r w:rsidRPr="009B34AC">
        <w:rPr>
          <w:rFonts w:ascii="Times New Roman" w:hAnsi="Times New Roman"/>
          <w:i/>
          <w:sz w:val="24"/>
          <w:szCs w:val="24"/>
          <w:lang w:val="en-US"/>
        </w:rPr>
        <w:t>common effect</w:t>
      </w:r>
      <w:r w:rsidRPr="009B34AC">
        <w:rPr>
          <w:rFonts w:ascii="Times New Roman" w:hAnsi="Times New Roman"/>
          <w:sz w:val="24"/>
          <w:szCs w:val="24"/>
          <w:lang w:val="en-US"/>
        </w:rPr>
        <w:t xml:space="preserve"> dengan software E-Views versi 10 dapat dilihat pada tabel berikut ini:</w:t>
      </w:r>
    </w:p>
    <w:tbl>
      <w:tblPr>
        <w:tblStyle w:val="TableGrid"/>
        <w:tblpPr w:leftFromText="180" w:rightFromText="180" w:vertAnchor="text" w:horzAnchor="margin" w:tblpY="8"/>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5"/>
      </w:tblGrid>
      <w:tr w:rsidR="009B34AC" w:rsidTr="009B34AC">
        <w:trPr>
          <w:trHeight w:val="298"/>
        </w:trPr>
        <w:tc>
          <w:tcPr>
            <w:tcW w:w="9335" w:type="dxa"/>
          </w:tcPr>
          <w:tbl>
            <w:tblPr>
              <w:tblpPr w:leftFromText="180" w:rightFromText="180" w:vertAnchor="text" w:horzAnchor="margin" w:tblpXSpec="center" w:tblpY="307"/>
              <w:tblW w:w="6532" w:type="dxa"/>
              <w:tblCellMar>
                <w:left w:w="0" w:type="dxa"/>
                <w:right w:w="0" w:type="dxa"/>
              </w:tblCellMar>
              <w:tblLook w:val="0000" w:firstRow="0" w:lastRow="0" w:firstColumn="0" w:lastColumn="0" w:noHBand="0" w:noVBand="0"/>
            </w:tblPr>
            <w:tblGrid>
              <w:gridCol w:w="2017"/>
              <w:gridCol w:w="1103"/>
              <w:gridCol w:w="1207"/>
              <w:gridCol w:w="1208"/>
              <w:gridCol w:w="997"/>
            </w:tblGrid>
            <w:tr w:rsidR="009B34AC" w:rsidRPr="009B34AC" w:rsidTr="009B34AC">
              <w:trPr>
                <w:trHeight w:val="225"/>
              </w:trPr>
              <w:tc>
                <w:tcPr>
                  <w:tcW w:w="4327" w:type="dxa"/>
                  <w:gridSpan w:val="3"/>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Dependent Variable: ETR</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5535" w:type="dxa"/>
                  <w:gridSpan w:val="4"/>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Method: Panel EGLS (Cross-section weights)</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4327" w:type="dxa"/>
                  <w:gridSpan w:val="3"/>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Date: 02/06/19   Time: 18:33</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4327" w:type="dxa"/>
                  <w:gridSpan w:val="3"/>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Sample: 2013 2017</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4327" w:type="dxa"/>
                  <w:gridSpan w:val="3"/>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Periods included: 5</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4327" w:type="dxa"/>
                  <w:gridSpan w:val="3"/>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Cross-sections included: 13</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5535" w:type="dxa"/>
                  <w:gridSpan w:val="4"/>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Total panel (balanced) observations: 65</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6532" w:type="dxa"/>
                  <w:gridSpan w:val="5"/>
                  <w:tcBorders>
                    <w:top w:val="nil"/>
                    <w:left w:val="nil"/>
                    <w:bottom w:val="nil"/>
                    <w:right w:val="nil"/>
                  </w:tcBorders>
                  <w:vAlign w:val="bottom"/>
                </w:tcPr>
                <w:p w:rsidR="009B34AC" w:rsidRPr="009B34AC" w:rsidRDefault="009B34AC" w:rsidP="009B34AC">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Linear estimation after one-step weighting matrix</w:t>
                  </w:r>
                </w:p>
              </w:tc>
            </w:tr>
            <w:tr w:rsidR="009B34AC" w:rsidRPr="009B34AC" w:rsidTr="009B34AC">
              <w:trPr>
                <w:trHeight w:hRule="exact" w:val="90"/>
              </w:trPr>
              <w:tc>
                <w:tcPr>
                  <w:tcW w:w="201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hRule="exact" w:val="13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Variable</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Coefficient</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Std. Error</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t-Statistic</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Prob.  </w:t>
                  </w:r>
                </w:p>
              </w:tc>
            </w:tr>
            <w:tr w:rsidR="009B34AC" w:rsidRPr="009B34AC" w:rsidTr="009B34AC">
              <w:trPr>
                <w:trHeight w:hRule="exact" w:val="70"/>
              </w:trPr>
              <w:tc>
                <w:tcPr>
                  <w:tcW w:w="201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hRule="exact" w:val="13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p>
              </w:tc>
            </w:tr>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C</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0.603198</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0.237426</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2.540579</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0.0137</w:t>
                  </w:r>
                </w:p>
              </w:tc>
            </w:tr>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KONEKSI_POLITIK</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0.006286</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0.018007</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0.349112</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0.7282</w:t>
                  </w:r>
                </w:p>
              </w:tc>
            </w:tr>
          </w:tbl>
          <w:tbl>
            <w:tblPr>
              <w:tblpPr w:leftFromText="180" w:rightFromText="180" w:vertAnchor="text" w:horzAnchor="margin" w:tblpXSpec="center" w:tblpY="2849"/>
              <w:tblW w:w="6532" w:type="dxa"/>
              <w:tblCellMar>
                <w:left w:w="0" w:type="dxa"/>
                <w:right w:w="0" w:type="dxa"/>
              </w:tblCellMar>
              <w:tblLook w:val="0000" w:firstRow="0" w:lastRow="0" w:firstColumn="0" w:lastColumn="0" w:noHBand="0" w:noVBand="0"/>
            </w:tblPr>
            <w:tblGrid>
              <w:gridCol w:w="2017"/>
              <w:gridCol w:w="1103"/>
              <w:gridCol w:w="1207"/>
              <w:gridCol w:w="1208"/>
              <w:gridCol w:w="997"/>
            </w:tblGrid>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CAPITAL_INTENSITY</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-0.240416</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0.065884</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-3.649054</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0.0006</w:t>
                  </w:r>
                </w:p>
              </w:tc>
            </w:tr>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DER</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0.054857</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0.011091</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4.946052</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0.0000</w:t>
                  </w:r>
                </w:p>
              </w:tc>
            </w:tr>
            <w:tr w:rsidR="009B34AC" w:rsidRPr="009B34AC" w:rsidTr="009B34AC">
              <w:trPr>
                <w:trHeight w:val="225"/>
              </w:trPr>
              <w:tc>
                <w:tcPr>
                  <w:tcW w:w="2017" w:type="dxa"/>
                  <w:tcBorders>
                    <w:top w:val="nil"/>
                    <w:left w:val="nil"/>
                    <w:bottom w:val="nil"/>
                    <w:right w:val="nil"/>
                  </w:tcBorders>
                  <w:vAlign w:val="bottom"/>
                </w:tcPr>
                <w:p w:rsidR="009B34AC" w:rsidRPr="009B34AC" w:rsidRDefault="009B34AC" w:rsidP="009B34AC">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SIZE</w:t>
                  </w:r>
                </w:p>
              </w:tc>
              <w:tc>
                <w:tcPr>
                  <w:tcW w:w="1103"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-0.009296</w:t>
                  </w:r>
                </w:p>
              </w:tc>
              <w:tc>
                <w:tcPr>
                  <w:tcW w:w="120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0.008011</w:t>
                  </w:r>
                </w:p>
              </w:tc>
              <w:tc>
                <w:tcPr>
                  <w:tcW w:w="1208"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-1.160394</w:t>
                  </w:r>
                </w:p>
              </w:tc>
              <w:tc>
                <w:tcPr>
                  <w:tcW w:w="997" w:type="dxa"/>
                  <w:tcBorders>
                    <w:top w:val="nil"/>
                    <w:left w:val="nil"/>
                    <w:bottom w:val="nil"/>
                    <w:right w:val="nil"/>
                  </w:tcBorders>
                  <w:vAlign w:val="bottom"/>
                </w:tcPr>
                <w:p w:rsidR="009B34AC" w:rsidRPr="009B34AC" w:rsidRDefault="009B34AC" w:rsidP="009B34AC">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0.2505</w:t>
                  </w:r>
                </w:p>
              </w:tc>
            </w:tr>
          </w:tbl>
          <w:tbl>
            <w:tblPr>
              <w:tblpPr w:leftFromText="180" w:rightFromText="180" w:vertAnchor="text" w:horzAnchor="margin" w:tblpXSpec="center" w:tblpY="344"/>
              <w:tblW w:w="6532" w:type="dxa"/>
              <w:tblCellMar>
                <w:left w:w="0" w:type="dxa"/>
                <w:right w:w="0" w:type="dxa"/>
              </w:tblCellMar>
              <w:tblLook w:val="0000" w:firstRow="0" w:lastRow="0" w:firstColumn="0" w:lastColumn="0" w:noHBand="0" w:noVBand="0"/>
            </w:tblPr>
            <w:tblGrid>
              <w:gridCol w:w="2017"/>
              <w:gridCol w:w="1103"/>
              <w:gridCol w:w="1207"/>
              <w:gridCol w:w="1208"/>
              <w:gridCol w:w="997"/>
            </w:tblGrid>
            <w:tr w:rsidR="00863B28" w:rsidRPr="009B34AC" w:rsidTr="00863B28">
              <w:trPr>
                <w:trHeight w:hRule="exact" w:val="66"/>
              </w:trPr>
              <w:tc>
                <w:tcPr>
                  <w:tcW w:w="201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p w:rsidR="00863B28" w:rsidRPr="009B34AC" w:rsidRDefault="00863B28" w:rsidP="00863B28">
                  <w:pPr>
                    <w:autoSpaceDE w:val="0"/>
                    <w:autoSpaceDN w:val="0"/>
                    <w:adjustRightInd w:val="0"/>
                    <w:rPr>
                      <w:rFonts w:ascii="Arial" w:eastAsia="Times New Roman" w:hAnsi="Arial" w:cs="Arial"/>
                      <w:color w:val="000000"/>
                      <w:sz w:val="18"/>
                      <w:szCs w:val="18"/>
                    </w:rPr>
                  </w:pPr>
                </w:p>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13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2310" w:type="dxa"/>
                  <w:gridSpan w:val="2"/>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Weighted Statistics</w:t>
                  </w: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66"/>
              </w:trPr>
              <w:tc>
                <w:tcPr>
                  <w:tcW w:w="201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13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R-squared</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0.448888</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Mean dependent var</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0.437054</w:t>
                  </w: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Adjusted R-squared</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0.412147</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S.D. dependent var</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0.204513</w:t>
                  </w: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S.E. of regression</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0.081675</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Sum squared resid</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0.400253</w:t>
                  </w: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F-statistic</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12.21771</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Durbin-Watson stat</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1.431591</w:t>
                  </w: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Prob(F-statistic)</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0.000000</w:t>
                  </w:r>
                </w:p>
              </w:tc>
              <w:tc>
                <w:tcPr>
                  <w:tcW w:w="1207" w:type="dxa"/>
                  <w:tcBorders>
                    <w:top w:val="nil"/>
                    <w:left w:val="nil"/>
                    <w:bottom w:val="nil"/>
                    <w:right w:val="nil"/>
                  </w:tcBorders>
                  <w:vAlign w:val="bottom"/>
                </w:tcPr>
                <w:p w:rsidR="00863B28" w:rsidRPr="009B34AC" w:rsidRDefault="00863B28" w:rsidP="00863B28">
                  <w:pPr>
                    <w:autoSpaceDE w:val="0"/>
                    <w:autoSpaceDN w:val="0"/>
                    <w:adjustRightInd w:val="0"/>
                    <w:ind w:right="10"/>
                    <w:rPr>
                      <w:rFonts w:ascii="Arial" w:eastAsia="Times New Roman" w:hAnsi="Arial" w:cs="Arial"/>
                      <w:color w:val="000000"/>
                      <w:sz w:val="18"/>
                      <w:szCs w:val="18"/>
                    </w:rPr>
                  </w:pP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ind w:right="1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rPr>
                      <w:rFonts w:ascii="Arial" w:eastAsia="Times New Roman" w:hAnsi="Arial" w:cs="Arial"/>
                      <w:color w:val="000000"/>
                      <w:sz w:val="18"/>
                      <w:szCs w:val="18"/>
                    </w:rPr>
                  </w:pPr>
                </w:p>
              </w:tc>
            </w:tr>
            <w:tr w:rsidR="00863B28" w:rsidRPr="009B34AC" w:rsidTr="00863B28">
              <w:trPr>
                <w:trHeight w:hRule="exact" w:val="90"/>
              </w:trPr>
              <w:tc>
                <w:tcPr>
                  <w:tcW w:w="201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13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2310" w:type="dxa"/>
                  <w:gridSpan w:val="2"/>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r w:rsidRPr="009B34AC">
                    <w:rPr>
                      <w:rFonts w:ascii="Arial" w:eastAsia="Times New Roman" w:hAnsi="Arial" w:cs="Arial"/>
                      <w:color w:val="000000"/>
                      <w:sz w:val="18"/>
                      <w:szCs w:val="18"/>
                    </w:rPr>
                    <w:t>Unweighted Statistics</w:t>
                  </w: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90"/>
              </w:trPr>
              <w:tc>
                <w:tcPr>
                  <w:tcW w:w="201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2"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hRule="exact" w:val="13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R-squared</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0.317129</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Mean dependent var</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0.336095</w:t>
                  </w:r>
                </w:p>
              </w:tc>
            </w:tr>
            <w:tr w:rsidR="00863B28" w:rsidRPr="009B34AC" w:rsidTr="00863B28">
              <w:trPr>
                <w:trHeight w:val="225"/>
              </w:trPr>
              <w:tc>
                <w:tcPr>
                  <w:tcW w:w="2017" w:type="dxa"/>
                  <w:tcBorders>
                    <w:top w:val="nil"/>
                    <w:left w:val="nil"/>
                    <w:bottom w:val="nil"/>
                    <w:right w:val="nil"/>
                  </w:tcBorders>
                  <w:vAlign w:val="bottom"/>
                </w:tcPr>
                <w:p w:rsidR="00863B28" w:rsidRPr="009B34AC" w:rsidRDefault="00863B28" w:rsidP="00863B28">
                  <w:pPr>
                    <w:autoSpaceDE w:val="0"/>
                    <w:autoSpaceDN w:val="0"/>
                    <w:adjustRightInd w:val="0"/>
                    <w:jc w:val="left"/>
                    <w:rPr>
                      <w:rFonts w:ascii="Arial" w:eastAsia="Times New Roman" w:hAnsi="Arial" w:cs="Arial"/>
                      <w:color w:val="000000"/>
                      <w:sz w:val="18"/>
                      <w:szCs w:val="18"/>
                    </w:rPr>
                  </w:pPr>
                  <w:r w:rsidRPr="009B34AC">
                    <w:rPr>
                      <w:rFonts w:ascii="Arial" w:eastAsia="Times New Roman" w:hAnsi="Arial" w:cs="Arial"/>
                      <w:color w:val="000000"/>
                      <w:sz w:val="18"/>
                      <w:szCs w:val="18"/>
                    </w:rPr>
                    <w:t>Sum squared resid</w:t>
                  </w:r>
                </w:p>
              </w:tc>
              <w:tc>
                <w:tcPr>
                  <w:tcW w:w="1103"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0.468557</w:t>
                  </w:r>
                </w:p>
              </w:tc>
              <w:tc>
                <w:tcPr>
                  <w:tcW w:w="2415" w:type="dxa"/>
                  <w:gridSpan w:val="2"/>
                  <w:tcBorders>
                    <w:top w:val="nil"/>
                    <w:left w:val="nil"/>
                    <w:bottom w:val="nil"/>
                    <w:right w:val="nil"/>
                  </w:tcBorders>
                  <w:vAlign w:val="bottom"/>
                </w:tcPr>
                <w:p w:rsidR="00863B28" w:rsidRPr="009B34AC" w:rsidRDefault="00863B28" w:rsidP="00863B28">
                  <w:pPr>
                    <w:autoSpaceDE w:val="0"/>
                    <w:autoSpaceDN w:val="0"/>
                    <w:adjustRightInd w:val="0"/>
                    <w:ind w:right="10"/>
                    <w:jc w:val="left"/>
                    <w:rPr>
                      <w:rFonts w:ascii="Arial" w:eastAsia="Times New Roman" w:hAnsi="Arial" w:cs="Arial"/>
                      <w:color w:val="000000"/>
                      <w:sz w:val="18"/>
                      <w:szCs w:val="18"/>
                    </w:rPr>
                  </w:pPr>
                  <w:r w:rsidRPr="009B34AC">
                    <w:rPr>
                      <w:rFonts w:ascii="Arial" w:eastAsia="Times New Roman" w:hAnsi="Arial" w:cs="Arial"/>
                      <w:color w:val="000000"/>
                      <w:sz w:val="18"/>
                      <w:szCs w:val="18"/>
                    </w:rPr>
                    <w:t>    Durbin-Watson stat</w:t>
                  </w:r>
                </w:p>
              </w:tc>
              <w:tc>
                <w:tcPr>
                  <w:tcW w:w="997" w:type="dxa"/>
                  <w:tcBorders>
                    <w:top w:val="nil"/>
                    <w:left w:val="nil"/>
                    <w:bottom w:val="nil"/>
                    <w:right w:val="nil"/>
                  </w:tcBorders>
                  <w:vAlign w:val="bottom"/>
                </w:tcPr>
                <w:p w:rsidR="00863B28" w:rsidRPr="009B34AC" w:rsidRDefault="00863B28" w:rsidP="00863B28">
                  <w:pPr>
                    <w:autoSpaceDE w:val="0"/>
                    <w:autoSpaceDN w:val="0"/>
                    <w:adjustRightInd w:val="0"/>
                    <w:ind w:right="10"/>
                    <w:jc w:val="right"/>
                    <w:rPr>
                      <w:rFonts w:ascii="Arial" w:eastAsia="Times New Roman" w:hAnsi="Arial" w:cs="Arial"/>
                      <w:color w:val="000000"/>
                      <w:sz w:val="18"/>
                      <w:szCs w:val="18"/>
                    </w:rPr>
                  </w:pPr>
                  <w:r w:rsidRPr="009B34AC">
                    <w:rPr>
                      <w:rFonts w:ascii="Arial" w:eastAsia="Times New Roman" w:hAnsi="Arial" w:cs="Arial"/>
                      <w:color w:val="000000"/>
                      <w:sz w:val="18"/>
                      <w:szCs w:val="18"/>
                    </w:rPr>
                    <w:t>1.428655</w:t>
                  </w:r>
                </w:p>
              </w:tc>
            </w:tr>
            <w:tr w:rsidR="00863B28" w:rsidRPr="009B34AC" w:rsidTr="00863B28">
              <w:trPr>
                <w:trHeight w:hRule="exact" w:val="90"/>
              </w:trPr>
              <w:tc>
                <w:tcPr>
                  <w:tcW w:w="2017" w:type="dxa"/>
                  <w:tcBorders>
                    <w:top w:val="nil"/>
                    <w:left w:val="nil"/>
                    <w:bottom w:val="double" w:sz="6" w:space="0"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103" w:type="dxa"/>
                  <w:tcBorders>
                    <w:top w:val="nil"/>
                    <w:left w:val="nil"/>
                    <w:bottom w:val="double" w:sz="6" w:space="0"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7" w:type="dxa"/>
                  <w:tcBorders>
                    <w:top w:val="nil"/>
                    <w:left w:val="nil"/>
                    <w:bottom w:val="double" w:sz="6" w:space="0"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1208" w:type="dxa"/>
                  <w:tcBorders>
                    <w:top w:val="nil"/>
                    <w:left w:val="nil"/>
                    <w:bottom w:val="double" w:sz="6" w:space="0"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c>
                <w:tcPr>
                  <w:tcW w:w="997" w:type="dxa"/>
                  <w:tcBorders>
                    <w:top w:val="nil"/>
                    <w:left w:val="nil"/>
                    <w:bottom w:val="double" w:sz="6" w:space="0" w:color="auto"/>
                    <w:right w:val="nil"/>
                  </w:tcBorders>
                  <w:vAlign w:val="bottom"/>
                </w:tcPr>
                <w:p w:rsidR="00863B28" w:rsidRPr="009B34AC" w:rsidRDefault="00863B28" w:rsidP="00863B28">
                  <w:pPr>
                    <w:autoSpaceDE w:val="0"/>
                    <w:autoSpaceDN w:val="0"/>
                    <w:adjustRightInd w:val="0"/>
                    <w:rPr>
                      <w:rFonts w:ascii="Arial" w:eastAsia="Times New Roman" w:hAnsi="Arial" w:cs="Arial"/>
                      <w:color w:val="000000"/>
                      <w:sz w:val="18"/>
                      <w:szCs w:val="18"/>
                    </w:rPr>
                  </w:pPr>
                </w:p>
              </w:tc>
            </w:tr>
          </w:tbl>
          <w:p w:rsidR="009B34AC" w:rsidRDefault="009B34AC" w:rsidP="009B34AC">
            <w:pPr>
              <w:pStyle w:val="ListParagraph"/>
              <w:spacing w:line="240" w:lineRule="auto"/>
              <w:ind w:left="0"/>
              <w:jc w:val="center"/>
              <w:rPr>
                <w:rFonts w:ascii="Times New Roman" w:hAnsi="Times New Roman"/>
                <w:sz w:val="24"/>
                <w:szCs w:val="24"/>
                <w:lang w:val="en-US"/>
              </w:rPr>
            </w:pPr>
            <w:r>
              <w:rPr>
                <w:rFonts w:ascii="Times New Roman" w:hAnsi="Times New Roman"/>
                <w:sz w:val="24"/>
                <w:szCs w:val="24"/>
                <w:lang w:val="en-US"/>
              </w:rPr>
              <w:t>Tabel 2.</w:t>
            </w:r>
            <w:r w:rsidRPr="009B34AC">
              <w:rPr>
                <w:rFonts w:ascii="Times New Roman" w:hAnsi="Times New Roman"/>
                <w:sz w:val="24"/>
                <w:szCs w:val="24"/>
                <w:lang w:val="en-US"/>
              </w:rPr>
              <w:t xml:space="preserve"> Hasil Uji Model </w:t>
            </w:r>
            <w:r w:rsidRPr="009B34AC">
              <w:rPr>
                <w:rFonts w:ascii="Times New Roman" w:hAnsi="Times New Roman"/>
                <w:i/>
                <w:sz w:val="24"/>
                <w:szCs w:val="24"/>
                <w:lang w:val="en-US"/>
              </w:rPr>
              <w:t>Common Effect</w:t>
            </w:r>
          </w:p>
        </w:tc>
      </w:tr>
    </w:tbl>
    <w:p w:rsidR="00F44D08" w:rsidRPr="00E55C07" w:rsidRDefault="00863B28" w:rsidP="00E55C07">
      <w:pPr>
        <w:pStyle w:val="ListParagraph"/>
        <w:ind w:left="0" w:firstLine="720"/>
        <w:rPr>
          <w:rFonts w:ascii="Times New Roman" w:hAnsi="Times New Roman"/>
          <w:sz w:val="20"/>
          <w:szCs w:val="24"/>
          <w:lang w:val="en-US"/>
        </w:rPr>
      </w:pPr>
      <w:r>
        <w:rPr>
          <w:rFonts w:ascii="Times New Roman" w:hAnsi="Times New Roman"/>
          <w:sz w:val="24"/>
          <w:szCs w:val="24"/>
          <w:lang w:val="en-US"/>
        </w:rPr>
        <w:t xml:space="preserve">           </w:t>
      </w:r>
      <w:r w:rsidR="00E55C07">
        <w:rPr>
          <w:rFonts w:ascii="Times New Roman" w:hAnsi="Times New Roman"/>
          <w:sz w:val="20"/>
          <w:szCs w:val="24"/>
          <w:lang w:val="en-US"/>
        </w:rPr>
        <w:t>Sumber</w:t>
      </w:r>
      <w:r w:rsidR="00E55C07" w:rsidRPr="00E55C07">
        <w:rPr>
          <w:rFonts w:ascii="Times New Roman" w:hAnsi="Times New Roman"/>
          <w:sz w:val="20"/>
          <w:szCs w:val="24"/>
          <w:lang w:val="en-US"/>
        </w:rPr>
        <w:t xml:space="preserve">: </w:t>
      </w:r>
      <w:r w:rsidR="00E55C07">
        <w:rPr>
          <w:rFonts w:ascii="Times New Roman" w:hAnsi="Times New Roman"/>
          <w:sz w:val="20"/>
          <w:szCs w:val="24"/>
          <w:lang w:val="en-US"/>
        </w:rPr>
        <w:t>Output E-</w:t>
      </w:r>
      <w:proofErr w:type="gramStart"/>
      <w:r w:rsidR="00E55C07">
        <w:rPr>
          <w:rFonts w:ascii="Times New Roman" w:hAnsi="Times New Roman"/>
          <w:sz w:val="20"/>
          <w:szCs w:val="24"/>
          <w:lang w:val="en-US"/>
        </w:rPr>
        <w:t xml:space="preserve">Views  </w:t>
      </w:r>
      <w:r w:rsidR="00E55C07" w:rsidRPr="00E55C07">
        <w:rPr>
          <w:rFonts w:ascii="Times New Roman" w:hAnsi="Times New Roman"/>
          <w:sz w:val="20"/>
          <w:szCs w:val="24"/>
          <w:lang w:val="en-US"/>
        </w:rPr>
        <w:t>(</w:t>
      </w:r>
      <w:proofErr w:type="gramEnd"/>
      <w:r w:rsidR="00E55C07" w:rsidRPr="00E55C07">
        <w:rPr>
          <w:rFonts w:ascii="Times New Roman" w:hAnsi="Times New Roman"/>
          <w:sz w:val="20"/>
          <w:szCs w:val="24"/>
          <w:lang w:val="en-US"/>
        </w:rPr>
        <w:t>2019)</w:t>
      </w:r>
    </w:p>
    <w:p w:rsidR="00F44D08" w:rsidRDefault="00F44D08" w:rsidP="00715895">
      <w:pPr>
        <w:pStyle w:val="ListParagraph"/>
        <w:ind w:left="0" w:firstLine="720"/>
        <w:jc w:val="both"/>
        <w:rPr>
          <w:rFonts w:ascii="Times New Roman" w:hAnsi="Times New Roman"/>
          <w:sz w:val="24"/>
          <w:szCs w:val="24"/>
          <w:lang w:val="en-US"/>
        </w:rPr>
      </w:pPr>
    </w:p>
    <w:p w:rsidR="00863B28" w:rsidRDefault="00863B28" w:rsidP="00863B28">
      <w:pPr>
        <w:pStyle w:val="ListParagraph"/>
        <w:ind w:left="0" w:firstLine="567"/>
        <w:jc w:val="both"/>
        <w:rPr>
          <w:rFonts w:ascii="Times New Roman" w:hAnsi="Times New Roman"/>
          <w:sz w:val="24"/>
          <w:szCs w:val="24"/>
          <w:lang w:val="en-US"/>
        </w:rPr>
      </w:pPr>
    </w:p>
    <w:p w:rsidR="00863B28" w:rsidRDefault="00863B28" w:rsidP="00863B28">
      <w:pPr>
        <w:pStyle w:val="ListParagraph"/>
        <w:ind w:left="0" w:firstLine="567"/>
        <w:jc w:val="both"/>
        <w:rPr>
          <w:rFonts w:ascii="Times New Roman" w:hAnsi="Times New Roman"/>
          <w:sz w:val="24"/>
          <w:szCs w:val="24"/>
          <w:lang w:val="en-US"/>
        </w:rPr>
      </w:pPr>
    </w:p>
    <w:p w:rsidR="00DF339B" w:rsidRDefault="00DF339B" w:rsidP="00863B28">
      <w:pPr>
        <w:pStyle w:val="ListParagraph"/>
        <w:ind w:left="0" w:firstLine="567"/>
        <w:jc w:val="both"/>
        <w:rPr>
          <w:rFonts w:ascii="Times New Roman" w:hAnsi="Times New Roman"/>
          <w:sz w:val="24"/>
          <w:szCs w:val="24"/>
          <w:lang w:val="en-US"/>
        </w:rPr>
      </w:pPr>
    </w:p>
    <w:p w:rsidR="00715895" w:rsidRPr="00715895" w:rsidRDefault="00715895" w:rsidP="00863B28">
      <w:pPr>
        <w:pStyle w:val="ListParagraph"/>
        <w:ind w:left="0" w:firstLine="567"/>
        <w:jc w:val="both"/>
        <w:rPr>
          <w:rFonts w:ascii="Times New Roman" w:hAnsi="Times New Roman"/>
          <w:sz w:val="24"/>
          <w:szCs w:val="24"/>
          <w:lang w:val="en-US"/>
        </w:rPr>
      </w:pPr>
      <w:r w:rsidRPr="00715895">
        <w:rPr>
          <w:rFonts w:ascii="Times New Roman" w:hAnsi="Times New Roman"/>
          <w:sz w:val="24"/>
          <w:szCs w:val="24"/>
          <w:lang w:val="en-US"/>
        </w:rPr>
        <w:t xml:space="preserve">Berdasarkan </w:t>
      </w:r>
      <w:r w:rsidRPr="00AB6CCB">
        <w:rPr>
          <w:rFonts w:ascii="Times New Roman" w:hAnsi="Times New Roman"/>
          <w:i/>
          <w:sz w:val="24"/>
          <w:szCs w:val="24"/>
          <w:lang w:val="en-US"/>
        </w:rPr>
        <w:t>output</w:t>
      </w:r>
      <w:r w:rsidRPr="00715895">
        <w:rPr>
          <w:rFonts w:ascii="Times New Roman" w:hAnsi="Times New Roman"/>
          <w:sz w:val="24"/>
          <w:szCs w:val="24"/>
          <w:lang w:val="en-US"/>
        </w:rPr>
        <w:t xml:space="preserve"> E-Views pada tabel 2 persamaan regresi data panel dalam penelitian ini dapat dirumuskan sebagai berikut:</w:t>
      </w:r>
    </w:p>
    <w:p w:rsidR="00715895" w:rsidRPr="00715895" w:rsidRDefault="00715895" w:rsidP="00715895">
      <w:pPr>
        <w:pStyle w:val="ListParagraph"/>
        <w:jc w:val="both"/>
        <w:rPr>
          <w:rFonts w:ascii="Times New Roman" w:hAnsi="Times New Roman"/>
          <w:sz w:val="24"/>
          <w:szCs w:val="24"/>
          <w:lang w:val="en-US"/>
        </w:rPr>
      </w:pPr>
    </w:p>
    <w:p w:rsidR="00866C9A" w:rsidRPr="00E55C07" w:rsidRDefault="00715895" w:rsidP="00715895">
      <w:pPr>
        <w:pStyle w:val="ListParagraph"/>
        <w:spacing w:line="240" w:lineRule="auto"/>
        <w:ind w:left="0"/>
        <w:jc w:val="both"/>
        <w:rPr>
          <w:rFonts w:ascii="Times New Roman" w:hAnsi="Times New Roman"/>
          <w:b/>
          <w:sz w:val="24"/>
          <w:szCs w:val="24"/>
          <w:lang w:val="en-US"/>
        </w:rPr>
      </w:pPr>
      <w:r w:rsidRPr="00E55C07">
        <w:rPr>
          <w:rFonts w:ascii="Cambria Math" w:hAnsi="Cambria Math" w:cs="Cambria Math"/>
          <w:b/>
          <w:sz w:val="24"/>
          <w:szCs w:val="24"/>
          <w:lang w:val="en-US"/>
        </w:rPr>
        <w:t>𝑌</w:t>
      </w:r>
      <w:r w:rsidRPr="00E55C07">
        <w:rPr>
          <w:rFonts w:ascii="Times New Roman" w:hAnsi="Times New Roman"/>
          <w:b/>
          <w:sz w:val="24"/>
          <w:szCs w:val="24"/>
          <w:lang w:val="en-US"/>
        </w:rPr>
        <w:t xml:space="preserve"> = 0,603198 + 0</w:t>
      </w:r>
      <w:proofErr w:type="gramStart"/>
      <w:r w:rsidRPr="00E55C07">
        <w:rPr>
          <w:rFonts w:ascii="Times New Roman" w:hAnsi="Times New Roman"/>
          <w:b/>
          <w:sz w:val="24"/>
          <w:szCs w:val="24"/>
          <w:lang w:val="en-US"/>
        </w:rPr>
        <w:t>,006286</w:t>
      </w:r>
      <w:proofErr w:type="gramEnd"/>
      <w:r w:rsidRPr="00E55C07">
        <w:rPr>
          <w:rFonts w:ascii="Cambria Math" w:hAnsi="Cambria Math" w:cs="Cambria Math"/>
          <w:b/>
          <w:sz w:val="24"/>
          <w:szCs w:val="24"/>
          <w:lang w:val="en-US"/>
        </w:rPr>
        <w:t>𝑋</w:t>
      </w:r>
      <w:r w:rsidRPr="00E55C07">
        <w:rPr>
          <w:rFonts w:ascii="Times New Roman" w:hAnsi="Times New Roman"/>
          <w:b/>
          <w:sz w:val="24"/>
          <w:szCs w:val="24"/>
          <w:lang w:val="en-US"/>
        </w:rPr>
        <w:t>1 – 0,240416</w:t>
      </w:r>
      <w:r w:rsidRPr="00E55C07">
        <w:rPr>
          <w:rFonts w:ascii="Cambria Math" w:hAnsi="Cambria Math" w:cs="Cambria Math"/>
          <w:b/>
          <w:sz w:val="24"/>
          <w:szCs w:val="24"/>
          <w:lang w:val="en-US"/>
        </w:rPr>
        <w:t>𝑋</w:t>
      </w:r>
      <w:r w:rsidRPr="00E55C07">
        <w:rPr>
          <w:rFonts w:ascii="Times New Roman" w:hAnsi="Times New Roman"/>
          <w:b/>
          <w:sz w:val="24"/>
          <w:szCs w:val="24"/>
          <w:lang w:val="en-US"/>
        </w:rPr>
        <w:t>2 + 0,054857</w:t>
      </w:r>
      <w:r w:rsidRPr="00E55C07">
        <w:rPr>
          <w:rFonts w:ascii="Cambria Math" w:hAnsi="Cambria Math" w:cs="Cambria Math"/>
          <w:b/>
          <w:sz w:val="24"/>
          <w:szCs w:val="24"/>
          <w:lang w:val="en-US"/>
        </w:rPr>
        <w:t>𝑋</w:t>
      </w:r>
      <w:r w:rsidRPr="00E55C07">
        <w:rPr>
          <w:rFonts w:ascii="Times New Roman" w:hAnsi="Times New Roman"/>
          <w:b/>
          <w:sz w:val="24"/>
          <w:szCs w:val="24"/>
          <w:lang w:val="en-US"/>
        </w:rPr>
        <w:t>3 – 0,009296</w:t>
      </w:r>
      <w:r w:rsidRPr="00E55C07">
        <w:rPr>
          <w:rFonts w:ascii="Cambria Math" w:hAnsi="Cambria Math" w:cs="Cambria Math"/>
          <w:b/>
          <w:sz w:val="24"/>
          <w:szCs w:val="24"/>
          <w:lang w:val="en-US"/>
        </w:rPr>
        <w:t>𝑋</w:t>
      </w:r>
      <w:r w:rsidRPr="00E55C07">
        <w:rPr>
          <w:rFonts w:ascii="Times New Roman" w:hAnsi="Times New Roman"/>
          <w:b/>
          <w:sz w:val="24"/>
          <w:szCs w:val="24"/>
          <w:lang w:val="en-US"/>
        </w:rPr>
        <w:t xml:space="preserve">4 + </w:t>
      </w:r>
      <w:r w:rsidRPr="00E55C07">
        <w:rPr>
          <w:rFonts w:ascii="Cambria Math" w:hAnsi="Cambria Math" w:cs="Cambria Math"/>
          <w:b/>
          <w:sz w:val="24"/>
          <w:szCs w:val="24"/>
          <w:lang w:val="en-US"/>
        </w:rPr>
        <w:t>𝑒</w:t>
      </w:r>
    </w:p>
    <w:p w:rsidR="00866C9A" w:rsidRDefault="00866C9A" w:rsidP="00866C9A">
      <w:pPr>
        <w:pStyle w:val="ListParagraph"/>
        <w:spacing w:line="240" w:lineRule="auto"/>
        <w:ind w:left="0"/>
        <w:jc w:val="both"/>
        <w:rPr>
          <w:rFonts w:ascii="Times New Roman" w:hAnsi="Times New Roman"/>
          <w:sz w:val="24"/>
          <w:szCs w:val="24"/>
          <w:lang w:val="en-US"/>
        </w:rPr>
      </w:pPr>
    </w:p>
    <w:p w:rsidR="00F44D08" w:rsidRDefault="00F44D08" w:rsidP="00866C9A">
      <w:pPr>
        <w:pStyle w:val="ListParagraph"/>
        <w:spacing w:line="240" w:lineRule="auto"/>
        <w:ind w:left="0"/>
        <w:jc w:val="both"/>
        <w:rPr>
          <w:rFonts w:ascii="Times New Roman" w:hAnsi="Times New Roman"/>
          <w:sz w:val="24"/>
          <w:szCs w:val="24"/>
          <w:lang w:val="en-US"/>
        </w:rPr>
      </w:pPr>
    </w:p>
    <w:p w:rsidR="00F44D08" w:rsidRDefault="00F44D08" w:rsidP="00866C9A">
      <w:pPr>
        <w:pStyle w:val="ListParagraph"/>
        <w:spacing w:line="240" w:lineRule="auto"/>
        <w:ind w:left="0"/>
        <w:jc w:val="both"/>
        <w:rPr>
          <w:rFonts w:ascii="Times New Roman" w:hAnsi="Times New Roman"/>
          <w:sz w:val="24"/>
          <w:szCs w:val="24"/>
          <w:lang w:val="en-US"/>
        </w:rPr>
      </w:pPr>
    </w:p>
    <w:p w:rsidR="00F44D08" w:rsidRDefault="00F44D08" w:rsidP="00A91A27">
      <w:pPr>
        <w:pStyle w:val="ListParagraph"/>
        <w:ind w:left="0"/>
        <w:jc w:val="both"/>
        <w:rPr>
          <w:rFonts w:ascii="Times New Roman" w:hAnsi="Times New Roman"/>
          <w:sz w:val="24"/>
          <w:szCs w:val="24"/>
          <w:lang w:val="en-US"/>
        </w:rPr>
      </w:pPr>
    </w:p>
    <w:p w:rsidR="00A91A27" w:rsidRPr="00A91A27" w:rsidRDefault="00A91A27" w:rsidP="00A91A27">
      <w:pPr>
        <w:pStyle w:val="ListParagraph"/>
        <w:ind w:left="0"/>
        <w:jc w:val="both"/>
        <w:rPr>
          <w:rFonts w:ascii="Times New Roman" w:hAnsi="Times New Roman"/>
          <w:sz w:val="24"/>
          <w:szCs w:val="24"/>
          <w:lang w:val="en-US"/>
        </w:rPr>
      </w:pPr>
      <w:r w:rsidRPr="00A91A27">
        <w:rPr>
          <w:rFonts w:ascii="Times New Roman" w:hAnsi="Times New Roman"/>
          <w:sz w:val="24"/>
          <w:szCs w:val="24"/>
          <w:lang w:val="en-US"/>
        </w:rPr>
        <w:t xml:space="preserve">Keterangan: </w:t>
      </w:r>
    </w:p>
    <w:p w:rsidR="00A91A27" w:rsidRPr="00A91A27" w:rsidRDefault="00A91A27" w:rsidP="00A91A27">
      <w:pPr>
        <w:pStyle w:val="ListParagraph"/>
        <w:ind w:left="0"/>
        <w:jc w:val="both"/>
        <w:rPr>
          <w:rFonts w:ascii="Times New Roman" w:hAnsi="Times New Roman"/>
          <w:sz w:val="24"/>
          <w:szCs w:val="24"/>
          <w:lang w:val="en-US"/>
        </w:rPr>
      </w:pPr>
      <w:r w:rsidRPr="00A91A27">
        <w:rPr>
          <w:rFonts w:ascii="Cambria Math" w:hAnsi="Cambria Math" w:cs="Cambria Math"/>
          <w:sz w:val="24"/>
          <w:szCs w:val="24"/>
          <w:lang w:val="en-US"/>
        </w:rPr>
        <w:t>𝑌</w:t>
      </w:r>
      <w:r w:rsidRPr="00A91A27">
        <w:rPr>
          <w:rFonts w:ascii="Times New Roman" w:hAnsi="Times New Roman"/>
          <w:sz w:val="24"/>
          <w:szCs w:val="24"/>
          <w:lang w:val="en-US"/>
        </w:rPr>
        <w:t xml:space="preserve">   = Agresivitas Pajak </w:t>
      </w:r>
    </w:p>
    <w:p w:rsidR="00A91A27" w:rsidRPr="00E55C07" w:rsidRDefault="00A91A27" w:rsidP="00A91A27">
      <w:pPr>
        <w:pStyle w:val="ListParagraph"/>
        <w:ind w:left="0"/>
        <w:jc w:val="both"/>
        <w:rPr>
          <w:rFonts w:ascii="Times New Roman" w:hAnsi="Times New Roman"/>
          <w:sz w:val="24"/>
          <w:szCs w:val="24"/>
          <w:lang w:val="en-US"/>
        </w:rPr>
      </w:pPr>
      <w:r w:rsidRPr="00A91A27">
        <w:rPr>
          <w:rFonts w:ascii="Cambria Math" w:hAnsi="Cambria Math" w:cs="Cambria Math"/>
          <w:sz w:val="24"/>
          <w:szCs w:val="24"/>
          <w:lang w:val="en-US"/>
        </w:rPr>
        <w:t>𝑋</w:t>
      </w:r>
      <w:r w:rsidR="00E55C07">
        <w:rPr>
          <w:rFonts w:ascii="Times New Roman" w:hAnsi="Times New Roman"/>
          <w:sz w:val="24"/>
          <w:szCs w:val="24"/>
          <w:lang w:val="en-US"/>
        </w:rPr>
        <w:t xml:space="preserve">1 = Koneksi Politik </w:t>
      </w:r>
    </w:p>
    <w:p w:rsidR="00A91A27" w:rsidRPr="00A91A27" w:rsidRDefault="00A91A27" w:rsidP="00A91A27">
      <w:pPr>
        <w:pStyle w:val="ListParagraph"/>
        <w:ind w:left="0"/>
        <w:jc w:val="both"/>
        <w:rPr>
          <w:rFonts w:ascii="Times New Roman" w:hAnsi="Times New Roman"/>
          <w:sz w:val="24"/>
          <w:szCs w:val="24"/>
          <w:lang w:val="en-US"/>
        </w:rPr>
      </w:pPr>
      <w:r w:rsidRPr="00A91A27">
        <w:rPr>
          <w:rFonts w:ascii="Cambria Math" w:hAnsi="Cambria Math" w:cs="Cambria Math"/>
          <w:sz w:val="24"/>
          <w:szCs w:val="24"/>
          <w:lang w:val="en-US"/>
        </w:rPr>
        <w:t>𝑋</w:t>
      </w:r>
      <w:r>
        <w:rPr>
          <w:rFonts w:ascii="Times New Roman" w:hAnsi="Times New Roman"/>
          <w:sz w:val="24"/>
          <w:szCs w:val="24"/>
          <w:lang w:val="en-US"/>
        </w:rPr>
        <w:t xml:space="preserve">2 = </w:t>
      </w:r>
      <w:bookmarkStart w:id="3" w:name="_GoBack"/>
      <w:r w:rsidRPr="00A91A27">
        <w:rPr>
          <w:rFonts w:ascii="Times New Roman" w:hAnsi="Times New Roman"/>
          <w:i/>
          <w:sz w:val="24"/>
          <w:szCs w:val="24"/>
          <w:lang w:val="en-US"/>
        </w:rPr>
        <w:t>Capital Intensity</w:t>
      </w:r>
      <w:bookmarkEnd w:id="3"/>
    </w:p>
    <w:p w:rsidR="00A91A27" w:rsidRPr="00A91A27" w:rsidRDefault="00A91A27" w:rsidP="00A91A27">
      <w:pPr>
        <w:pStyle w:val="ListParagraph"/>
        <w:ind w:left="0"/>
        <w:jc w:val="both"/>
        <w:rPr>
          <w:rFonts w:ascii="Times New Roman" w:hAnsi="Times New Roman"/>
          <w:sz w:val="24"/>
          <w:szCs w:val="24"/>
          <w:lang w:val="en-US"/>
        </w:rPr>
      </w:pPr>
      <w:r w:rsidRPr="00A91A27">
        <w:rPr>
          <w:rFonts w:ascii="Cambria Math" w:hAnsi="Cambria Math" w:cs="Cambria Math"/>
          <w:sz w:val="24"/>
          <w:szCs w:val="24"/>
          <w:lang w:val="en-US"/>
        </w:rPr>
        <w:t>𝑋</w:t>
      </w:r>
      <w:r w:rsidRPr="00A91A27">
        <w:rPr>
          <w:rFonts w:ascii="Times New Roman" w:hAnsi="Times New Roman"/>
          <w:sz w:val="24"/>
          <w:szCs w:val="24"/>
          <w:lang w:val="en-US"/>
        </w:rPr>
        <w:t xml:space="preserve">3 = </w:t>
      </w:r>
      <w:r w:rsidRPr="00A91A27">
        <w:rPr>
          <w:rFonts w:ascii="Times New Roman" w:hAnsi="Times New Roman"/>
          <w:i/>
          <w:sz w:val="24"/>
          <w:szCs w:val="24"/>
          <w:lang w:val="en-US"/>
        </w:rPr>
        <w:t>Leverage</w:t>
      </w:r>
    </w:p>
    <w:p w:rsidR="00A91A27" w:rsidRPr="00A91A27" w:rsidRDefault="00A91A27" w:rsidP="00A91A27">
      <w:pPr>
        <w:pStyle w:val="ListParagraph"/>
        <w:ind w:left="0"/>
        <w:jc w:val="both"/>
        <w:rPr>
          <w:rFonts w:ascii="Times New Roman" w:hAnsi="Times New Roman"/>
          <w:sz w:val="24"/>
          <w:szCs w:val="24"/>
          <w:lang w:val="en-US"/>
        </w:rPr>
      </w:pPr>
      <w:r w:rsidRPr="00A91A27">
        <w:rPr>
          <w:rFonts w:ascii="Cambria Math" w:hAnsi="Cambria Math" w:cs="Cambria Math"/>
          <w:sz w:val="24"/>
          <w:szCs w:val="24"/>
          <w:lang w:val="en-US"/>
        </w:rPr>
        <w:t>𝑋</w:t>
      </w:r>
      <w:r w:rsidRPr="00A91A27">
        <w:rPr>
          <w:rFonts w:ascii="Times New Roman" w:hAnsi="Times New Roman"/>
          <w:sz w:val="24"/>
          <w:szCs w:val="24"/>
          <w:lang w:val="en-US"/>
        </w:rPr>
        <w:t>4 = Ukuran Perusahaan</w:t>
      </w:r>
    </w:p>
    <w:p w:rsidR="00A91A27" w:rsidRDefault="00A91A27" w:rsidP="00A91A27">
      <w:pPr>
        <w:pStyle w:val="ListParagraph"/>
        <w:spacing w:line="240" w:lineRule="auto"/>
        <w:ind w:left="0"/>
        <w:jc w:val="both"/>
        <w:rPr>
          <w:rFonts w:ascii="Times New Roman" w:hAnsi="Times New Roman"/>
          <w:sz w:val="24"/>
          <w:szCs w:val="24"/>
          <w:lang w:val="en-US"/>
        </w:rPr>
      </w:pPr>
      <w:r w:rsidRPr="00A91A27">
        <w:rPr>
          <w:rFonts w:ascii="Cambria Math" w:hAnsi="Cambria Math" w:cs="Cambria Math"/>
          <w:sz w:val="24"/>
          <w:szCs w:val="24"/>
          <w:lang w:val="en-US"/>
        </w:rPr>
        <w:t>𝑒</w:t>
      </w:r>
      <w:r w:rsidRPr="00A91A27">
        <w:rPr>
          <w:rFonts w:ascii="Times New Roman" w:hAnsi="Times New Roman"/>
          <w:sz w:val="24"/>
          <w:szCs w:val="24"/>
          <w:lang w:val="en-US"/>
        </w:rPr>
        <w:t xml:space="preserve">    = Kesalahan Residuan (</w:t>
      </w:r>
      <w:r w:rsidRPr="00AB6CCB">
        <w:rPr>
          <w:rFonts w:ascii="Times New Roman" w:hAnsi="Times New Roman"/>
          <w:i/>
          <w:sz w:val="24"/>
          <w:szCs w:val="24"/>
          <w:lang w:val="en-US"/>
        </w:rPr>
        <w:t>error</w:t>
      </w:r>
      <w:r w:rsidRPr="00A91A27">
        <w:rPr>
          <w:rFonts w:ascii="Times New Roman" w:hAnsi="Times New Roman"/>
          <w:sz w:val="24"/>
          <w:szCs w:val="24"/>
          <w:lang w:val="en-US"/>
        </w:rPr>
        <w:t>)</w:t>
      </w:r>
    </w:p>
    <w:p w:rsidR="00866C9A" w:rsidRDefault="00866C9A" w:rsidP="00866C9A">
      <w:pPr>
        <w:pStyle w:val="ListParagraph"/>
        <w:spacing w:line="240" w:lineRule="auto"/>
        <w:ind w:left="0"/>
        <w:jc w:val="both"/>
        <w:rPr>
          <w:rFonts w:ascii="Times New Roman" w:hAnsi="Times New Roman"/>
          <w:sz w:val="24"/>
          <w:szCs w:val="24"/>
          <w:lang w:val="en-US"/>
        </w:rPr>
      </w:pPr>
    </w:p>
    <w:p w:rsidR="00AB6CCB" w:rsidRDefault="00AB6CCB" w:rsidP="00866C9A">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AB6CCB">
        <w:rPr>
          <w:rFonts w:ascii="Times New Roman" w:hAnsi="Times New Roman"/>
          <w:sz w:val="24"/>
          <w:szCs w:val="24"/>
          <w:lang w:val="en-US"/>
        </w:rPr>
        <w:t>Persamaan regresi data panel dapat diartikan sebagai berikut:</w:t>
      </w:r>
    </w:p>
    <w:p w:rsidR="002F5EB0" w:rsidRPr="00B313A8" w:rsidRDefault="00AB6CCB" w:rsidP="007422A7">
      <w:pPr>
        <w:pStyle w:val="ListParagraph"/>
        <w:numPr>
          <w:ilvl w:val="0"/>
          <w:numId w:val="6"/>
        </w:numPr>
        <w:spacing w:line="240" w:lineRule="auto"/>
        <w:jc w:val="both"/>
        <w:rPr>
          <w:rFonts w:ascii="Times New Roman" w:hAnsi="Times New Roman"/>
          <w:sz w:val="24"/>
          <w:szCs w:val="24"/>
          <w:lang w:val="en-US"/>
        </w:rPr>
      </w:pPr>
      <w:r w:rsidRPr="00AB6CCB">
        <w:rPr>
          <w:rFonts w:ascii="Times New Roman" w:hAnsi="Times New Roman"/>
          <w:sz w:val="24"/>
          <w:szCs w:val="24"/>
          <w:lang w:val="en-US"/>
        </w:rPr>
        <w:t>Nilai konstanta sebesar 0,603198</w:t>
      </w:r>
      <w:r>
        <w:rPr>
          <w:rFonts w:ascii="Times New Roman" w:hAnsi="Times New Roman"/>
          <w:sz w:val="24"/>
          <w:szCs w:val="24"/>
          <w:lang w:val="en-US"/>
        </w:rPr>
        <w:t xml:space="preserve"> </w:t>
      </w:r>
      <w:r w:rsidRPr="00AB6CCB">
        <w:rPr>
          <w:rFonts w:ascii="Times New Roman" w:hAnsi="Times New Roman"/>
          <w:sz w:val="24"/>
          <w:szCs w:val="24"/>
          <w:lang w:val="en-US"/>
        </w:rPr>
        <w:t>menunjukkan bahwa</w:t>
      </w:r>
      <w:r w:rsidR="002F5EB0">
        <w:rPr>
          <w:rFonts w:ascii="Times New Roman" w:hAnsi="Times New Roman"/>
          <w:sz w:val="24"/>
          <w:szCs w:val="24"/>
          <w:lang w:val="en-US"/>
        </w:rPr>
        <w:t xml:space="preserve"> apabila variabel</w:t>
      </w:r>
      <w:r w:rsidR="00B313A8">
        <w:rPr>
          <w:rFonts w:ascii="Times New Roman" w:hAnsi="Times New Roman"/>
          <w:sz w:val="24"/>
          <w:szCs w:val="24"/>
          <w:lang w:val="en-US"/>
        </w:rPr>
        <w:t xml:space="preserve"> </w:t>
      </w:r>
      <w:r w:rsidR="002F5EB0" w:rsidRPr="00B313A8">
        <w:rPr>
          <w:rFonts w:ascii="Times New Roman" w:hAnsi="Times New Roman"/>
          <w:sz w:val="24"/>
          <w:szCs w:val="24"/>
        </w:rPr>
        <w:t xml:space="preserve">independen pada regresi yaitu Koneksi Politik, </w:t>
      </w:r>
      <w:r w:rsidR="002F5EB0" w:rsidRPr="00B313A8">
        <w:rPr>
          <w:rFonts w:ascii="Times New Roman" w:hAnsi="Times New Roman"/>
          <w:i/>
          <w:sz w:val="24"/>
          <w:szCs w:val="24"/>
        </w:rPr>
        <w:t>Capital Intensity</w:t>
      </w:r>
      <w:r w:rsidR="002F5EB0" w:rsidRPr="00B313A8">
        <w:rPr>
          <w:rFonts w:ascii="Times New Roman" w:hAnsi="Times New Roman"/>
          <w:sz w:val="24"/>
          <w:szCs w:val="24"/>
        </w:rPr>
        <w:t xml:space="preserve">, </w:t>
      </w:r>
      <w:r w:rsidR="002F5EB0" w:rsidRPr="00B313A8">
        <w:rPr>
          <w:rFonts w:ascii="Times New Roman" w:hAnsi="Times New Roman"/>
          <w:i/>
          <w:sz w:val="24"/>
          <w:szCs w:val="24"/>
        </w:rPr>
        <w:t>Leverage</w:t>
      </w:r>
      <w:r w:rsidR="002F5EB0" w:rsidRPr="00B313A8">
        <w:rPr>
          <w:rFonts w:ascii="Times New Roman" w:hAnsi="Times New Roman"/>
          <w:sz w:val="24"/>
          <w:szCs w:val="24"/>
        </w:rPr>
        <w:t>, dan Ukuran Perusahaan bernilai 1, maka Agresivitas Pajak pada perusahaan sektor pertambangan yaitu sebesar 0,603198 satuan.</w:t>
      </w:r>
    </w:p>
    <w:p w:rsidR="007422A7" w:rsidRPr="007422A7" w:rsidRDefault="007422A7" w:rsidP="007422A7">
      <w:pPr>
        <w:pStyle w:val="ListParagraph"/>
        <w:numPr>
          <w:ilvl w:val="0"/>
          <w:numId w:val="6"/>
        </w:numPr>
        <w:jc w:val="both"/>
        <w:rPr>
          <w:rFonts w:ascii="Times New Roman" w:hAnsi="Times New Roman"/>
          <w:sz w:val="24"/>
          <w:szCs w:val="24"/>
        </w:rPr>
      </w:pPr>
      <w:r w:rsidRPr="007422A7">
        <w:rPr>
          <w:rFonts w:ascii="Times New Roman" w:hAnsi="Times New Roman"/>
          <w:sz w:val="24"/>
          <w:szCs w:val="24"/>
        </w:rPr>
        <w:t>Koefisien regresi Koneksi Politik (</w:t>
      </w:r>
      <w:r w:rsidRPr="007422A7">
        <w:rPr>
          <w:rFonts w:ascii="Cambria Math" w:hAnsi="Cambria Math" w:cs="Cambria Math"/>
          <w:sz w:val="24"/>
          <w:szCs w:val="24"/>
        </w:rPr>
        <w:t>𝑋</w:t>
      </w:r>
      <w:r w:rsidRPr="007422A7">
        <w:rPr>
          <w:rFonts w:ascii="Times New Roman" w:hAnsi="Times New Roman"/>
          <w:sz w:val="24"/>
          <w:szCs w:val="24"/>
        </w:rPr>
        <w:t>1) sebesar 0,006286 menunjukkan bahwa setiap terjadi peningkatan Koneksi Politik sebesar satu satuan dengan asumsi variabel lain bernilai 1, maka Agresivitas Pajak pada Perusahaan Sektor Pertambangan akan mengalami kenaikan sebesar 0,006286 satuan.</w:t>
      </w:r>
    </w:p>
    <w:p w:rsidR="007422A7" w:rsidRPr="007422A7" w:rsidRDefault="007422A7" w:rsidP="007422A7">
      <w:pPr>
        <w:pStyle w:val="ListParagraph"/>
        <w:numPr>
          <w:ilvl w:val="0"/>
          <w:numId w:val="6"/>
        </w:numPr>
        <w:jc w:val="both"/>
        <w:rPr>
          <w:rFonts w:ascii="Times New Roman" w:hAnsi="Times New Roman"/>
          <w:sz w:val="24"/>
          <w:szCs w:val="24"/>
        </w:rPr>
      </w:pPr>
      <w:r w:rsidRPr="007422A7">
        <w:rPr>
          <w:rFonts w:ascii="Times New Roman" w:hAnsi="Times New Roman"/>
          <w:sz w:val="24"/>
          <w:szCs w:val="24"/>
        </w:rPr>
        <w:t xml:space="preserve">Koefisien regresi </w:t>
      </w:r>
      <w:r w:rsidRPr="007422A7">
        <w:rPr>
          <w:rFonts w:ascii="Times New Roman" w:hAnsi="Times New Roman"/>
          <w:i/>
          <w:sz w:val="24"/>
          <w:szCs w:val="24"/>
        </w:rPr>
        <w:t>Capital Intensity</w:t>
      </w:r>
      <w:r w:rsidRPr="007422A7">
        <w:rPr>
          <w:rFonts w:ascii="Times New Roman" w:hAnsi="Times New Roman"/>
          <w:sz w:val="24"/>
          <w:szCs w:val="24"/>
        </w:rPr>
        <w:t xml:space="preserve"> (</w:t>
      </w:r>
      <w:r w:rsidRPr="007422A7">
        <w:rPr>
          <w:rFonts w:ascii="Cambria Math" w:hAnsi="Cambria Math" w:cs="Cambria Math"/>
          <w:sz w:val="24"/>
          <w:szCs w:val="24"/>
        </w:rPr>
        <w:t>𝑋</w:t>
      </w:r>
      <w:r w:rsidRPr="007422A7">
        <w:rPr>
          <w:rFonts w:ascii="Times New Roman" w:hAnsi="Times New Roman"/>
          <w:sz w:val="24"/>
          <w:szCs w:val="24"/>
        </w:rPr>
        <w:t xml:space="preserve">2) sebesar – 0,240416 menunjukkan bahwa setiap terjadi peningkatan </w:t>
      </w:r>
      <w:r w:rsidRPr="007422A7">
        <w:rPr>
          <w:rFonts w:ascii="Times New Roman" w:hAnsi="Times New Roman"/>
          <w:i/>
          <w:sz w:val="24"/>
          <w:szCs w:val="24"/>
        </w:rPr>
        <w:t>Capital Intensity</w:t>
      </w:r>
      <w:r w:rsidRPr="007422A7">
        <w:rPr>
          <w:rFonts w:ascii="Times New Roman" w:hAnsi="Times New Roman"/>
          <w:sz w:val="24"/>
          <w:szCs w:val="24"/>
        </w:rPr>
        <w:t xml:space="preserve"> sebesar satu satuan dengan asumsi variabel lain bernilai 1, maka Agresivitas Pajak pada Perusahaan Sektor Pertambangan akan mengalami penurunan sebesar 0,240416 satuan.</w:t>
      </w:r>
    </w:p>
    <w:p w:rsidR="006D06E9" w:rsidRPr="006D06E9" w:rsidRDefault="007422A7" w:rsidP="006D06E9">
      <w:pPr>
        <w:pStyle w:val="ListParagraph"/>
        <w:numPr>
          <w:ilvl w:val="0"/>
          <w:numId w:val="6"/>
        </w:numPr>
        <w:spacing w:line="240" w:lineRule="auto"/>
        <w:jc w:val="both"/>
        <w:rPr>
          <w:rFonts w:ascii="Times New Roman" w:hAnsi="Times New Roman"/>
          <w:sz w:val="24"/>
          <w:szCs w:val="24"/>
        </w:rPr>
      </w:pPr>
      <w:r w:rsidRPr="007422A7">
        <w:rPr>
          <w:rFonts w:ascii="Times New Roman" w:hAnsi="Times New Roman"/>
          <w:sz w:val="24"/>
          <w:szCs w:val="24"/>
        </w:rPr>
        <w:t xml:space="preserve">Koefisien regresi </w:t>
      </w:r>
      <w:r w:rsidRPr="007422A7">
        <w:rPr>
          <w:rFonts w:ascii="Times New Roman" w:hAnsi="Times New Roman"/>
          <w:i/>
          <w:sz w:val="24"/>
          <w:szCs w:val="24"/>
        </w:rPr>
        <w:t>Leverage</w:t>
      </w:r>
      <w:r w:rsidRPr="007422A7">
        <w:rPr>
          <w:rFonts w:ascii="Times New Roman" w:hAnsi="Times New Roman"/>
          <w:sz w:val="24"/>
          <w:szCs w:val="24"/>
        </w:rPr>
        <w:t xml:space="preserve"> (</w:t>
      </w:r>
      <w:r w:rsidRPr="007422A7">
        <w:rPr>
          <w:rFonts w:ascii="Cambria Math" w:hAnsi="Cambria Math" w:cs="Cambria Math"/>
          <w:sz w:val="24"/>
          <w:szCs w:val="24"/>
        </w:rPr>
        <w:t>𝑋</w:t>
      </w:r>
      <w:r w:rsidRPr="007422A7">
        <w:rPr>
          <w:rFonts w:ascii="Times New Roman" w:hAnsi="Times New Roman"/>
          <w:sz w:val="24"/>
          <w:szCs w:val="24"/>
        </w:rPr>
        <w:t xml:space="preserve">3) sebesar 0,054857 menunjukkan bahwa setiap terjadi peningkatan </w:t>
      </w:r>
      <w:r w:rsidRPr="007422A7">
        <w:rPr>
          <w:rFonts w:ascii="Times New Roman" w:hAnsi="Times New Roman"/>
          <w:i/>
          <w:sz w:val="24"/>
          <w:szCs w:val="24"/>
        </w:rPr>
        <w:t xml:space="preserve">Leverage </w:t>
      </w:r>
      <w:r w:rsidRPr="007422A7">
        <w:rPr>
          <w:rFonts w:ascii="Times New Roman" w:hAnsi="Times New Roman"/>
          <w:sz w:val="24"/>
          <w:szCs w:val="24"/>
        </w:rPr>
        <w:t>sebesar satu satuan dengan asumsi variabel lain bernilai 1,</w:t>
      </w:r>
      <w:r w:rsidR="00E25F6D">
        <w:rPr>
          <w:rFonts w:ascii="Times New Roman" w:hAnsi="Times New Roman"/>
          <w:sz w:val="24"/>
          <w:szCs w:val="24"/>
          <w:lang w:val="en-US"/>
        </w:rPr>
        <w:t xml:space="preserve"> </w:t>
      </w:r>
      <w:r w:rsidR="00E25F6D" w:rsidRPr="00E25F6D">
        <w:rPr>
          <w:rFonts w:ascii="Times New Roman" w:hAnsi="Times New Roman"/>
          <w:sz w:val="24"/>
          <w:szCs w:val="24"/>
          <w:lang w:val="en-US"/>
        </w:rPr>
        <w:t>maka Agresivitas Pajak pada Perusahaan Sektor Pertambangan akan mengalami kenaikan sebesar 0,054857 satuan.</w:t>
      </w:r>
    </w:p>
    <w:p w:rsidR="00866C9A" w:rsidRDefault="00E25F6D" w:rsidP="006D06E9">
      <w:pPr>
        <w:pStyle w:val="ListParagraph"/>
        <w:numPr>
          <w:ilvl w:val="0"/>
          <w:numId w:val="6"/>
        </w:numPr>
        <w:spacing w:line="240" w:lineRule="auto"/>
        <w:jc w:val="both"/>
        <w:rPr>
          <w:rFonts w:ascii="Times New Roman" w:hAnsi="Times New Roman"/>
          <w:sz w:val="24"/>
          <w:szCs w:val="24"/>
          <w:lang w:val="en-US"/>
        </w:rPr>
      </w:pPr>
      <w:r w:rsidRPr="00E25F6D">
        <w:rPr>
          <w:rFonts w:ascii="Times New Roman" w:hAnsi="Times New Roman"/>
          <w:sz w:val="24"/>
          <w:szCs w:val="24"/>
          <w:lang w:val="en-US"/>
        </w:rPr>
        <w:t>Koefisien regresi Ukuran Perusahaan (</w:t>
      </w:r>
      <w:r w:rsidRPr="00E25F6D">
        <w:rPr>
          <w:rFonts w:ascii="Cambria Math" w:hAnsi="Cambria Math" w:cs="Cambria Math"/>
          <w:sz w:val="24"/>
          <w:szCs w:val="24"/>
          <w:lang w:val="en-US"/>
        </w:rPr>
        <w:t>𝑋</w:t>
      </w:r>
      <w:r w:rsidRPr="00E25F6D">
        <w:rPr>
          <w:rFonts w:ascii="Times New Roman" w:hAnsi="Times New Roman"/>
          <w:sz w:val="24"/>
          <w:szCs w:val="24"/>
          <w:lang w:val="en-US"/>
        </w:rPr>
        <w:t>4) sebesar –0</w:t>
      </w:r>
      <w:proofErr w:type="gramStart"/>
      <w:r w:rsidRPr="00E25F6D">
        <w:rPr>
          <w:rFonts w:ascii="Times New Roman" w:hAnsi="Times New Roman"/>
          <w:sz w:val="24"/>
          <w:szCs w:val="24"/>
          <w:lang w:val="en-US"/>
        </w:rPr>
        <w:t>,009296</w:t>
      </w:r>
      <w:proofErr w:type="gramEnd"/>
      <w:r w:rsidRPr="00E25F6D">
        <w:rPr>
          <w:rFonts w:ascii="Times New Roman" w:hAnsi="Times New Roman"/>
          <w:sz w:val="24"/>
          <w:szCs w:val="24"/>
          <w:lang w:val="en-US"/>
        </w:rPr>
        <w:t xml:space="preserve"> menunjukkan bahwa setiap terjadi peningkatan Ukuran Perusahaan sebesar satu satuan dengan asumsi variabel lain bernilai 1, maka Agresivitas Pajak pada Perusahaan Sektor Pertambangan akan mengalami penurunan sebesar 0,009296 satuan.</w:t>
      </w:r>
    </w:p>
    <w:p w:rsidR="00866C9A" w:rsidRDefault="00866C9A" w:rsidP="00866C9A">
      <w:pPr>
        <w:pStyle w:val="ListParagraph"/>
        <w:spacing w:line="240" w:lineRule="auto"/>
        <w:ind w:left="0"/>
        <w:jc w:val="both"/>
        <w:rPr>
          <w:rFonts w:ascii="Times New Roman" w:hAnsi="Times New Roman"/>
          <w:sz w:val="24"/>
          <w:szCs w:val="24"/>
          <w:lang w:val="en-US"/>
        </w:rPr>
      </w:pPr>
    </w:p>
    <w:p w:rsidR="000C6E73" w:rsidRPr="00A223BC" w:rsidRDefault="000C6E73" w:rsidP="00866C9A">
      <w:pPr>
        <w:pStyle w:val="ListParagraph"/>
        <w:spacing w:line="240" w:lineRule="auto"/>
        <w:ind w:left="0"/>
        <w:jc w:val="both"/>
        <w:rPr>
          <w:rFonts w:ascii="Times New Roman" w:hAnsi="Times New Roman"/>
          <w:b/>
          <w:sz w:val="24"/>
          <w:szCs w:val="24"/>
          <w:lang w:val="en-US"/>
        </w:rPr>
      </w:pPr>
      <w:r>
        <w:rPr>
          <w:rFonts w:ascii="Times New Roman" w:hAnsi="Times New Roman"/>
          <w:b/>
          <w:sz w:val="24"/>
          <w:szCs w:val="24"/>
          <w:lang w:val="en-US"/>
        </w:rPr>
        <w:t>Koefisie</w:t>
      </w:r>
      <w:r w:rsidR="00A223BC">
        <w:rPr>
          <w:rFonts w:ascii="Times New Roman" w:hAnsi="Times New Roman"/>
          <w:b/>
          <w:sz w:val="24"/>
          <w:szCs w:val="24"/>
          <w:lang w:val="en-US"/>
        </w:rPr>
        <w:t>n Determinasi (R</w:t>
      </w:r>
      <w:r w:rsidR="00A223BC" w:rsidRPr="00A223BC">
        <w:rPr>
          <w:rFonts w:ascii="Times New Roman" w:hAnsi="Times New Roman"/>
          <w:b/>
          <w:sz w:val="24"/>
          <w:szCs w:val="24"/>
          <w:vertAlign w:val="superscript"/>
          <w:lang w:val="en-US"/>
        </w:rPr>
        <w:t>2</w:t>
      </w:r>
      <w:r w:rsidR="00A223BC">
        <w:rPr>
          <w:rFonts w:ascii="Times New Roman" w:hAnsi="Times New Roman"/>
          <w:b/>
          <w:sz w:val="24"/>
          <w:szCs w:val="24"/>
          <w:lang w:val="en-US"/>
        </w:rPr>
        <w:t>)</w:t>
      </w:r>
    </w:p>
    <w:p w:rsidR="00A223BC" w:rsidRPr="00A223BC" w:rsidRDefault="00A223BC" w:rsidP="00A223BC">
      <w:pPr>
        <w:pStyle w:val="ListParagraph"/>
        <w:spacing w:line="240" w:lineRule="auto"/>
        <w:ind w:left="0"/>
        <w:jc w:val="both"/>
        <w:rPr>
          <w:rFonts w:ascii="Times New Roman" w:hAnsi="Times New Roman"/>
          <w:sz w:val="24"/>
          <w:szCs w:val="24"/>
        </w:rPr>
      </w:pPr>
      <w:r>
        <w:rPr>
          <w:rFonts w:ascii="Times New Roman" w:hAnsi="Times New Roman"/>
          <w:sz w:val="24"/>
          <w:szCs w:val="24"/>
        </w:rPr>
        <w:tab/>
      </w:r>
      <w:r w:rsidRPr="00A223BC">
        <w:rPr>
          <w:rFonts w:ascii="Times New Roman" w:hAnsi="Times New Roman"/>
          <w:sz w:val="24"/>
          <w:szCs w:val="24"/>
        </w:rPr>
        <w:t xml:space="preserve">Berdasarkan </w:t>
      </w:r>
      <w:r w:rsidRPr="00A223BC">
        <w:rPr>
          <w:rFonts w:ascii="Times New Roman" w:hAnsi="Times New Roman"/>
          <w:i/>
          <w:sz w:val="24"/>
          <w:szCs w:val="24"/>
        </w:rPr>
        <w:t xml:space="preserve">output </w:t>
      </w:r>
      <w:r w:rsidRPr="00A223BC">
        <w:rPr>
          <w:rFonts w:ascii="Times New Roman" w:hAnsi="Times New Roman"/>
          <w:sz w:val="24"/>
          <w:szCs w:val="24"/>
        </w:rPr>
        <w:t xml:space="preserve">E-Views pada </w:t>
      </w:r>
      <w:r w:rsidR="00041F8C">
        <w:rPr>
          <w:rFonts w:ascii="Times New Roman" w:hAnsi="Times New Roman"/>
          <w:sz w:val="24"/>
          <w:szCs w:val="24"/>
        </w:rPr>
        <w:t>tabel 2</w:t>
      </w:r>
      <w:r w:rsidRPr="00A223BC">
        <w:rPr>
          <w:rFonts w:ascii="Times New Roman" w:hAnsi="Times New Roman"/>
          <w:sz w:val="24"/>
          <w:szCs w:val="24"/>
        </w:rPr>
        <w:t xml:space="preserve"> diperoleh nilai </w:t>
      </w:r>
      <w:r w:rsidRPr="00A223BC">
        <w:rPr>
          <w:rFonts w:ascii="Times New Roman" w:hAnsi="Times New Roman"/>
          <w:i/>
          <w:sz w:val="24"/>
          <w:szCs w:val="24"/>
        </w:rPr>
        <w:t xml:space="preserve">Adjusted R-square </w:t>
      </w:r>
      <w:r w:rsidRPr="00A223BC">
        <w:rPr>
          <w:rFonts w:ascii="Times New Roman" w:hAnsi="Times New Roman"/>
          <w:sz w:val="24"/>
          <w:szCs w:val="24"/>
        </w:rPr>
        <w:t xml:space="preserve">sebesar 0,412147 atau 41,12% yang berarti bahwa variabel independen dalam penelitian ini yang terdiri atas Koneksi Politik, </w:t>
      </w:r>
      <w:r w:rsidRPr="00A223BC">
        <w:rPr>
          <w:rFonts w:ascii="Times New Roman" w:hAnsi="Times New Roman"/>
          <w:i/>
          <w:sz w:val="24"/>
          <w:szCs w:val="24"/>
        </w:rPr>
        <w:t>Capital Intensity</w:t>
      </w:r>
      <w:r w:rsidRPr="00A223BC">
        <w:rPr>
          <w:rFonts w:ascii="Times New Roman" w:hAnsi="Times New Roman"/>
          <w:sz w:val="24"/>
          <w:szCs w:val="24"/>
        </w:rPr>
        <w:t xml:space="preserve">, </w:t>
      </w:r>
      <w:r w:rsidRPr="00A223BC">
        <w:rPr>
          <w:rFonts w:ascii="Times New Roman" w:hAnsi="Times New Roman"/>
          <w:i/>
          <w:sz w:val="24"/>
          <w:szCs w:val="24"/>
        </w:rPr>
        <w:t>Leverage</w:t>
      </w:r>
      <w:r w:rsidRPr="00A223BC">
        <w:rPr>
          <w:rFonts w:ascii="Times New Roman" w:hAnsi="Times New Roman"/>
          <w:sz w:val="24"/>
          <w:szCs w:val="24"/>
        </w:rPr>
        <w:t>, dan Ukuran Perusahaan dapat menjelaskan variabel dependen yaitu agresivitas pajak perusahaan sebesar 41,12% sedangkan sisanya sebesar 58,88% dapat dijelaskan oleh variabel lain yang tidak termasuk dalam penelitian ini.</w:t>
      </w:r>
    </w:p>
    <w:p w:rsidR="00866C9A" w:rsidRDefault="00866C9A" w:rsidP="00866C9A">
      <w:pPr>
        <w:pStyle w:val="ListParagraph"/>
        <w:spacing w:line="240" w:lineRule="auto"/>
        <w:ind w:left="0"/>
        <w:jc w:val="both"/>
        <w:rPr>
          <w:rFonts w:ascii="Times New Roman" w:hAnsi="Times New Roman"/>
          <w:sz w:val="24"/>
          <w:szCs w:val="24"/>
          <w:lang w:val="en-US"/>
        </w:rPr>
      </w:pPr>
    </w:p>
    <w:p w:rsidR="00866C9A" w:rsidRDefault="00041F8C" w:rsidP="00866C9A">
      <w:pPr>
        <w:pStyle w:val="ListParagraph"/>
        <w:spacing w:line="240" w:lineRule="auto"/>
        <w:ind w:left="0"/>
        <w:jc w:val="both"/>
        <w:rPr>
          <w:rFonts w:ascii="Times New Roman" w:hAnsi="Times New Roman"/>
          <w:b/>
          <w:sz w:val="24"/>
          <w:szCs w:val="24"/>
          <w:lang w:val="en-US"/>
        </w:rPr>
      </w:pPr>
      <w:r>
        <w:rPr>
          <w:rFonts w:ascii="Times New Roman" w:hAnsi="Times New Roman"/>
          <w:b/>
          <w:sz w:val="24"/>
          <w:szCs w:val="24"/>
          <w:lang w:val="en-US"/>
        </w:rPr>
        <w:t>Hasil Pengujian Simultan</w:t>
      </w:r>
    </w:p>
    <w:p w:rsidR="00DC468A" w:rsidRDefault="00041F8C" w:rsidP="00041F8C">
      <w:pPr>
        <w:pStyle w:val="ListParagraph"/>
        <w:spacing w:line="240" w:lineRule="auto"/>
        <w:ind w:left="0"/>
        <w:jc w:val="both"/>
        <w:rPr>
          <w:rFonts w:ascii="Times New Roman" w:hAnsi="Times New Roman"/>
          <w:sz w:val="24"/>
          <w:szCs w:val="24"/>
        </w:rPr>
      </w:pPr>
      <w:r>
        <w:rPr>
          <w:rFonts w:ascii="Times New Roman" w:hAnsi="Times New Roman"/>
          <w:sz w:val="24"/>
          <w:szCs w:val="24"/>
        </w:rPr>
        <w:tab/>
      </w:r>
      <w:r w:rsidR="00DC468A" w:rsidRPr="00DC468A">
        <w:rPr>
          <w:rFonts w:ascii="Times New Roman" w:hAnsi="Times New Roman"/>
          <w:sz w:val="24"/>
          <w:szCs w:val="24"/>
        </w:rPr>
        <w:t xml:space="preserve">Jika F-statisik ˃ 0,05 maka H0 diterima, artinya variabel Koneksi Politik, </w:t>
      </w:r>
      <w:r w:rsidR="00DC468A" w:rsidRPr="00531295">
        <w:rPr>
          <w:rFonts w:ascii="Times New Roman" w:hAnsi="Times New Roman"/>
          <w:i/>
          <w:sz w:val="24"/>
          <w:szCs w:val="24"/>
        </w:rPr>
        <w:t>Capital Intensity</w:t>
      </w:r>
      <w:r w:rsidR="00DC468A" w:rsidRPr="00DC468A">
        <w:rPr>
          <w:rFonts w:ascii="Times New Roman" w:hAnsi="Times New Roman"/>
          <w:sz w:val="24"/>
          <w:szCs w:val="24"/>
        </w:rPr>
        <w:t xml:space="preserve">, Leverage, dan Ukuran Perusahaan secara simultan tidak berpengaruh signifikan terhadap agresivitas pajak. Sedangkan jika F-statistik ˂ 0,05 maka H0 ditolak, artinya variabel Koneksi Politik, </w:t>
      </w:r>
      <w:r w:rsidR="00DC468A" w:rsidRPr="00DC468A">
        <w:rPr>
          <w:rFonts w:ascii="Times New Roman" w:hAnsi="Times New Roman"/>
          <w:i/>
          <w:sz w:val="24"/>
          <w:szCs w:val="24"/>
        </w:rPr>
        <w:t>Capital Intensity</w:t>
      </w:r>
      <w:r w:rsidR="00DC468A" w:rsidRPr="00DC468A">
        <w:rPr>
          <w:rFonts w:ascii="Times New Roman" w:hAnsi="Times New Roman"/>
          <w:sz w:val="24"/>
          <w:szCs w:val="24"/>
        </w:rPr>
        <w:t xml:space="preserve">, </w:t>
      </w:r>
      <w:r w:rsidR="00DC468A" w:rsidRPr="00DC468A">
        <w:rPr>
          <w:rFonts w:ascii="Times New Roman" w:hAnsi="Times New Roman"/>
          <w:i/>
          <w:sz w:val="24"/>
          <w:szCs w:val="24"/>
        </w:rPr>
        <w:t>Leverage</w:t>
      </w:r>
      <w:r w:rsidR="00DC468A" w:rsidRPr="00DC468A">
        <w:rPr>
          <w:rFonts w:ascii="Times New Roman" w:hAnsi="Times New Roman"/>
          <w:sz w:val="24"/>
          <w:szCs w:val="24"/>
        </w:rPr>
        <w:t>, dan Ukuran Perusahaan secara simultan berpengaruh terhadap agresivitas pajak.</w:t>
      </w:r>
    </w:p>
    <w:p w:rsidR="00041F8C" w:rsidRPr="00041F8C" w:rsidRDefault="00DC468A" w:rsidP="00041F8C">
      <w:pPr>
        <w:pStyle w:val="ListParagraph"/>
        <w:spacing w:line="240" w:lineRule="auto"/>
        <w:ind w:left="0"/>
        <w:jc w:val="both"/>
        <w:rPr>
          <w:rFonts w:ascii="Times New Roman" w:hAnsi="Times New Roman"/>
          <w:sz w:val="24"/>
          <w:szCs w:val="24"/>
        </w:rPr>
      </w:pPr>
      <w:r>
        <w:rPr>
          <w:rFonts w:ascii="Times New Roman" w:hAnsi="Times New Roman"/>
          <w:sz w:val="24"/>
          <w:szCs w:val="24"/>
        </w:rPr>
        <w:tab/>
      </w:r>
      <w:r w:rsidR="00041F8C" w:rsidRPr="00041F8C">
        <w:rPr>
          <w:rFonts w:ascii="Times New Roman" w:hAnsi="Times New Roman"/>
          <w:sz w:val="24"/>
          <w:szCs w:val="24"/>
        </w:rPr>
        <w:t xml:space="preserve">Berdasarkan </w:t>
      </w:r>
      <w:r w:rsidR="00041F8C" w:rsidRPr="00041F8C">
        <w:rPr>
          <w:rFonts w:ascii="Times New Roman" w:hAnsi="Times New Roman"/>
          <w:i/>
          <w:sz w:val="24"/>
          <w:szCs w:val="24"/>
        </w:rPr>
        <w:t xml:space="preserve">output </w:t>
      </w:r>
      <w:r w:rsidR="00454744">
        <w:rPr>
          <w:rFonts w:ascii="Times New Roman" w:hAnsi="Times New Roman"/>
          <w:sz w:val="24"/>
          <w:szCs w:val="24"/>
        </w:rPr>
        <w:t>E-Views pada tabel 2</w:t>
      </w:r>
      <w:r w:rsidR="00041F8C" w:rsidRPr="00041F8C">
        <w:rPr>
          <w:rFonts w:ascii="Times New Roman" w:hAnsi="Times New Roman"/>
          <w:sz w:val="24"/>
          <w:szCs w:val="24"/>
        </w:rPr>
        <w:t xml:space="preserve"> diperoleh hasil nilai probabilitas (F-</w:t>
      </w:r>
      <w:r w:rsidR="00041F8C" w:rsidRPr="00041F8C">
        <w:rPr>
          <w:rFonts w:ascii="Times New Roman" w:hAnsi="Times New Roman"/>
          <w:i/>
          <w:sz w:val="24"/>
          <w:szCs w:val="24"/>
        </w:rPr>
        <w:t>statistic</w:t>
      </w:r>
      <w:r w:rsidR="00041F8C" w:rsidRPr="00041F8C">
        <w:rPr>
          <w:rFonts w:ascii="Times New Roman" w:hAnsi="Times New Roman"/>
          <w:sz w:val="24"/>
          <w:szCs w:val="24"/>
        </w:rPr>
        <w:t xml:space="preserve">) dalam penelitian ini sebesar 0,000000, maka dapat disimpulkan bahwa penelitian ini menolak H0 dan menerima H1 yang berarti bahwa seluruh variabel independen yaitu Koneksi Politik, </w:t>
      </w:r>
      <w:r w:rsidR="00041F8C" w:rsidRPr="00041F8C">
        <w:rPr>
          <w:rFonts w:ascii="Times New Roman" w:hAnsi="Times New Roman"/>
          <w:i/>
          <w:sz w:val="24"/>
          <w:szCs w:val="24"/>
        </w:rPr>
        <w:t>Capital Intensity</w:t>
      </w:r>
      <w:r w:rsidR="00041F8C" w:rsidRPr="00041F8C">
        <w:rPr>
          <w:rFonts w:ascii="Times New Roman" w:hAnsi="Times New Roman"/>
          <w:sz w:val="24"/>
          <w:szCs w:val="24"/>
        </w:rPr>
        <w:t xml:space="preserve">, </w:t>
      </w:r>
      <w:r w:rsidR="00041F8C" w:rsidRPr="00041F8C">
        <w:rPr>
          <w:rFonts w:ascii="Times New Roman" w:hAnsi="Times New Roman"/>
          <w:i/>
          <w:sz w:val="24"/>
          <w:szCs w:val="24"/>
        </w:rPr>
        <w:t xml:space="preserve">Leverage, </w:t>
      </w:r>
      <w:r w:rsidR="00041F8C" w:rsidRPr="00041F8C">
        <w:rPr>
          <w:rFonts w:ascii="Times New Roman" w:hAnsi="Times New Roman"/>
          <w:sz w:val="24"/>
          <w:szCs w:val="24"/>
        </w:rPr>
        <w:t>dan Ukuran Perusahaan secara simultan berpengaruh signifikan terhadap Agresivitas Pajak.</w:t>
      </w:r>
    </w:p>
    <w:p w:rsidR="00866C9A" w:rsidRDefault="00866C9A" w:rsidP="00866C9A">
      <w:pPr>
        <w:pStyle w:val="ListParagraph"/>
        <w:spacing w:line="240" w:lineRule="auto"/>
        <w:ind w:left="0"/>
        <w:jc w:val="both"/>
        <w:rPr>
          <w:rFonts w:ascii="Times New Roman" w:hAnsi="Times New Roman"/>
          <w:sz w:val="24"/>
          <w:szCs w:val="24"/>
          <w:lang w:val="en-US"/>
        </w:rPr>
      </w:pPr>
    </w:p>
    <w:p w:rsidR="00866C9A" w:rsidRDefault="00C1042A" w:rsidP="00866C9A">
      <w:pPr>
        <w:pStyle w:val="ListParagraph"/>
        <w:spacing w:line="240" w:lineRule="auto"/>
        <w:ind w:left="0"/>
        <w:jc w:val="both"/>
        <w:rPr>
          <w:rFonts w:ascii="Times New Roman" w:hAnsi="Times New Roman"/>
          <w:b/>
          <w:sz w:val="24"/>
          <w:szCs w:val="24"/>
          <w:lang w:val="en-US"/>
        </w:rPr>
      </w:pPr>
      <w:r w:rsidRPr="00C1042A">
        <w:rPr>
          <w:rFonts w:ascii="Times New Roman" w:hAnsi="Times New Roman"/>
          <w:b/>
          <w:sz w:val="24"/>
          <w:szCs w:val="24"/>
          <w:lang w:val="en-US"/>
        </w:rPr>
        <w:t>Hasil Pengujian Parsial</w:t>
      </w:r>
    </w:p>
    <w:p w:rsidR="00DC468A" w:rsidRPr="00DC468A" w:rsidRDefault="00DC468A" w:rsidP="00DC468A">
      <w:pPr>
        <w:ind w:firstLine="302"/>
        <w:jc w:val="both"/>
        <w:rPr>
          <w:rFonts w:ascii="Times New Roman" w:eastAsia="Times New Roman" w:hAnsi="Times New Roman"/>
          <w:sz w:val="24"/>
          <w:szCs w:val="20"/>
        </w:rPr>
      </w:pPr>
      <w:r w:rsidRPr="00DC468A">
        <w:rPr>
          <w:rFonts w:ascii="Times New Roman" w:eastAsia="Times New Roman" w:hAnsi="Times New Roman"/>
          <w:sz w:val="24"/>
          <w:szCs w:val="20"/>
        </w:rPr>
        <w:t>Pengujian ini menggunakan taraf signifikansi sebagai berikut:</w:t>
      </w:r>
    </w:p>
    <w:p w:rsidR="00DC468A" w:rsidRPr="00DC468A" w:rsidRDefault="00DC468A" w:rsidP="00DC468A">
      <w:pPr>
        <w:numPr>
          <w:ilvl w:val="0"/>
          <w:numId w:val="11"/>
        </w:numPr>
        <w:contextualSpacing/>
        <w:jc w:val="both"/>
        <w:rPr>
          <w:rFonts w:ascii="Times New Roman" w:eastAsia="Times New Roman" w:hAnsi="Times New Roman"/>
          <w:sz w:val="24"/>
          <w:szCs w:val="20"/>
        </w:rPr>
      </w:pPr>
      <w:r w:rsidRPr="00DC468A">
        <w:rPr>
          <w:rFonts w:ascii="Times New Roman" w:eastAsia="Times New Roman" w:hAnsi="Times New Roman"/>
          <w:sz w:val="24"/>
          <w:szCs w:val="20"/>
        </w:rPr>
        <w:t>Jika probabilitas ˂ 0</w:t>
      </w:r>
      <w:proofErr w:type="gramStart"/>
      <w:r w:rsidRPr="00DC468A">
        <w:rPr>
          <w:rFonts w:ascii="Times New Roman" w:eastAsia="Times New Roman" w:hAnsi="Times New Roman"/>
          <w:sz w:val="24"/>
          <w:szCs w:val="20"/>
        </w:rPr>
        <w:t>,05</w:t>
      </w:r>
      <w:proofErr w:type="gramEnd"/>
      <w:r w:rsidRPr="00DC468A">
        <w:rPr>
          <w:rFonts w:ascii="Times New Roman" w:eastAsia="Times New Roman" w:hAnsi="Times New Roman"/>
          <w:sz w:val="24"/>
          <w:szCs w:val="20"/>
        </w:rPr>
        <w:t xml:space="preserve"> maka H0 ditolak, terdapat pengaruh antara variabel independen secara parsial terhadap variabel dependen.</w:t>
      </w:r>
    </w:p>
    <w:p w:rsidR="00DC468A" w:rsidRPr="00DC468A" w:rsidRDefault="00DC468A" w:rsidP="00DC468A">
      <w:pPr>
        <w:numPr>
          <w:ilvl w:val="0"/>
          <w:numId w:val="11"/>
        </w:numPr>
        <w:contextualSpacing/>
        <w:jc w:val="both"/>
        <w:rPr>
          <w:rFonts w:ascii="Times New Roman" w:eastAsia="Times New Roman" w:hAnsi="Times New Roman"/>
          <w:sz w:val="24"/>
          <w:szCs w:val="20"/>
        </w:rPr>
      </w:pPr>
      <w:r w:rsidRPr="00DC468A">
        <w:rPr>
          <w:rFonts w:ascii="Times New Roman" w:eastAsia="Times New Roman" w:hAnsi="Times New Roman"/>
          <w:sz w:val="24"/>
          <w:szCs w:val="20"/>
        </w:rPr>
        <w:t>Jika probabilitas ˃ 0</w:t>
      </w:r>
      <w:proofErr w:type="gramStart"/>
      <w:r w:rsidRPr="00DC468A">
        <w:rPr>
          <w:rFonts w:ascii="Times New Roman" w:eastAsia="Times New Roman" w:hAnsi="Times New Roman"/>
          <w:sz w:val="24"/>
          <w:szCs w:val="20"/>
        </w:rPr>
        <w:t>,05</w:t>
      </w:r>
      <w:proofErr w:type="gramEnd"/>
      <w:r w:rsidRPr="00DC468A">
        <w:rPr>
          <w:rFonts w:ascii="Times New Roman" w:eastAsia="Times New Roman" w:hAnsi="Times New Roman"/>
          <w:sz w:val="24"/>
          <w:szCs w:val="20"/>
        </w:rPr>
        <w:t xml:space="preserve"> maka H0 diterima, tidak terdapat pengaruh antara variabel independen secara parsial terhadap variabel dependen. </w:t>
      </w:r>
    </w:p>
    <w:p w:rsidR="00C1042A" w:rsidRPr="00C1042A" w:rsidRDefault="00C1042A" w:rsidP="00C1042A">
      <w:pPr>
        <w:ind w:firstLine="302"/>
        <w:jc w:val="both"/>
        <w:rPr>
          <w:rFonts w:ascii="Times New Roman" w:eastAsia="Times New Roman" w:hAnsi="Times New Roman"/>
          <w:sz w:val="24"/>
          <w:szCs w:val="20"/>
        </w:rPr>
      </w:pPr>
      <w:r w:rsidRPr="00C1042A">
        <w:rPr>
          <w:rFonts w:ascii="Times New Roman" w:eastAsia="Times New Roman" w:hAnsi="Times New Roman"/>
          <w:sz w:val="24"/>
          <w:szCs w:val="20"/>
        </w:rPr>
        <w:t xml:space="preserve">Berdasarkan </w:t>
      </w:r>
      <w:r w:rsidRPr="00C1042A">
        <w:rPr>
          <w:rFonts w:ascii="Times New Roman" w:eastAsia="Times New Roman" w:hAnsi="Times New Roman"/>
          <w:i/>
          <w:sz w:val="24"/>
          <w:szCs w:val="20"/>
        </w:rPr>
        <w:t xml:space="preserve">output </w:t>
      </w:r>
      <w:r w:rsidRPr="00C1042A">
        <w:rPr>
          <w:rFonts w:ascii="Times New Roman" w:eastAsia="Times New Roman" w:hAnsi="Times New Roman"/>
          <w:sz w:val="24"/>
          <w:szCs w:val="20"/>
        </w:rPr>
        <w:t xml:space="preserve">E-Views </w:t>
      </w:r>
      <w:r w:rsidR="00454744">
        <w:rPr>
          <w:rFonts w:ascii="Times New Roman" w:eastAsia="Times New Roman" w:hAnsi="Times New Roman"/>
          <w:sz w:val="24"/>
          <w:szCs w:val="20"/>
        </w:rPr>
        <w:t>tabel 2</w:t>
      </w:r>
      <w:r w:rsidRPr="00C1042A">
        <w:rPr>
          <w:rFonts w:ascii="Times New Roman" w:eastAsia="Times New Roman" w:hAnsi="Times New Roman"/>
          <w:sz w:val="24"/>
          <w:szCs w:val="20"/>
        </w:rPr>
        <w:t xml:space="preserve"> dapat ditarik kesimpulan bahwa:</w:t>
      </w:r>
    </w:p>
    <w:p w:rsidR="00C1042A" w:rsidRPr="00C1042A" w:rsidRDefault="00C1042A" w:rsidP="00C1042A">
      <w:pPr>
        <w:numPr>
          <w:ilvl w:val="0"/>
          <w:numId w:val="8"/>
        </w:numPr>
        <w:tabs>
          <w:tab w:val="left" w:pos="6645"/>
        </w:tabs>
        <w:contextualSpacing/>
        <w:jc w:val="both"/>
        <w:rPr>
          <w:rFonts w:ascii="Times New Roman" w:eastAsia="Times New Roman" w:hAnsi="Times New Roman"/>
          <w:sz w:val="24"/>
          <w:szCs w:val="20"/>
        </w:rPr>
      </w:pPr>
      <w:r w:rsidRPr="00C1042A">
        <w:rPr>
          <w:rFonts w:ascii="Times New Roman" w:eastAsia="Times New Roman" w:hAnsi="Times New Roman"/>
          <w:sz w:val="24"/>
          <w:szCs w:val="20"/>
        </w:rPr>
        <w:t>Nilai probabilitas variabel Koneksi Politik sebesar 0</w:t>
      </w:r>
      <w:proofErr w:type="gramStart"/>
      <w:r w:rsidRPr="00C1042A">
        <w:rPr>
          <w:rFonts w:ascii="Times New Roman" w:eastAsia="Times New Roman" w:hAnsi="Times New Roman"/>
          <w:sz w:val="24"/>
          <w:szCs w:val="20"/>
        </w:rPr>
        <w:t>,7282</w:t>
      </w:r>
      <w:proofErr w:type="gramEnd"/>
      <w:r w:rsidRPr="00C1042A">
        <w:rPr>
          <w:rFonts w:ascii="Times New Roman" w:eastAsia="Times New Roman" w:hAnsi="Times New Roman"/>
          <w:sz w:val="24"/>
          <w:szCs w:val="20"/>
        </w:rPr>
        <w:t xml:space="preserve">. Nilai tersebut menunjukkan bahwa  0,7282 &gt; 0,05 dengan koefisien regresi bernilai positif, dapat disimpulkan bahwa H0 diterima dan H1 ditolak, sehingga variabel independen Koneksi Politik tidak berpengaruh positif terhadap Agresivitas Pajak. </w:t>
      </w:r>
    </w:p>
    <w:p w:rsidR="00C1042A" w:rsidRPr="00C1042A" w:rsidRDefault="00C1042A" w:rsidP="00C1042A">
      <w:pPr>
        <w:numPr>
          <w:ilvl w:val="0"/>
          <w:numId w:val="8"/>
        </w:numPr>
        <w:tabs>
          <w:tab w:val="left" w:pos="6645"/>
        </w:tabs>
        <w:contextualSpacing/>
        <w:jc w:val="both"/>
        <w:rPr>
          <w:rFonts w:ascii="Times New Roman" w:eastAsia="Times New Roman" w:hAnsi="Times New Roman"/>
          <w:sz w:val="24"/>
          <w:szCs w:val="20"/>
        </w:rPr>
      </w:pPr>
      <w:r w:rsidRPr="00C1042A">
        <w:rPr>
          <w:rFonts w:ascii="Times New Roman" w:eastAsia="Times New Roman" w:hAnsi="Times New Roman"/>
          <w:sz w:val="24"/>
          <w:szCs w:val="20"/>
        </w:rPr>
        <w:t xml:space="preserve">Nilai probabilitas variabel </w:t>
      </w:r>
      <w:r w:rsidRPr="00C1042A">
        <w:rPr>
          <w:rFonts w:ascii="Times New Roman" w:eastAsia="Times New Roman" w:hAnsi="Times New Roman"/>
          <w:i/>
          <w:sz w:val="24"/>
          <w:szCs w:val="20"/>
        </w:rPr>
        <w:t xml:space="preserve">Capital Intensity </w:t>
      </w:r>
      <w:r w:rsidRPr="00C1042A">
        <w:rPr>
          <w:rFonts w:ascii="Times New Roman" w:eastAsia="Times New Roman" w:hAnsi="Times New Roman"/>
          <w:sz w:val="24"/>
          <w:szCs w:val="20"/>
        </w:rPr>
        <w:t>sebesar 0</w:t>
      </w:r>
      <w:proofErr w:type="gramStart"/>
      <w:r w:rsidRPr="00C1042A">
        <w:rPr>
          <w:rFonts w:ascii="Times New Roman" w:eastAsia="Times New Roman" w:hAnsi="Times New Roman"/>
          <w:sz w:val="24"/>
          <w:szCs w:val="20"/>
        </w:rPr>
        <w:t>,0006</w:t>
      </w:r>
      <w:proofErr w:type="gramEnd"/>
      <w:r w:rsidRPr="00C1042A">
        <w:rPr>
          <w:rFonts w:ascii="Times New Roman" w:eastAsia="Times New Roman" w:hAnsi="Times New Roman"/>
          <w:sz w:val="24"/>
          <w:szCs w:val="20"/>
        </w:rPr>
        <w:t xml:space="preserve">. Nilai tersebut menunjukkan bahwa 0,006 &lt; 0,05 dengan koefisien regresi bernilai negatif, dapat disimpulkan bahwa H0 diterima dan H1 ditolak, sehingga variabel independen </w:t>
      </w:r>
      <w:r w:rsidRPr="00C1042A">
        <w:rPr>
          <w:rFonts w:ascii="Times New Roman" w:eastAsia="Times New Roman" w:hAnsi="Times New Roman"/>
          <w:i/>
          <w:sz w:val="24"/>
          <w:szCs w:val="20"/>
        </w:rPr>
        <w:t>Capital Intensity</w:t>
      </w:r>
      <w:r w:rsidRPr="00C1042A">
        <w:rPr>
          <w:rFonts w:ascii="Times New Roman" w:eastAsia="Times New Roman" w:hAnsi="Times New Roman"/>
          <w:sz w:val="24"/>
          <w:szCs w:val="20"/>
        </w:rPr>
        <w:t xml:space="preserve"> berpengaruh negatif terhadap Agresivitas Pajak. </w:t>
      </w:r>
    </w:p>
    <w:p w:rsidR="00C1042A" w:rsidRPr="00C1042A" w:rsidRDefault="00C1042A" w:rsidP="00C1042A">
      <w:pPr>
        <w:numPr>
          <w:ilvl w:val="0"/>
          <w:numId w:val="8"/>
        </w:numPr>
        <w:tabs>
          <w:tab w:val="left" w:pos="6645"/>
        </w:tabs>
        <w:contextualSpacing/>
        <w:jc w:val="both"/>
        <w:rPr>
          <w:rFonts w:ascii="Times New Roman" w:eastAsia="Times New Roman" w:hAnsi="Times New Roman"/>
          <w:sz w:val="24"/>
          <w:szCs w:val="20"/>
        </w:rPr>
      </w:pPr>
      <w:r w:rsidRPr="00C1042A">
        <w:rPr>
          <w:rFonts w:ascii="Times New Roman" w:eastAsia="Times New Roman" w:hAnsi="Times New Roman"/>
          <w:sz w:val="24"/>
          <w:szCs w:val="20"/>
        </w:rPr>
        <w:t xml:space="preserve">Nilai probabilitas variabel </w:t>
      </w:r>
      <w:r w:rsidRPr="00C1042A">
        <w:rPr>
          <w:rFonts w:ascii="Times New Roman" w:eastAsia="Times New Roman" w:hAnsi="Times New Roman"/>
          <w:i/>
          <w:sz w:val="24"/>
          <w:szCs w:val="20"/>
        </w:rPr>
        <w:t>Leverage</w:t>
      </w:r>
      <w:r w:rsidRPr="00C1042A">
        <w:rPr>
          <w:rFonts w:ascii="Times New Roman" w:eastAsia="Times New Roman" w:hAnsi="Times New Roman"/>
          <w:sz w:val="24"/>
          <w:szCs w:val="20"/>
        </w:rPr>
        <w:t xml:space="preserve"> sebesar 0</w:t>
      </w:r>
      <w:proofErr w:type="gramStart"/>
      <w:r w:rsidRPr="00C1042A">
        <w:rPr>
          <w:rFonts w:ascii="Times New Roman" w:eastAsia="Times New Roman" w:hAnsi="Times New Roman"/>
          <w:sz w:val="24"/>
          <w:szCs w:val="20"/>
        </w:rPr>
        <w:t>,0000</w:t>
      </w:r>
      <w:proofErr w:type="gramEnd"/>
      <w:r w:rsidRPr="00C1042A">
        <w:rPr>
          <w:rFonts w:ascii="Times New Roman" w:eastAsia="Times New Roman" w:hAnsi="Times New Roman"/>
          <w:sz w:val="24"/>
          <w:szCs w:val="20"/>
        </w:rPr>
        <w:t>. Nilai tersebut menunjukkan bahwa 0</w:t>
      </w:r>
      <w:proofErr w:type="gramStart"/>
      <w:r w:rsidRPr="00C1042A">
        <w:rPr>
          <w:rFonts w:ascii="Times New Roman" w:eastAsia="Times New Roman" w:hAnsi="Times New Roman"/>
          <w:sz w:val="24"/>
          <w:szCs w:val="20"/>
        </w:rPr>
        <w:t>,0000</w:t>
      </w:r>
      <w:proofErr w:type="gramEnd"/>
      <w:r w:rsidRPr="00C1042A">
        <w:rPr>
          <w:rFonts w:ascii="Times New Roman" w:eastAsia="Times New Roman" w:hAnsi="Times New Roman"/>
          <w:sz w:val="24"/>
          <w:szCs w:val="20"/>
        </w:rPr>
        <w:t xml:space="preserve"> &lt; 0,05 dengan koefisien regresi bernilai negatif, dapat disimpulkan bahwa H0 ditolak dan H1 diterima sehingga variabel kontrol </w:t>
      </w:r>
      <w:r w:rsidRPr="00C1042A">
        <w:rPr>
          <w:rFonts w:ascii="Times New Roman" w:eastAsia="Times New Roman" w:hAnsi="Times New Roman"/>
          <w:i/>
          <w:sz w:val="24"/>
          <w:szCs w:val="20"/>
        </w:rPr>
        <w:t>Leverage</w:t>
      </w:r>
      <w:r w:rsidRPr="00C1042A">
        <w:rPr>
          <w:rFonts w:ascii="Times New Roman" w:eastAsia="Times New Roman" w:hAnsi="Times New Roman"/>
          <w:sz w:val="24"/>
          <w:szCs w:val="20"/>
        </w:rPr>
        <w:t xml:space="preserve"> berpengaruh positif terhadap Agresivitas Pajak. </w:t>
      </w:r>
    </w:p>
    <w:p w:rsidR="00C1042A" w:rsidRPr="00C1042A" w:rsidRDefault="00C1042A" w:rsidP="00C1042A">
      <w:pPr>
        <w:numPr>
          <w:ilvl w:val="0"/>
          <w:numId w:val="8"/>
        </w:numPr>
        <w:tabs>
          <w:tab w:val="left" w:pos="6645"/>
        </w:tabs>
        <w:contextualSpacing/>
        <w:jc w:val="both"/>
        <w:rPr>
          <w:rFonts w:ascii="Times New Roman" w:eastAsia="Times New Roman" w:hAnsi="Times New Roman"/>
          <w:sz w:val="24"/>
          <w:szCs w:val="20"/>
        </w:rPr>
      </w:pPr>
      <w:r w:rsidRPr="00C1042A">
        <w:rPr>
          <w:rFonts w:ascii="Times New Roman" w:eastAsia="Times New Roman" w:hAnsi="Times New Roman"/>
          <w:sz w:val="24"/>
          <w:szCs w:val="20"/>
        </w:rPr>
        <w:t>Nilai probabilitas variabel Ukuran Perusahaan sebesar 0</w:t>
      </w:r>
      <w:proofErr w:type="gramStart"/>
      <w:r w:rsidRPr="00C1042A">
        <w:rPr>
          <w:rFonts w:ascii="Times New Roman" w:eastAsia="Times New Roman" w:hAnsi="Times New Roman"/>
          <w:sz w:val="24"/>
          <w:szCs w:val="20"/>
        </w:rPr>
        <w:t>,2505</w:t>
      </w:r>
      <w:proofErr w:type="gramEnd"/>
      <w:r w:rsidRPr="00C1042A">
        <w:rPr>
          <w:rFonts w:ascii="Times New Roman" w:eastAsia="Times New Roman" w:hAnsi="Times New Roman"/>
          <w:sz w:val="24"/>
          <w:szCs w:val="20"/>
        </w:rPr>
        <w:t>. Nilai tersebut menunjukkan bahwa 0</w:t>
      </w:r>
      <w:proofErr w:type="gramStart"/>
      <w:r w:rsidRPr="00C1042A">
        <w:rPr>
          <w:rFonts w:ascii="Times New Roman" w:eastAsia="Times New Roman" w:hAnsi="Times New Roman"/>
          <w:sz w:val="24"/>
          <w:szCs w:val="20"/>
        </w:rPr>
        <w:t>,2505</w:t>
      </w:r>
      <w:proofErr w:type="gramEnd"/>
      <w:r w:rsidRPr="00C1042A">
        <w:rPr>
          <w:rFonts w:ascii="Times New Roman" w:eastAsia="Times New Roman" w:hAnsi="Times New Roman"/>
          <w:sz w:val="24"/>
          <w:szCs w:val="20"/>
        </w:rPr>
        <w:t xml:space="preserve"> &gt; 0,05 dengan koefisien regresi bernilai positif, dapat disimpulkan bahwa H0 diterima dan H1 ditolak sehingga variabel kontrol Ukuran Perusahaan tidak berpengaruh negatif terhadap Agresivitas Pajak. </w:t>
      </w:r>
    </w:p>
    <w:p w:rsidR="00866C9A" w:rsidRPr="005C1A0C" w:rsidRDefault="00866C9A" w:rsidP="00866C9A">
      <w:pPr>
        <w:pStyle w:val="ListParagraph"/>
        <w:spacing w:line="240" w:lineRule="auto"/>
        <w:ind w:left="0"/>
        <w:jc w:val="both"/>
        <w:rPr>
          <w:rFonts w:ascii="Times New Roman" w:hAnsi="Times New Roman"/>
          <w:b/>
          <w:sz w:val="24"/>
          <w:szCs w:val="24"/>
          <w:lang w:val="en-US"/>
        </w:rPr>
      </w:pPr>
    </w:p>
    <w:p w:rsidR="00866C9A" w:rsidRDefault="00581936" w:rsidP="00866C9A">
      <w:pPr>
        <w:pStyle w:val="ListParagraph"/>
        <w:spacing w:line="240" w:lineRule="auto"/>
        <w:ind w:left="0"/>
        <w:jc w:val="both"/>
        <w:rPr>
          <w:rFonts w:ascii="Times New Roman" w:hAnsi="Times New Roman"/>
          <w:b/>
          <w:sz w:val="24"/>
          <w:szCs w:val="24"/>
          <w:lang w:val="en-US"/>
        </w:rPr>
      </w:pPr>
      <w:r w:rsidRPr="005C1A0C">
        <w:rPr>
          <w:rFonts w:ascii="Times New Roman" w:hAnsi="Times New Roman"/>
          <w:b/>
          <w:sz w:val="24"/>
          <w:szCs w:val="24"/>
          <w:lang w:val="en-US"/>
        </w:rPr>
        <w:t>Pengaruh Koneksi Politik terhadap Agresivitas Pajak</w:t>
      </w:r>
    </w:p>
    <w:p w:rsidR="005C1A0C" w:rsidRPr="005C1A0C" w:rsidRDefault="005C1A0C" w:rsidP="005C1A0C">
      <w:pPr>
        <w:ind w:firstLine="302"/>
        <w:jc w:val="both"/>
        <w:rPr>
          <w:rFonts w:ascii="Times New Roman" w:eastAsia="Times New Roman" w:hAnsi="Times New Roman"/>
          <w:sz w:val="24"/>
          <w:szCs w:val="20"/>
        </w:rPr>
      </w:pPr>
      <w:r w:rsidRPr="005C1A0C">
        <w:rPr>
          <w:rFonts w:ascii="Times New Roman" w:eastAsia="Times New Roman" w:hAnsi="Times New Roman"/>
          <w:sz w:val="24"/>
          <w:szCs w:val="20"/>
        </w:rPr>
        <w:t xml:space="preserve">Berdasarkan </w:t>
      </w:r>
      <w:r w:rsidRPr="005C1A0C">
        <w:rPr>
          <w:rFonts w:ascii="Times New Roman" w:eastAsia="Times New Roman" w:hAnsi="Times New Roman"/>
          <w:i/>
          <w:sz w:val="24"/>
          <w:szCs w:val="20"/>
        </w:rPr>
        <w:t xml:space="preserve">output </w:t>
      </w:r>
      <w:r w:rsidRPr="005C1A0C">
        <w:rPr>
          <w:rFonts w:ascii="Times New Roman" w:eastAsia="Times New Roman" w:hAnsi="Times New Roman"/>
          <w:sz w:val="24"/>
          <w:szCs w:val="20"/>
        </w:rPr>
        <w:t xml:space="preserve">E-Views pada tabel </w:t>
      </w:r>
      <w:r w:rsidR="00454744">
        <w:rPr>
          <w:rFonts w:ascii="Times New Roman" w:eastAsia="Times New Roman" w:hAnsi="Times New Roman"/>
          <w:sz w:val="24"/>
          <w:szCs w:val="20"/>
        </w:rPr>
        <w:t>2</w:t>
      </w:r>
      <w:r w:rsidRPr="005C1A0C">
        <w:rPr>
          <w:rFonts w:ascii="Times New Roman" w:eastAsia="Times New Roman" w:hAnsi="Times New Roman"/>
          <w:sz w:val="24"/>
          <w:szCs w:val="20"/>
        </w:rPr>
        <w:t xml:space="preserve">, variabel Koneksi Politik memiliki nilai probabilitas 0,7282, lebih besar dari taraf signifikansi yaitu 0,05 sehingga dapat diambil kesimpulan bahwa H0 diterima dan H1 ditolak yang berarti bahwa secara parsial variabel Koneksi Politik tidak berpengaruh terhadap Agresivitas Pajak. Perusahaan dengan koneksi politik tidak memiliki pengaruh terhadap agresivitas pajak yang mana dapat diartikan apabila perusahaan tersebut memiliki koneksi politik, maka belum tentu </w:t>
      </w:r>
      <w:proofErr w:type="gramStart"/>
      <w:r w:rsidRPr="005C1A0C">
        <w:rPr>
          <w:rFonts w:ascii="Times New Roman" w:eastAsia="Times New Roman" w:hAnsi="Times New Roman"/>
          <w:sz w:val="24"/>
          <w:szCs w:val="20"/>
        </w:rPr>
        <w:t>akan</w:t>
      </w:r>
      <w:proofErr w:type="gramEnd"/>
      <w:r w:rsidRPr="005C1A0C">
        <w:rPr>
          <w:rFonts w:ascii="Times New Roman" w:eastAsia="Times New Roman" w:hAnsi="Times New Roman"/>
          <w:sz w:val="24"/>
          <w:szCs w:val="20"/>
        </w:rPr>
        <w:t xml:space="preserve"> meningkatkan keagresivitasan pajak suatu perusahaan. </w:t>
      </w:r>
    </w:p>
    <w:p w:rsidR="005C1A0C" w:rsidRPr="005C1A0C" w:rsidRDefault="005C1A0C" w:rsidP="005C1A0C">
      <w:pPr>
        <w:ind w:firstLine="302"/>
        <w:jc w:val="both"/>
        <w:rPr>
          <w:rFonts w:ascii="Times New Roman" w:eastAsia="Times New Roman" w:hAnsi="Times New Roman"/>
          <w:sz w:val="24"/>
          <w:szCs w:val="20"/>
        </w:rPr>
      </w:pPr>
      <w:r w:rsidRPr="005C1A0C">
        <w:rPr>
          <w:rFonts w:ascii="Times New Roman" w:eastAsia="Times New Roman" w:hAnsi="Times New Roman"/>
          <w:sz w:val="24"/>
          <w:szCs w:val="20"/>
        </w:rPr>
        <w:t xml:space="preserve">Variabel Koneksi Politik memiliki nilai koefisien regresi sebesar 0,006286 menunjukkan arah positif yang berarti jika nilai Agresivitas Pajak meningkat sebesar 1 satuan dan variabel lainnya tetap maka agresivitas pajak akan bertambah sebesar (koefisien) 0,006286 satuan. Nilai koefisien regresi variabel Koneksi Politik yang bernilai positif dapat diartikan hal ini dapat meningkatkan Agresivitas Pajak. Hal ini dapat membuktikan bahwa variabel memang tidak dapat mengurangi adanya tindakan agresivitas pajak pada perusahaan sektor pertambangan yang terdaftar di Bursa Efek Indonesia (BEI) tahun 2013-2017. </w:t>
      </w:r>
    </w:p>
    <w:p w:rsidR="005C1A0C" w:rsidRPr="005C1A0C" w:rsidRDefault="005C1A0C" w:rsidP="005C1A0C">
      <w:pPr>
        <w:ind w:firstLine="302"/>
        <w:jc w:val="both"/>
        <w:rPr>
          <w:rFonts w:ascii="Times New Roman" w:eastAsia="Times New Roman" w:hAnsi="Times New Roman"/>
          <w:sz w:val="24"/>
          <w:szCs w:val="20"/>
        </w:rPr>
      </w:pPr>
      <w:r w:rsidRPr="005C1A0C">
        <w:rPr>
          <w:rFonts w:ascii="Times New Roman" w:eastAsia="Times New Roman" w:hAnsi="Times New Roman"/>
          <w:sz w:val="24"/>
          <w:szCs w:val="20"/>
        </w:rPr>
        <w:t xml:space="preserve">Perusahaan memilih untuk tidak memanfaatkan koneksi politiknya untuk meminimalkan beban perpajakannya dikarenakan hal ini </w:t>
      </w:r>
      <w:proofErr w:type="gramStart"/>
      <w:r w:rsidRPr="005C1A0C">
        <w:rPr>
          <w:rFonts w:ascii="Times New Roman" w:eastAsia="Times New Roman" w:hAnsi="Times New Roman"/>
          <w:sz w:val="24"/>
          <w:szCs w:val="20"/>
        </w:rPr>
        <w:t>akan</w:t>
      </w:r>
      <w:proofErr w:type="gramEnd"/>
      <w:r w:rsidRPr="005C1A0C">
        <w:rPr>
          <w:rFonts w:ascii="Times New Roman" w:eastAsia="Times New Roman" w:hAnsi="Times New Roman"/>
          <w:sz w:val="24"/>
          <w:szCs w:val="20"/>
        </w:rPr>
        <w:t xml:space="preserve"> mengarah kepada </w:t>
      </w:r>
      <w:r w:rsidRPr="005C1A0C">
        <w:rPr>
          <w:rFonts w:ascii="Times New Roman" w:eastAsia="Times New Roman" w:hAnsi="Times New Roman"/>
          <w:i/>
          <w:sz w:val="24"/>
          <w:szCs w:val="20"/>
        </w:rPr>
        <w:t>tax evasion</w:t>
      </w:r>
      <w:r w:rsidRPr="005C1A0C">
        <w:rPr>
          <w:rFonts w:ascii="Times New Roman" w:eastAsia="Times New Roman" w:hAnsi="Times New Roman"/>
          <w:sz w:val="24"/>
          <w:szCs w:val="20"/>
        </w:rPr>
        <w:t xml:space="preserve"> atau cara-cara untuk meminimalkan beban perpajakan suatu perusahaan melalui cara yang tidak sesuai atau melanggar ketentuan undang-undang perpajakan. Perusahaan ingin menjaga </w:t>
      </w:r>
      <w:proofErr w:type="gramStart"/>
      <w:r w:rsidRPr="005C1A0C">
        <w:rPr>
          <w:rFonts w:ascii="Times New Roman" w:eastAsia="Times New Roman" w:hAnsi="Times New Roman"/>
          <w:sz w:val="24"/>
          <w:szCs w:val="20"/>
        </w:rPr>
        <w:t>nama</w:t>
      </w:r>
      <w:proofErr w:type="gramEnd"/>
      <w:r w:rsidRPr="005C1A0C">
        <w:rPr>
          <w:rFonts w:ascii="Times New Roman" w:eastAsia="Times New Roman" w:hAnsi="Times New Roman"/>
          <w:sz w:val="24"/>
          <w:szCs w:val="20"/>
        </w:rPr>
        <w:t xml:space="preserve"> baik dan citra perusahaan mereka di mata para pemangku kepentingan seperti pemerintah, investor atau masyarakat. Jika dilihat dari pemangku kepentingan yaitu pemerintah, maka perusahaan yang tidak memanfaatkan koneksi politiknya dan patuh dalam hal membayar pajaknya maka pemerintah </w:t>
      </w:r>
      <w:proofErr w:type="gramStart"/>
      <w:r w:rsidRPr="005C1A0C">
        <w:rPr>
          <w:rFonts w:ascii="Times New Roman" w:eastAsia="Times New Roman" w:hAnsi="Times New Roman"/>
          <w:sz w:val="24"/>
          <w:szCs w:val="20"/>
        </w:rPr>
        <w:t>akan</w:t>
      </w:r>
      <w:proofErr w:type="gramEnd"/>
      <w:r w:rsidRPr="005C1A0C">
        <w:rPr>
          <w:rFonts w:ascii="Times New Roman" w:eastAsia="Times New Roman" w:hAnsi="Times New Roman"/>
          <w:sz w:val="24"/>
          <w:szCs w:val="20"/>
        </w:rPr>
        <w:t xml:space="preserve"> memberikan penghargaan kepada perusahaan-perusahaan tersebut. Hal ini </w:t>
      </w:r>
      <w:proofErr w:type="gramStart"/>
      <w:r w:rsidRPr="005C1A0C">
        <w:rPr>
          <w:rFonts w:ascii="Times New Roman" w:eastAsia="Times New Roman" w:hAnsi="Times New Roman"/>
          <w:sz w:val="24"/>
          <w:szCs w:val="20"/>
        </w:rPr>
        <w:t>akan</w:t>
      </w:r>
      <w:proofErr w:type="gramEnd"/>
      <w:r w:rsidRPr="005C1A0C">
        <w:rPr>
          <w:rFonts w:ascii="Times New Roman" w:eastAsia="Times New Roman" w:hAnsi="Times New Roman"/>
          <w:sz w:val="24"/>
          <w:szCs w:val="20"/>
        </w:rPr>
        <w:t xml:space="preserve"> memberikan perusahaan citra yang baik kepada </w:t>
      </w:r>
      <w:r w:rsidRPr="005C1A0C">
        <w:rPr>
          <w:rFonts w:ascii="Times New Roman" w:eastAsia="Times New Roman" w:hAnsi="Times New Roman"/>
          <w:i/>
          <w:sz w:val="24"/>
          <w:szCs w:val="20"/>
        </w:rPr>
        <w:t>stakeholders</w:t>
      </w:r>
      <w:r w:rsidRPr="005C1A0C">
        <w:rPr>
          <w:rFonts w:ascii="Times New Roman" w:eastAsia="Times New Roman" w:hAnsi="Times New Roman"/>
          <w:sz w:val="24"/>
          <w:szCs w:val="20"/>
        </w:rPr>
        <w:t xml:space="preserve"> perusahaan.</w:t>
      </w:r>
    </w:p>
    <w:p w:rsidR="005C1A0C" w:rsidRPr="005C1A0C" w:rsidRDefault="005C1A0C" w:rsidP="005C1A0C">
      <w:pPr>
        <w:ind w:firstLine="302"/>
        <w:jc w:val="both"/>
        <w:rPr>
          <w:rFonts w:ascii="Times New Roman" w:eastAsia="Times New Roman" w:hAnsi="Times New Roman"/>
          <w:sz w:val="24"/>
          <w:szCs w:val="20"/>
        </w:rPr>
      </w:pPr>
      <w:r w:rsidRPr="005C1A0C">
        <w:rPr>
          <w:rFonts w:ascii="Times New Roman" w:eastAsia="Times New Roman" w:hAnsi="Times New Roman"/>
          <w:sz w:val="24"/>
          <w:szCs w:val="20"/>
        </w:rPr>
        <w:t>Berdasarkan hasil an</w:t>
      </w:r>
      <w:r w:rsidR="00454744">
        <w:rPr>
          <w:rFonts w:ascii="Times New Roman" w:eastAsia="Times New Roman" w:hAnsi="Times New Roman"/>
          <w:sz w:val="24"/>
          <w:szCs w:val="20"/>
        </w:rPr>
        <w:t>alisis deskriptif pada tabel 2</w:t>
      </w:r>
      <w:r w:rsidRPr="005C1A0C">
        <w:rPr>
          <w:rFonts w:ascii="Times New Roman" w:eastAsia="Times New Roman" w:hAnsi="Times New Roman"/>
          <w:sz w:val="24"/>
          <w:szCs w:val="20"/>
        </w:rPr>
        <w:t xml:space="preserve">, variabel Koneksi Politik memiliki nilai </w:t>
      </w:r>
      <w:r w:rsidRPr="005C1A0C">
        <w:rPr>
          <w:rFonts w:ascii="Times New Roman" w:eastAsia="Times New Roman" w:hAnsi="Times New Roman"/>
          <w:i/>
          <w:sz w:val="24"/>
          <w:szCs w:val="20"/>
        </w:rPr>
        <w:t>mean</w:t>
      </w:r>
      <w:r w:rsidRPr="005C1A0C">
        <w:rPr>
          <w:rFonts w:ascii="Times New Roman" w:eastAsia="Times New Roman" w:hAnsi="Times New Roman"/>
          <w:sz w:val="24"/>
          <w:szCs w:val="20"/>
        </w:rPr>
        <w:t xml:space="preserve"> sebesar</w:t>
      </w:r>
      <w:r w:rsidR="00454744">
        <w:rPr>
          <w:rFonts w:ascii="Times New Roman" w:eastAsia="Times New Roman" w:hAnsi="Times New Roman"/>
          <w:sz w:val="24"/>
          <w:szCs w:val="20"/>
        </w:rPr>
        <w:t xml:space="preserve"> 0</w:t>
      </w:r>
      <w:proofErr w:type="gramStart"/>
      <w:r w:rsidR="00454744">
        <w:rPr>
          <w:rFonts w:ascii="Times New Roman" w:eastAsia="Times New Roman" w:hAnsi="Times New Roman"/>
          <w:sz w:val="24"/>
          <w:szCs w:val="20"/>
        </w:rPr>
        <w:t>,81539</w:t>
      </w:r>
      <w:proofErr w:type="gramEnd"/>
      <w:r w:rsidR="00454744">
        <w:rPr>
          <w:rFonts w:ascii="Times New Roman" w:eastAsia="Times New Roman" w:hAnsi="Times New Roman"/>
          <w:sz w:val="24"/>
          <w:szCs w:val="20"/>
        </w:rPr>
        <w:t>. Berdasarkkan tabel 2</w:t>
      </w:r>
      <w:r w:rsidRPr="005C1A0C">
        <w:rPr>
          <w:rFonts w:ascii="Times New Roman" w:eastAsia="Times New Roman" w:hAnsi="Times New Roman"/>
          <w:sz w:val="24"/>
          <w:szCs w:val="20"/>
        </w:rPr>
        <w:t xml:space="preserve"> dari data sampel yang menunjukkan bahwa sebanyak 12 sampel dari perusahaan sektor pertambangan yang terdaftar di Bursa Efek Indonesia (BEI) tahun 2013-2017 memiliki variabel Koneksi Politik di bawah nilai </w:t>
      </w:r>
      <w:r w:rsidRPr="005C1A0C">
        <w:rPr>
          <w:rFonts w:ascii="Times New Roman" w:eastAsia="Times New Roman" w:hAnsi="Times New Roman"/>
          <w:i/>
          <w:sz w:val="24"/>
          <w:szCs w:val="20"/>
        </w:rPr>
        <w:t>mean</w:t>
      </w:r>
      <w:r w:rsidRPr="005C1A0C">
        <w:rPr>
          <w:rFonts w:ascii="Times New Roman" w:eastAsia="Times New Roman" w:hAnsi="Times New Roman"/>
          <w:sz w:val="24"/>
          <w:szCs w:val="20"/>
        </w:rPr>
        <w:t xml:space="preserve">. Hal tersebut berarti menunjukkan bahwa variabel yang kecil atau 12 perusahaan yang memiliki koneksi tidak dapat mengurangi adanya tindakan agresivitas pajak pada perusahaan sektor pertambangan yang terdaftar di Bursa Efek Indonesia (BEI) tahun 2013-2017. </w:t>
      </w:r>
    </w:p>
    <w:p w:rsidR="005C1A0C" w:rsidRDefault="005C1A0C" w:rsidP="00B313A8">
      <w:pPr>
        <w:ind w:firstLine="302"/>
        <w:jc w:val="both"/>
        <w:rPr>
          <w:rFonts w:ascii="Times New Roman" w:eastAsia="Times New Roman" w:hAnsi="Times New Roman"/>
          <w:sz w:val="24"/>
          <w:szCs w:val="20"/>
        </w:rPr>
      </w:pPr>
      <w:r w:rsidRPr="005C1A0C">
        <w:rPr>
          <w:rFonts w:ascii="Times New Roman" w:eastAsia="Times New Roman" w:hAnsi="Times New Roman"/>
          <w:sz w:val="24"/>
          <w:szCs w:val="20"/>
        </w:rPr>
        <w:t xml:space="preserve">Hasil penelitian ini bertolak belakang dengan penelitian terdahulu yang dilakukan oleh Kim dan Zhang (2016) dan hipotesis yang dikembangkan oleh penulis yang menyatakan bahwa Koneksi Politik berpengaruh positif signifikan terhadap Agresivitas Pajak. Namun, hasil penelitian ini sejalan dengan penelitian yang dilakukan oleh </w:t>
      </w:r>
      <w:r w:rsidRPr="005C1A0C">
        <w:rPr>
          <w:rFonts w:ascii="Times New Roman" w:eastAsia="Times New Roman" w:hAnsi="Times New Roman"/>
          <w:noProof/>
          <w:sz w:val="24"/>
          <w:szCs w:val="20"/>
        </w:rPr>
        <w:t>Lestari dan Putri (2017),</w:t>
      </w:r>
      <w:r w:rsidRPr="005C1A0C">
        <w:rPr>
          <w:rFonts w:ascii="Times New Roman" w:eastAsia="Times New Roman" w:hAnsi="Times New Roman"/>
          <w:sz w:val="24"/>
          <w:szCs w:val="20"/>
        </w:rPr>
        <w:t xml:space="preserve"> yang menemukan bahwa variabel Koneksi Politik tidak berpengaruh terhadap Agresivitas Pajak.</w:t>
      </w:r>
    </w:p>
    <w:p w:rsidR="00863B28" w:rsidRPr="00B313A8" w:rsidRDefault="00863B28" w:rsidP="00863B28">
      <w:pPr>
        <w:ind w:firstLine="302"/>
        <w:jc w:val="both"/>
        <w:rPr>
          <w:rFonts w:ascii="Times New Roman" w:eastAsia="Times New Roman" w:hAnsi="Times New Roman"/>
          <w:sz w:val="24"/>
          <w:szCs w:val="20"/>
        </w:rPr>
      </w:pPr>
    </w:p>
    <w:p w:rsidR="00866C9A" w:rsidRPr="00331DEE" w:rsidRDefault="00331DEE" w:rsidP="00866C9A">
      <w:pPr>
        <w:pStyle w:val="ListParagraph"/>
        <w:spacing w:line="240" w:lineRule="auto"/>
        <w:ind w:left="0"/>
        <w:jc w:val="both"/>
        <w:rPr>
          <w:rFonts w:ascii="Times New Roman" w:hAnsi="Times New Roman"/>
          <w:b/>
          <w:sz w:val="24"/>
          <w:szCs w:val="24"/>
          <w:lang w:val="en-US"/>
        </w:rPr>
      </w:pPr>
      <w:r w:rsidRPr="00331DEE">
        <w:rPr>
          <w:rFonts w:ascii="Times New Roman" w:hAnsi="Times New Roman"/>
          <w:b/>
          <w:sz w:val="24"/>
          <w:szCs w:val="24"/>
          <w:lang w:val="en-US"/>
        </w:rPr>
        <w:t xml:space="preserve">Pengaruh </w:t>
      </w:r>
      <w:r w:rsidRPr="00331DEE">
        <w:rPr>
          <w:rFonts w:ascii="Times New Roman" w:hAnsi="Times New Roman"/>
          <w:b/>
          <w:i/>
          <w:sz w:val="24"/>
          <w:szCs w:val="24"/>
          <w:lang w:val="en-US"/>
        </w:rPr>
        <w:t>Capital Intensity</w:t>
      </w:r>
      <w:r w:rsidRPr="00331DEE">
        <w:rPr>
          <w:rFonts w:ascii="Times New Roman" w:hAnsi="Times New Roman"/>
          <w:b/>
          <w:sz w:val="24"/>
          <w:szCs w:val="24"/>
          <w:lang w:val="en-US"/>
        </w:rPr>
        <w:t xml:space="preserve"> terhadap Agresivitas Pajak</w:t>
      </w:r>
    </w:p>
    <w:p w:rsidR="00334AC6" w:rsidRP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sz w:val="24"/>
          <w:szCs w:val="20"/>
        </w:rPr>
        <w:t xml:space="preserve">Berdasarkan </w:t>
      </w:r>
      <w:r w:rsidRPr="00331DEE">
        <w:rPr>
          <w:rFonts w:ascii="Times New Roman" w:eastAsia="Times New Roman" w:hAnsi="Times New Roman"/>
          <w:i/>
          <w:sz w:val="24"/>
          <w:szCs w:val="20"/>
        </w:rPr>
        <w:t>output</w:t>
      </w:r>
      <w:r w:rsidR="00454744">
        <w:rPr>
          <w:rFonts w:ascii="Times New Roman" w:eastAsia="Times New Roman" w:hAnsi="Times New Roman"/>
          <w:sz w:val="24"/>
          <w:szCs w:val="20"/>
        </w:rPr>
        <w:t xml:space="preserve"> E-Views pada tabel 2</w:t>
      </w:r>
      <w:r w:rsidRPr="00331DEE">
        <w:rPr>
          <w:rFonts w:ascii="Times New Roman" w:eastAsia="Times New Roman" w:hAnsi="Times New Roman"/>
          <w:sz w:val="24"/>
          <w:szCs w:val="20"/>
        </w:rPr>
        <w:t xml:space="preserve">, variabel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 xml:space="preserve">memiliki nilai probabilitas 0,0006, yang mana nilai ini lebih rendah dari taraf signifikansi yaitu 0,05 sehingga dapat diambil keputusan bahwa H0 diterima dan H1 ditolak yang berarti bahwa secara parsial variabel </w:t>
      </w:r>
      <w:r w:rsidRPr="00331DEE">
        <w:rPr>
          <w:rFonts w:ascii="Times New Roman" w:eastAsia="Times New Roman" w:hAnsi="Times New Roman"/>
          <w:i/>
          <w:sz w:val="24"/>
          <w:szCs w:val="20"/>
        </w:rPr>
        <w:t>Capital Intensity</w:t>
      </w:r>
      <w:r w:rsidRPr="00331DEE">
        <w:rPr>
          <w:rFonts w:ascii="Times New Roman" w:eastAsia="Times New Roman" w:hAnsi="Times New Roman"/>
          <w:sz w:val="24"/>
          <w:szCs w:val="20"/>
        </w:rPr>
        <w:t xml:space="preserve"> berpengaruh negatif terhadap Agresivitas Pajak. Hal tersebut berarti bahwa perusahan dengan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yang dapat memperendah keagresivitasan pajak pada perusahaan sektor sektor pertambangan tahun 2013-2017.</w:t>
      </w:r>
    </w:p>
    <w:p w:rsidR="00331DEE" w:rsidRP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sz w:val="24"/>
          <w:szCs w:val="20"/>
        </w:rPr>
        <w:t xml:space="preserve">Variabel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 xml:space="preserve">memiliki nilai koefisien regresi sebesar -0,240416  menunjukkan arah negatif yang berarti jika nilai Agresivitas Pajak meningkat sebesar 1 satuan dan variabel lainnya tetap maka agresivitas pajak akan berkurang sebesar 0,240416 satuan. Nilai koefisien regresi variabel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 xml:space="preserve">ini bernilai negatif yang berarti dapat menurunkan Agresivitas Pajak. Hal ini dapat membuktikan bahwa variabel </w:t>
      </w:r>
      <w:r w:rsidRPr="00331DEE">
        <w:rPr>
          <w:rFonts w:ascii="Times New Roman" w:eastAsia="Times New Roman" w:hAnsi="Times New Roman"/>
          <w:i/>
          <w:sz w:val="24"/>
          <w:szCs w:val="20"/>
        </w:rPr>
        <w:t>Capital Intensity</w:t>
      </w:r>
      <w:r w:rsidRPr="00331DEE">
        <w:rPr>
          <w:rFonts w:ascii="Times New Roman" w:eastAsia="Times New Roman" w:hAnsi="Times New Roman"/>
          <w:sz w:val="24"/>
          <w:szCs w:val="20"/>
        </w:rPr>
        <w:t xml:space="preserve"> dapat memperendah adanya tindakan agresivitas pajak pada perusahaan sektor pertambangan terdaftar di Bursa Efek Indonesia (BEI) tahun 2013-2017. </w:t>
      </w:r>
    </w:p>
    <w:p w:rsidR="00331DEE" w:rsidRP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menunjukkan arah yang negatif. Hal ini disebabkan oleh penggunaaan proksi</w:t>
      </w:r>
      <w:r w:rsidRPr="00331DEE">
        <w:rPr>
          <w:rFonts w:ascii="Times New Roman" w:eastAsia="Times New Roman" w:hAnsi="Times New Roman"/>
          <w:i/>
          <w:sz w:val="24"/>
          <w:szCs w:val="20"/>
        </w:rPr>
        <w:t xml:space="preserve"> </w:t>
      </w:r>
      <w:r w:rsidRPr="00331DEE">
        <w:rPr>
          <w:rFonts w:ascii="Times New Roman" w:eastAsia="Times New Roman" w:hAnsi="Times New Roman"/>
          <w:sz w:val="24"/>
          <w:szCs w:val="20"/>
        </w:rPr>
        <w:t xml:space="preserve">Agresivitas Pajak yang digunakan adalah </w:t>
      </w:r>
      <w:r w:rsidRPr="00331DEE">
        <w:rPr>
          <w:rFonts w:ascii="Times New Roman" w:eastAsia="Times New Roman" w:hAnsi="Times New Roman"/>
          <w:i/>
          <w:sz w:val="24"/>
          <w:szCs w:val="20"/>
        </w:rPr>
        <w:t xml:space="preserve">Effective Tax Rates </w:t>
      </w:r>
      <w:r w:rsidRPr="00331DEE">
        <w:rPr>
          <w:rFonts w:ascii="Times New Roman" w:eastAsia="Times New Roman" w:hAnsi="Times New Roman"/>
          <w:sz w:val="24"/>
          <w:szCs w:val="20"/>
        </w:rPr>
        <w:t xml:space="preserve">(ETR). Di mana ETR hanya dapat mengidentifikasi perbedaan tetap antara perhitungan laba buku dan laba fiskal (Frank </w:t>
      </w:r>
      <w:r w:rsidRPr="00331DEE">
        <w:rPr>
          <w:rFonts w:ascii="Times New Roman" w:eastAsia="Times New Roman" w:hAnsi="Times New Roman"/>
          <w:i/>
          <w:sz w:val="24"/>
          <w:szCs w:val="20"/>
        </w:rPr>
        <w:t>et al</w:t>
      </w:r>
      <w:r w:rsidRPr="00331DEE">
        <w:rPr>
          <w:rFonts w:ascii="Times New Roman" w:eastAsia="Times New Roman" w:hAnsi="Times New Roman"/>
          <w:sz w:val="24"/>
          <w:szCs w:val="20"/>
        </w:rPr>
        <w:t>., 2009). Sedangkan, pembebanan biaya penyusutan merupakan salah satu perbedaan temporer.</w:t>
      </w:r>
    </w:p>
    <w:p w:rsidR="00331DEE" w:rsidRP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sz w:val="24"/>
          <w:szCs w:val="20"/>
        </w:rPr>
        <w:t xml:space="preserve">Menurut Noor </w:t>
      </w:r>
      <w:r w:rsidRPr="00331DEE">
        <w:rPr>
          <w:rFonts w:ascii="Times New Roman" w:eastAsia="Times New Roman" w:hAnsi="Times New Roman"/>
          <w:i/>
          <w:sz w:val="24"/>
          <w:szCs w:val="20"/>
        </w:rPr>
        <w:t xml:space="preserve">et al. </w:t>
      </w:r>
      <w:r w:rsidRPr="00331DEE">
        <w:rPr>
          <w:rFonts w:ascii="Times New Roman" w:eastAsia="Times New Roman" w:hAnsi="Times New Roman"/>
          <w:sz w:val="24"/>
          <w:szCs w:val="20"/>
        </w:rPr>
        <w:t xml:space="preserve">(2010), variabel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 xml:space="preserve">yang memiliki pengaruh negatif terhadap agresivitas pajak karena perusahaan dengan memiliki aset tetap yang tinggi </w:t>
      </w:r>
      <w:proofErr w:type="gramStart"/>
      <w:r w:rsidRPr="00331DEE">
        <w:rPr>
          <w:rFonts w:ascii="Times New Roman" w:eastAsia="Times New Roman" w:hAnsi="Times New Roman"/>
          <w:sz w:val="24"/>
          <w:szCs w:val="20"/>
        </w:rPr>
        <w:t>akan</w:t>
      </w:r>
      <w:proofErr w:type="gramEnd"/>
      <w:r w:rsidRPr="00331DEE">
        <w:rPr>
          <w:rFonts w:ascii="Times New Roman" w:eastAsia="Times New Roman" w:hAnsi="Times New Roman"/>
          <w:sz w:val="24"/>
          <w:szCs w:val="20"/>
        </w:rPr>
        <w:t xml:space="preserve"> mempunyai penghasilan kena pajak yang rendah karena adanya perbedaan ketentuan perpajakan antara fiskal dan komersial. Dengan memiliki aset tetap, perusahaan dapat membebankan biaya penyusutan yang </w:t>
      </w:r>
      <w:proofErr w:type="gramStart"/>
      <w:r w:rsidRPr="00331DEE">
        <w:rPr>
          <w:rFonts w:ascii="Times New Roman" w:eastAsia="Times New Roman" w:hAnsi="Times New Roman"/>
          <w:sz w:val="24"/>
          <w:szCs w:val="20"/>
        </w:rPr>
        <w:t>akan</w:t>
      </w:r>
      <w:proofErr w:type="gramEnd"/>
      <w:r w:rsidRPr="00331DEE">
        <w:rPr>
          <w:rFonts w:ascii="Times New Roman" w:eastAsia="Times New Roman" w:hAnsi="Times New Roman"/>
          <w:sz w:val="24"/>
          <w:szCs w:val="20"/>
        </w:rPr>
        <w:t xml:space="preserve"> menurunkan penghasilan kena pajak di mana beban pajak perusahaan tersebut ikut menurun. </w:t>
      </w:r>
    </w:p>
    <w:p w:rsidR="00331DEE" w:rsidRPr="00331DEE" w:rsidRDefault="00331DEE" w:rsidP="00331DEE">
      <w:pPr>
        <w:ind w:firstLine="302"/>
        <w:jc w:val="both"/>
        <w:rPr>
          <w:rFonts w:ascii="Times New Roman" w:eastAsia="Times New Roman" w:hAnsi="Times New Roman"/>
          <w:noProof/>
          <w:sz w:val="24"/>
          <w:szCs w:val="20"/>
        </w:rPr>
      </w:pPr>
      <w:r w:rsidRPr="00331DEE">
        <w:rPr>
          <w:rFonts w:ascii="Times New Roman" w:eastAsia="Times New Roman" w:hAnsi="Times New Roman"/>
          <w:sz w:val="24"/>
          <w:szCs w:val="20"/>
        </w:rPr>
        <w:t xml:space="preserve">Hal ini sesuai dengan Undang-Undang No. 36 Tahun 2008 Pasal 6 ayat 1 (b) tentang Pajak Penghasilan menyatakan bahwa, penyusutan atas pengeluaran untuk memperoleh harta berwujud dan amortisasi atas pengeluaran untuk memperoleh hak dan atas biaya lain yang mempunyai masa manfaat lebih dari 1 (satu) tahun. Namun, menurut </w:t>
      </w:r>
      <w:r w:rsidRPr="00331DEE">
        <w:rPr>
          <w:rFonts w:ascii="Times New Roman" w:eastAsia="Times New Roman" w:hAnsi="Times New Roman"/>
          <w:noProof/>
          <w:sz w:val="24"/>
          <w:szCs w:val="20"/>
        </w:rPr>
        <w:t xml:space="preserve">Dharma dan Ardiana (2016) kepemilikan aset tetap oleh perusahaan digunakan perusahaan untuk tujuan operasional perusahaan bukan untuk memperkecil beban pajaknya. </w:t>
      </w:r>
    </w:p>
    <w:p w:rsidR="00331DEE" w:rsidRP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sz w:val="24"/>
          <w:szCs w:val="20"/>
        </w:rPr>
        <w:t>Berdasarkan hasil an</w:t>
      </w:r>
      <w:r w:rsidR="00454744">
        <w:rPr>
          <w:rFonts w:ascii="Times New Roman" w:eastAsia="Times New Roman" w:hAnsi="Times New Roman"/>
          <w:sz w:val="24"/>
          <w:szCs w:val="20"/>
        </w:rPr>
        <w:t>alisis deskriptif pada tabel 2</w:t>
      </w:r>
      <w:r w:rsidRPr="00331DEE">
        <w:rPr>
          <w:rFonts w:ascii="Times New Roman" w:eastAsia="Times New Roman" w:hAnsi="Times New Roman"/>
          <w:sz w:val="24"/>
          <w:szCs w:val="20"/>
        </w:rPr>
        <w:t xml:space="preserve"> variabel memiliki nilai </w:t>
      </w:r>
      <w:r w:rsidRPr="00331DEE">
        <w:rPr>
          <w:rFonts w:ascii="Times New Roman" w:eastAsia="Times New Roman" w:hAnsi="Times New Roman"/>
          <w:i/>
          <w:sz w:val="24"/>
          <w:szCs w:val="20"/>
        </w:rPr>
        <w:t>mean</w:t>
      </w:r>
      <w:r w:rsidRPr="00331DEE">
        <w:rPr>
          <w:rFonts w:ascii="Times New Roman" w:eastAsia="Times New Roman" w:hAnsi="Times New Roman"/>
          <w:sz w:val="24"/>
          <w:szCs w:val="20"/>
        </w:rPr>
        <w:t xml:space="preserve"> sebesar 0</w:t>
      </w:r>
      <w:proofErr w:type="gramStart"/>
      <w:r w:rsidRPr="00331DEE">
        <w:rPr>
          <w:rFonts w:ascii="Times New Roman" w:eastAsia="Times New Roman" w:hAnsi="Times New Roman"/>
          <w:sz w:val="24"/>
          <w:szCs w:val="20"/>
        </w:rPr>
        <w:t>,27295</w:t>
      </w:r>
      <w:proofErr w:type="gramEnd"/>
      <w:r w:rsidR="00454744">
        <w:rPr>
          <w:rFonts w:ascii="Times New Roman" w:eastAsia="Times New Roman" w:hAnsi="Times New Roman"/>
          <w:sz w:val="24"/>
          <w:szCs w:val="20"/>
        </w:rPr>
        <w:t>, berdasarkan tabel 2</w:t>
      </w:r>
      <w:r w:rsidRPr="00331DEE">
        <w:rPr>
          <w:rFonts w:ascii="Times New Roman" w:eastAsia="Times New Roman" w:hAnsi="Times New Roman"/>
          <w:sz w:val="24"/>
          <w:szCs w:val="20"/>
        </w:rPr>
        <w:t xml:space="preserve"> dari data sampel yang menunjukkan bahwa sebanyak 36 sampel dari perusahaan sektor pertambangan yang terdaftar di Bursa Efek Indonesia (BEI) tahun 2013-2017 memiliki variabel dibawah nilai </w:t>
      </w:r>
      <w:r w:rsidRPr="00331DEE">
        <w:rPr>
          <w:rFonts w:ascii="Times New Roman" w:eastAsia="Times New Roman" w:hAnsi="Times New Roman"/>
          <w:i/>
          <w:sz w:val="24"/>
          <w:szCs w:val="20"/>
        </w:rPr>
        <w:t>mean</w:t>
      </w:r>
      <w:r w:rsidRPr="00331DEE">
        <w:rPr>
          <w:rFonts w:ascii="Times New Roman" w:eastAsia="Times New Roman" w:hAnsi="Times New Roman"/>
          <w:sz w:val="24"/>
          <w:szCs w:val="20"/>
        </w:rPr>
        <w:t xml:space="preserve">. Hal tersebut berarti menunjukkan perusahaan dengan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 xml:space="preserve">yang kecil atau 36 sampel </w:t>
      </w:r>
      <w:r w:rsidRPr="00331DEE">
        <w:rPr>
          <w:rFonts w:ascii="Times New Roman" w:eastAsia="Times New Roman" w:hAnsi="Times New Roman"/>
          <w:i/>
          <w:sz w:val="24"/>
          <w:szCs w:val="20"/>
        </w:rPr>
        <w:t>capital intensity</w:t>
      </w:r>
      <w:r w:rsidRPr="00331DEE">
        <w:rPr>
          <w:rFonts w:ascii="Times New Roman" w:eastAsia="Times New Roman" w:hAnsi="Times New Roman"/>
          <w:sz w:val="24"/>
          <w:szCs w:val="20"/>
        </w:rPr>
        <w:t xml:space="preserve"> yang sedikit tidak dapat mengurangi adanya tindakan agresivitas pajak pada perusahaan sektor pertambangan yang terdaftar di Bursa Efek Indonesia (BEI) tahun 2013-2017. </w:t>
      </w:r>
    </w:p>
    <w:p w:rsidR="00331DEE" w:rsidRDefault="00331DEE" w:rsidP="00331DEE">
      <w:pPr>
        <w:ind w:firstLine="302"/>
        <w:jc w:val="both"/>
        <w:rPr>
          <w:rFonts w:ascii="Times New Roman" w:eastAsia="Times New Roman" w:hAnsi="Times New Roman"/>
          <w:sz w:val="24"/>
          <w:szCs w:val="20"/>
        </w:rPr>
      </w:pPr>
      <w:r w:rsidRPr="00331DEE">
        <w:rPr>
          <w:rFonts w:ascii="Times New Roman" w:eastAsia="Times New Roman" w:hAnsi="Times New Roman"/>
          <w:sz w:val="24"/>
          <w:szCs w:val="20"/>
        </w:rPr>
        <w:t xml:space="preserve">Hasil penelitian ini bertolak belakang dengan penelitian terdahulu yang dilakukan oleh Andhari dan Sukartha (2017) dan hipotesis yang dikembangkan oleh penulis yang menyatakan bahwa variabel Capital Intensity berpengaruh positif terhadap Agresivitas Pajak. Namun, hal ini sejalan dengan penelitian yang dilakukan oleh Dharma dan Ardiana (2016) yang menyatakan bahwa </w:t>
      </w:r>
      <w:r w:rsidRPr="00331DEE">
        <w:rPr>
          <w:rFonts w:ascii="Times New Roman" w:eastAsia="Times New Roman" w:hAnsi="Times New Roman"/>
          <w:i/>
          <w:sz w:val="24"/>
          <w:szCs w:val="20"/>
        </w:rPr>
        <w:t xml:space="preserve">capital intensity </w:t>
      </w:r>
      <w:r w:rsidRPr="00331DEE">
        <w:rPr>
          <w:rFonts w:ascii="Times New Roman" w:eastAsia="Times New Roman" w:hAnsi="Times New Roman"/>
          <w:sz w:val="24"/>
          <w:szCs w:val="20"/>
        </w:rPr>
        <w:t>berpengaruh negatif terhadap agresivitas pajak.</w:t>
      </w:r>
    </w:p>
    <w:p w:rsidR="00454744" w:rsidRPr="00331DEE" w:rsidRDefault="00454744" w:rsidP="00331DEE">
      <w:pPr>
        <w:ind w:firstLine="302"/>
        <w:jc w:val="both"/>
        <w:rPr>
          <w:rFonts w:ascii="Times New Roman" w:eastAsia="Times New Roman" w:hAnsi="Times New Roman"/>
          <w:sz w:val="24"/>
          <w:szCs w:val="20"/>
        </w:rPr>
      </w:pPr>
    </w:p>
    <w:p w:rsidR="00866C9A" w:rsidRDefault="00454744" w:rsidP="00454744">
      <w:pPr>
        <w:pStyle w:val="ListParagraph"/>
        <w:spacing w:line="360" w:lineRule="auto"/>
        <w:ind w:left="0"/>
        <w:jc w:val="both"/>
        <w:rPr>
          <w:rFonts w:ascii="Times New Roman" w:hAnsi="Times New Roman"/>
          <w:b/>
          <w:sz w:val="24"/>
          <w:szCs w:val="24"/>
          <w:lang w:val="en-US"/>
        </w:rPr>
      </w:pPr>
      <w:proofErr w:type="gramStart"/>
      <w:r>
        <w:rPr>
          <w:rFonts w:ascii="Times New Roman" w:hAnsi="Times New Roman"/>
          <w:b/>
          <w:sz w:val="24"/>
          <w:szCs w:val="24"/>
          <w:lang w:val="en-US"/>
        </w:rPr>
        <w:t>SIMPULAN  DAN</w:t>
      </w:r>
      <w:proofErr w:type="gramEnd"/>
      <w:r>
        <w:rPr>
          <w:rFonts w:ascii="Times New Roman" w:hAnsi="Times New Roman"/>
          <w:b/>
          <w:sz w:val="24"/>
          <w:szCs w:val="24"/>
          <w:lang w:val="en-US"/>
        </w:rPr>
        <w:t xml:space="preserve"> SARAN</w:t>
      </w:r>
    </w:p>
    <w:p w:rsidR="00363920" w:rsidRPr="00363920" w:rsidRDefault="00363920" w:rsidP="00363920">
      <w:pPr>
        <w:pStyle w:val="ListParagraph"/>
        <w:spacing w:line="240" w:lineRule="auto"/>
        <w:ind w:left="0"/>
        <w:jc w:val="both"/>
        <w:rPr>
          <w:rFonts w:ascii="Times New Roman" w:hAnsi="Times New Roman"/>
          <w:b/>
          <w:sz w:val="24"/>
          <w:szCs w:val="24"/>
          <w:lang w:val="en-US"/>
        </w:rPr>
      </w:pPr>
      <w:r w:rsidRPr="00363920">
        <w:rPr>
          <w:rFonts w:ascii="Times New Roman" w:hAnsi="Times New Roman"/>
          <w:b/>
          <w:sz w:val="24"/>
          <w:szCs w:val="24"/>
          <w:lang w:val="en-US"/>
        </w:rPr>
        <w:t>Simpulan</w:t>
      </w:r>
    </w:p>
    <w:p w:rsidR="00454744" w:rsidRPr="00454744" w:rsidRDefault="00486427" w:rsidP="00D15900">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ab/>
      </w:r>
      <w:r w:rsidRPr="00486427">
        <w:rPr>
          <w:rFonts w:ascii="Times New Roman" w:hAnsi="Times New Roman"/>
          <w:sz w:val="24"/>
          <w:szCs w:val="24"/>
          <w:lang w:val="en-US"/>
        </w:rPr>
        <w:t xml:space="preserve">Penelitian ini bertujuan untuk mengetahui pengaruh </w:t>
      </w:r>
      <w:r>
        <w:rPr>
          <w:rFonts w:ascii="Times New Roman" w:hAnsi="Times New Roman"/>
          <w:sz w:val="24"/>
          <w:szCs w:val="24"/>
          <w:lang w:val="en-US"/>
        </w:rPr>
        <w:t xml:space="preserve">koneksi politik dan </w:t>
      </w:r>
      <w:r>
        <w:rPr>
          <w:rFonts w:ascii="Times New Roman" w:hAnsi="Times New Roman"/>
          <w:i/>
          <w:sz w:val="24"/>
          <w:szCs w:val="24"/>
          <w:lang w:val="en-US"/>
        </w:rPr>
        <w:t>capital intensity</w:t>
      </w:r>
      <w:r w:rsidRPr="00486427">
        <w:rPr>
          <w:rFonts w:ascii="Times New Roman" w:hAnsi="Times New Roman"/>
          <w:sz w:val="24"/>
          <w:szCs w:val="24"/>
          <w:lang w:val="en-US"/>
        </w:rPr>
        <w:t xml:space="preserve"> terhadap agresivitas pajak pada perusahaan sektor </w:t>
      </w:r>
      <w:r>
        <w:rPr>
          <w:rFonts w:ascii="Times New Roman" w:hAnsi="Times New Roman"/>
          <w:sz w:val="24"/>
          <w:szCs w:val="24"/>
          <w:lang w:val="en-US"/>
        </w:rPr>
        <w:t>pertambangan</w:t>
      </w:r>
      <w:r w:rsidRPr="00486427">
        <w:rPr>
          <w:rFonts w:ascii="Times New Roman" w:hAnsi="Times New Roman"/>
          <w:sz w:val="24"/>
          <w:szCs w:val="24"/>
          <w:lang w:val="en-US"/>
        </w:rPr>
        <w:t xml:space="preserve"> yang terdaftar di Bursa Efek Indonesia (BEI) </w:t>
      </w:r>
      <w:r w:rsidR="00A65D90">
        <w:rPr>
          <w:rFonts w:ascii="Times New Roman" w:hAnsi="Times New Roman"/>
          <w:sz w:val="24"/>
          <w:szCs w:val="24"/>
          <w:lang w:val="en-US"/>
        </w:rPr>
        <w:t>dari tahun 2013 sampai dengan tahun</w:t>
      </w:r>
      <w:r w:rsidRPr="00486427">
        <w:rPr>
          <w:rFonts w:ascii="Times New Roman" w:hAnsi="Times New Roman"/>
          <w:sz w:val="24"/>
          <w:szCs w:val="24"/>
          <w:lang w:val="en-US"/>
        </w:rPr>
        <w:t xml:space="preserve"> 2017. Jumlah sampel dalam penelitian </w:t>
      </w:r>
      <w:r>
        <w:rPr>
          <w:rFonts w:ascii="Times New Roman" w:hAnsi="Times New Roman"/>
          <w:sz w:val="24"/>
          <w:szCs w:val="24"/>
          <w:lang w:val="en-US"/>
        </w:rPr>
        <w:t>ini yaitu terdapat 13</w:t>
      </w:r>
      <w:r w:rsidRPr="00486427">
        <w:rPr>
          <w:rFonts w:ascii="Times New Roman" w:hAnsi="Times New Roman"/>
          <w:sz w:val="24"/>
          <w:szCs w:val="24"/>
          <w:lang w:val="en-US"/>
        </w:rPr>
        <w:t xml:space="preserve"> perusahaan dalam kurun waktu 5 (</w:t>
      </w:r>
      <w:proofErr w:type="gramStart"/>
      <w:r w:rsidRPr="00486427">
        <w:rPr>
          <w:rFonts w:ascii="Times New Roman" w:hAnsi="Times New Roman"/>
          <w:sz w:val="24"/>
          <w:szCs w:val="24"/>
          <w:lang w:val="en-US"/>
        </w:rPr>
        <w:t>lima</w:t>
      </w:r>
      <w:proofErr w:type="gramEnd"/>
      <w:r w:rsidRPr="00486427">
        <w:rPr>
          <w:rFonts w:ascii="Times New Roman" w:hAnsi="Times New Roman"/>
          <w:sz w:val="24"/>
          <w:szCs w:val="24"/>
          <w:lang w:val="en-US"/>
        </w:rPr>
        <w:t>) tahun</w:t>
      </w:r>
      <w:r>
        <w:rPr>
          <w:rFonts w:ascii="Times New Roman" w:hAnsi="Times New Roman"/>
          <w:sz w:val="24"/>
          <w:szCs w:val="24"/>
          <w:lang w:val="en-US"/>
        </w:rPr>
        <w:t xml:space="preserve"> sehingga diperoleh sebanyak 65</w:t>
      </w:r>
      <w:r w:rsidRPr="00486427">
        <w:rPr>
          <w:rFonts w:ascii="Times New Roman" w:hAnsi="Times New Roman"/>
          <w:sz w:val="24"/>
          <w:szCs w:val="24"/>
          <w:lang w:val="en-US"/>
        </w:rPr>
        <w:t xml:space="preserve"> sampel penelitian. Berdasarkan pengujian hipotesis secara simultan dan parsial:</w:t>
      </w:r>
    </w:p>
    <w:p w:rsidR="00866C9A" w:rsidRPr="00887288" w:rsidRDefault="009F04D6" w:rsidP="00D15900">
      <w:pPr>
        <w:pStyle w:val="ListParagraph"/>
        <w:numPr>
          <w:ilvl w:val="0"/>
          <w:numId w:val="9"/>
        </w:numPr>
        <w:spacing w:line="240" w:lineRule="auto"/>
        <w:jc w:val="both"/>
        <w:rPr>
          <w:rFonts w:ascii="Times New Roman" w:hAnsi="Times New Roman"/>
          <w:sz w:val="24"/>
          <w:szCs w:val="24"/>
          <w:lang w:val="en-US"/>
        </w:rPr>
      </w:pPr>
      <w:r w:rsidRPr="00887288">
        <w:rPr>
          <w:rFonts w:ascii="Times New Roman" w:hAnsi="Times New Roman"/>
          <w:sz w:val="24"/>
          <w:szCs w:val="24"/>
        </w:rPr>
        <w:t xml:space="preserve">Seluruh variabel independen yaitu Koneksi Politik, </w:t>
      </w:r>
      <w:r w:rsidRPr="00887288">
        <w:rPr>
          <w:rFonts w:ascii="Times New Roman" w:hAnsi="Times New Roman"/>
          <w:i/>
          <w:sz w:val="24"/>
          <w:szCs w:val="24"/>
        </w:rPr>
        <w:t>Capital Intensity</w:t>
      </w:r>
      <w:r w:rsidRPr="00887288">
        <w:rPr>
          <w:rFonts w:ascii="Times New Roman" w:hAnsi="Times New Roman"/>
          <w:sz w:val="24"/>
          <w:szCs w:val="24"/>
        </w:rPr>
        <w:t xml:space="preserve"> dengan variabel kontrol </w:t>
      </w:r>
      <w:r w:rsidRPr="00887288">
        <w:rPr>
          <w:rFonts w:ascii="Times New Roman" w:hAnsi="Times New Roman"/>
          <w:i/>
          <w:sz w:val="24"/>
          <w:szCs w:val="24"/>
        </w:rPr>
        <w:t>Leverage</w:t>
      </w:r>
      <w:r w:rsidRPr="00887288">
        <w:rPr>
          <w:rFonts w:ascii="Times New Roman" w:hAnsi="Times New Roman"/>
          <w:sz w:val="24"/>
          <w:szCs w:val="24"/>
        </w:rPr>
        <w:t>, dan Ukuran Perusahaan secara simultan berpengaruh signif</w:t>
      </w:r>
      <w:r w:rsidR="00887288" w:rsidRPr="00887288">
        <w:rPr>
          <w:rFonts w:ascii="Times New Roman" w:hAnsi="Times New Roman"/>
          <w:sz w:val="24"/>
          <w:szCs w:val="24"/>
        </w:rPr>
        <w:t xml:space="preserve">ikan terhadap Agresivitas Pajak perusahaan sektor pertambangan </w:t>
      </w:r>
      <w:r w:rsidR="00887288" w:rsidRPr="00887288">
        <w:rPr>
          <w:rFonts w:ascii="Times New Roman" w:hAnsi="Times New Roman"/>
          <w:sz w:val="24"/>
          <w:szCs w:val="24"/>
          <w:lang w:val="en-US"/>
        </w:rPr>
        <w:t>yang terdaftar di Bursa Efek Indonesia (BEI) periode 2013-2017.</w:t>
      </w:r>
    </w:p>
    <w:p w:rsidR="009F04D6" w:rsidRPr="009F04D6" w:rsidRDefault="009F04D6" w:rsidP="00D15900">
      <w:pPr>
        <w:pStyle w:val="ListParagraph"/>
        <w:numPr>
          <w:ilvl w:val="0"/>
          <w:numId w:val="9"/>
        </w:numPr>
        <w:spacing w:line="240" w:lineRule="auto"/>
        <w:jc w:val="both"/>
        <w:rPr>
          <w:rFonts w:ascii="Times New Roman" w:hAnsi="Times New Roman"/>
          <w:sz w:val="24"/>
          <w:szCs w:val="24"/>
          <w:lang w:val="en-US"/>
        </w:rPr>
      </w:pPr>
      <w:r>
        <w:rPr>
          <w:rFonts w:ascii="Times New Roman" w:hAnsi="Times New Roman"/>
          <w:sz w:val="24"/>
          <w:szCs w:val="24"/>
          <w:lang w:val="en-US"/>
        </w:rPr>
        <w:t>Koneksi Politik</w:t>
      </w:r>
      <w:r w:rsidRPr="009F04D6">
        <w:rPr>
          <w:rFonts w:ascii="Times New Roman" w:hAnsi="Times New Roman"/>
          <w:sz w:val="24"/>
          <w:szCs w:val="24"/>
        </w:rPr>
        <w:t xml:space="preserve"> tidak berpengaruh positif terhadap agresivitas pajak perusahaan sektor </w:t>
      </w:r>
      <w:r>
        <w:rPr>
          <w:rFonts w:ascii="Times New Roman" w:hAnsi="Times New Roman"/>
          <w:sz w:val="24"/>
          <w:szCs w:val="24"/>
          <w:lang w:val="en-US"/>
        </w:rPr>
        <w:t>pertambangan</w:t>
      </w:r>
      <w:r w:rsidRPr="009F04D6">
        <w:rPr>
          <w:rFonts w:ascii="Times New Roman" w:hAnsi="Times New Roman"/>
          <w:sz w:val="24"/>
          <w:szCs w:val="24"/>
        </w:rPr>
        <w:t xml:space="preserve"> yang terdaftar di Bursa Efek Indone</w:t>
      </w:r>
      <w:r>
        <w:rPr>
          <w:rFonts w:ascii="Times New Roman" w:hAnsi="Times New Roman"/>
          <w:sz w:val="24"/>
          <w:szCs w:val="24"/>
        </w:rPr>
        <w:t>sia (BEI) periode 2013-2017.</w:t>
      </w:r>
    </w:p>
    <w:p w:rsidR="00363920" w:rsidRDefault="00887288" w:rsidP="00D15900">
      <w:pPr>
        <w:pStyle w:val="ListParagraph"/>
        <w:numPr>
          <w:ilvl w:val="0"/>
          <w:numId w:val="9"/>
        </w:numPr>
        <w:spacing w:line="240" w:lineRule="auto"/>
        <w:jc w:val="both"/>
        <w:rPr>
          <w:rFonts w:ascii="Times New Roman" w:hAnsi="Times New Roman"/>
          <w:sz w:val="24"/>
          <w:szCs w:val="24"/>
          <w:lang w:val="en-US"/>
        </w:rPr>
      </w:pPr>
      <w:r>
        <w:rPr>
          <w:rFonts w:ascii="Times New Roman" w:hAnsi="Times New Roman"/>
          <w:i/>
          <w:sz w:val="24"/>
          <w:szCs w:val="24"/>
          <w:lang w:val="en-US"/>
        </w:rPr>
        <w:t>Capital Intensity</w:t>
      </w:r>
      <w:r w:rsidR="009F04D6" w:rsidRPr="009F04D6">
        <w:rPr>
          <w:rFonts w:ascii="Times New Roman" w:hAnsi="Times New Roman"/>
          <w:sz w:val="24"/>
          <w:szCs w:val="24"/>
        </w:rPr>
        <w:t xml:space="preserve"> berpengaruh negatif terhadap agresivitas pajak perusahaan sektor </w:t>
      </w:r>
      <w:r>
        <w:rPr>
          <w:rFonts w:ascii="Times New Roman" w:hAnsi="Times New Roman"/>
          <w:sz w:val="24"/>
          <w:szCs w:val="24"/>
          <w:lang w:val="en-US"/>
        </w:rPr>
        <w:t>pertambangan</w:t>
      </w:r>
      <w:r w:rsidR="009F04D6" w:rsidRPr="009F04D6">
        <w:rPr>
          <w:rFonts w:ascii="Times New Roman" w:hAnsi="Times New Roman"/>
          <w:sz w:val="24"/>
          <w:szCs w:val="24"/>
        </w:rPr>
        <w:t xml:space="preserve"> yang terdaftar di Bursa Efek Indonesia (BEI) periode 2013-2017. </w:t>
      </w:r>
    </w:p>
    <w:p w:rsidR="00D15900" w:rsidRPr="00D15900" w:rsidRDefault="00D15900" w:rsidP="00D15900">
      <w:pPr>
        <w:pStyle w:val="ListParagraph"/>
        <w:spacing w:line="240" w:lineRule="auto"/>
        <w:jc w:val="both"/>
        <w:rPr>
          <w:rFonts w:ascii="Times New Roman" w:hAnsi="Times New Roman"/>
          <w:sz w:val="24"/>
          <w:szCs w:val="24"/>
          <w:lang w:val="en-US"/>
        </w:rPr>
      </w:pPr>
    </w:p>
    <w:p w:rsidR="00363920" w:rsidRDefault="00363920" w:rsidP="00D15900">
      <w:pPr>
        <w:pStyle w:val="ListParagraph"/>
        <w:spacing w:line="240" w:lineRule="auto"/>
        <w:ind w:left="0"/>
        <w:jc w:val="both"/>
        <w:rPr>
          <w:rFonts w:ascii="Times New Roman" w:hAnsi="Times New Roman"/>
          <w:b/>
          <w:sz w:val="24"/>
          <w:szCs w:val="24"/>
          <w:lang w:val="en-US"/>
        </w:rPr>
      </w:pPr>
      <w:r w:rsidRPr="00363920">
        <w:rPr>
          <w:rFonts w:ascii="Times New Roman" w:hAnsi="Times New Roman"/>
          <w:b/>
          <w:sz w:val="24"/>
          <w:szCs w:val="24"/>
          <w:lang w:val="en-US"/>
        </w:rPr>
        <w:t>Saran</w:t>
      </w:r>
    </w:p>
    <w:p w:rsidR="00363920" w:rsidRDefault="003C12E6" w:rsidP="00D15900">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lang w:val="en-US"/>
        </w:rPr>
        <w:tab/>
      </w:r>
      <w:r w:rsidR="00363920" w:rsidRPr="00363920">
        <w:rPr>
          <w:rFonts w:ascii="Times New Roman" w:hAnsi="Times New Roman"/>
          <w:sz w:val="24"/>
          <w:szCs w:val="24"/>
          <w:lang w:val="en-US"/>
        </w:rPr>
        <w:t>Berdasarkan hasil penelitian yang telah dilakukan, penulis mengajukan beberapa saran untuk pengembangan bagi penelitian selanjutnya yaitu sebagai berikut:</w:t>
      </w:r>
    </w:p>
    <w:p w:rsidR="00363920" w:rsidRDefault="00363920" w:rsidP="00D15900">
      <w:pPr>
        <w:pStyle w:val="ListParagraph"/>
        <w:numPr>
          <w:ilvl w:val="0"/>
          <w:numId w:val="10"/>
        </w:numPr>
        <w:spacing w:line="240" w:lineRule="auto"/>
        <w:jc w:val="both"/>
        <w:rPr>
          <w:rFonts w:ascii="Times New Roman" w:hAnsi="Times New Roman"/>
          <w:sz w:val="24"/>
          <w:szCs w:val="24"/>
          <w:lang w:val="en-US"/>
        </w:rPr>
      </w:pPr>
      <w:r w:rsidRPr="00363920">
        <w:rPr>
          <w:rFonts w:ascii="Times New Roman" w:hAnsi="Times New Roman"/>
          <w:sz w:val="24"/>
          <w:szCs w:val="24"/>
          <w:lang w:val="en-US"/>
        </w:rPr>
        <w:t>Bagi akademisi</w:t>
      </w:r>
    </w:p>
    <w:p w:rsidR="00363920" w:rsidRDefault="00363920" w:rsidP="00D15900">
      <w:pPr>
        <w:pStyle w:val="ListParagraph"/>
        <w:spacing w:line="240" w:lineRule="auto"/>
        <w:jc w:val="both"/>
        <w:rPr>
          <w:rFonts w:ascii="Times New Roman" w:hAnsi="Times New Roman"/>
          <w:sz w:val="24"/>
          <w:szCs w:val="24"/>
          <w:lang w:val="en-US"/>
        </w:rPr>
      </w:pPr>
      <w:r w:rsidRPr="00363920">
        <w:rPr>
          <w:rFonts w:ascii="Times New Roman" w:hAnsi="Times New Roman"/>
          <w:sz w:val="24"/>
          <w:szCs w:val="24"/>
          <w:lang w:val="en-US"/>
        </w:rPr>
        <w:t>Penelitian ini diharapkan dapat menambah wawasan bagi pembaca dan memberikan referensi untuk pengembangan ilmu pengetahuan terutama dalam bidang agresivitas pajak pada sektor pertambangan yang terdaftar pada Bursa Efek Indonesia (BEI).</w:t>
      </w:r>
    </w:p>
    <w:p w:rsidR="00D15900" w:rsidRDefault="00363920" w:rsidP="00D15900">
      <w:pPr>
        <w:pStyle w:val="ListParagraph"/>
        <w:numPr>
          <w:ilvl w:val="0"/>
          <w:numId w:val="10"/>
        </w:numPr>
        <w:spacing w:line="240" w:lineRule="auto"/>
        <w:ind w:left="142" w:firstLine="218"/>
        <w:jc w:val="both"/>
        <w:rPr>
          <w:rFonts w:ascii="Times New Roman" w:hAnsi="Times New Roman"/>
          <w:sz w:val="24"/>
          <w:szCs w:val="24"/>
          <w:lang w:val="en-US"/>
        </w:rPr>
      </w:pPr>
      <w:r>
        <w:rPr>
          <w:rFonts w:ascii="Times New Roman" w:hAnsi="Times New Roman"/>
          <w:sz w:val="24"/>
          <w:szCs w:val="24"/>
          <w:lang w:val="en-US"/>
        </w:rPr>
        <w:t>Bagi penelitian selanjutnya</w:t>
      </w:r>
    </w:p>
    <w:p w:rsidR="00B313A8" w:rsidRDefault="00D15900" w:rsidP="006D06E9">
      <w:pPr>
        <w:pStyle w:val="ListParagraph"/>
        <w:spacing w:line="240" w:lineRule="auto"/>
        <w:ind w:left="709"/>
        <w:jc w:val="both"/>
        <w:rPr>
          <w:rFonts w:ascii="Times New Roman" w:hAnsi="Times New Roman"/>
          <w:sz w:val="24"/>
          <w:szCs w:val="24"/>
        </w:rPr>
      </w:pPr>
      <w:r w:rsidRPr="00D15900">
        <w:rPr>
          <w:rFonts w:ascii="Times New Roman" w:hAnsi="Times New Roman"/>
          <w:sz w:val="24"/>
          <w:szCs w:val="24"/>
        </w:rPr>
        <w:t xml:space="preserve">Untuk penelitian selanjutnya dalam mengetahui pengaruh </w:t>
      </w:r>
      <w:r w:rsidRPr="00D15900">
        <w:rPr>
          <w:rFonts w:ascii="Times New Roman" w:hAnsi="Times New Roman"/>
          <w:i/>
          <w:sz w:val="24"/>
          <w:szCs w:val="24"/>
        </w:rPr>
        <w:t>Capital Intensity</w:t>
      </w:r>
      <w:r w:rsidRPr="00D15900">
        <w:rPr>
          <w:rFonts w:ascii="Times New Roman" w:hAnsi="Times New Roman"/>
          <w:sz w:val="24"/>
          <w:szCs w:val="24"/>
        </w:rPr>
        <w:t xml:space="preserve"> terhadap agresivitas pajak diharapkan dapat menggunakan </w:t>
      </w:r>
      <w:r w:rsidRPr="00D15900">
        <w:rPr>
          <w:rFonts w:ascii="Times New Roman" w:hAnsi="Times New Roman"/>
          <w:i/>
          <w:sz w:val="24"/>
          <w:szCs w:val="24"/>
        </w:rPr>
        <w:t xml:space="preserve">Cash Effective Tax Rates </w:t>
      </w:r>
      <w:r w:rsidRPr="00D15900">
        <w:rPr>
          <w:rFonts w:ascii="Times New Roman" w:hAnsi="Times New Roman"/>
          <w:sz w:val="24"/>
          <w:szCs w:val="24"/>
        </w:rPr>
        <w:t xml:space="preserve">(CETR) untuk mengukur agresivitas pajak. Hal ini dikarenakan CETR dapat mengidentifikasi keagresivitasan perusahaan dengan menggunakan perbedaan tetap dan perbedaan temporer (Chen </w:t>
      </w:r>
      <w:r w:rsidRPr="00D15900">
        <w:rPr>
          <w:rFonts w:ascii="Times New Roman" w:hAnsi="Times New Roman"/>
          <w:i/>
          <w:sz w:val="24"/>
          <w:szCs w:val="24"/>
        </w:rPr>
        <w:t>et al</w:t>
      </w:r>
      <w:r w:rsidRPr="00D15900">
        <w:rPr>
          <w:rFonts w:ascii="Times New Roman" w:hAnsi="Times New Roman"/>
          <w:sz w:val="24"/>
          <w:szCs w:val="24"/>
        </w:rPr>
        <w:t>., 2010)</w:t>
      </w:r>
    </w:p>
    <w:p w:rsidR="006D06E9" w:rsidRPr="006D06E9" w:rsidRDefault="006D06E9" w:rsidP="006D06E9">
      <w:pPr>
        <w:pStyle w:val="ListParagraph"/>
        <w:spacing w:line="240" w:lineRule="auto"/>
        <w:ind w:left="709"/>
        <w:jc w:val="both"/>
        <w:rPr>
          <w:rFonts w:ascii="Times New Roman" w:hAnsi="Times New Roman"/>
          <w:sz w:val="24"/>
          <w:szCs w:val="24"/>
        </w:rPr>
      </w:pPr>
    </w:p>
    <w:p w:rsidR="006460AF" w:rsidRDefault="005D6BF1" w:rsidP="006460AF">
      <w:pPr>
        <w:pStyle w:val="ListParagraph"/>
        <w:spacing w:line="360" w:lineRule="auto"/>
        <w:ind w:left="0"/>
        <w:jc w:val="both"/>
        <w:rPr>
          <w:rFonts w:ascii="Times New Roman" w:hAnsi="Times New Roman"/>
          <w:b/>
          <w:sz w:val="24"/>
          <w:szCs w:val="24"/>
          <w:lang w:val="en-US"/>
        </w:rPr>
      </w:pPr>
      <w:r w:rsidRPr="005D6BF1">
        <w:rPr>
          <w:rFonts w:ascii="Times New Roman" w:hAnsi="Times New Roman"/>
          <w:b/>
          <w:sz w:val="24"/>
          <w:szCs w:val="24"/>
          <w:lang w:val="en-US"/>
        </w:rPr>
        <w:t>DAFTAR PUSTAKA</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Adhikari, A., Derashid, C., &amp; Zhang, H. </w:t>
      </w:r>
      <w:r>
        <w:rPr>
          <w:rFonts w:ascii="Times New Roman" w:eastAsia="Times New Roman" w:hAnsi="Times New Roman"/>
          <w:sz w:val="24"/>
          <w:szCs w:val="20"/>
        </w:rPr>
        <w:tab/>
      </w:r>
      <w:r w:rsidRPr="006460AF">
        <w:rPr>
          <w:rFonts w:ascii="Times New Roman" w:eastAsia="Times New Roman" w:hAnsi="Times New Roman"/>
          <w:sz w:val="24"/>
          <w:szCs w:val="20"/>
        </w:rPr>
        <w:t xml:space="preserve">(2006). Public policy, political </w:t>
      </w:r>
      <w:r w:rsidRPr="006460AF">
        <w:rPr>
          <w:rFonts w:ascii="Times New Roman" w:eastAsia="Times New Roman" w:hAnsi="Times New Roman"/>
          <w:sz w:val="24"/>
          <w:szCs w:val="20"/>
        </w:rPr>
        <w:tab/>
        <w:t xml:space="preserve">connections, and effective tax rates: </w:t>
      </w:r>
      <w:r>
        <w:rPr>
          <w:rFonts w:ascii="Times New Roman" w:eastAsia="Times New Roman" w:hAnsi="Times New Roman"/>
          <w:sz w:val="24"/>
          <w:szCs w:val="20"/>
        </w:rPr>
        <w:tab/>
      </w:r>
      <w:r w:rsidRPr="006460AF">
        <w:rPr>
          <w:rFonts w:ascii="Times New Roman" w:eastAsia="Times New Roman" w:hAnsi="Times New Roman"/>
          <w:sz w:val="24"/>
          <w:szCs w:val="20"/>
        </w:rPr>
        <w:t xml:space="preserve">Longitudinal evidence from Malaysia. </w:t>
      </w:r>
      <w:r w:rsidRPr="006460AF">
        <w:rPr>
          <w:rFonts w:ascii="Times New Roman" w:eastAsia="Times New Roman" w:hAnsi="Times New Roman"/>
          <w:sz w:val="24"/>
          <w:szCs w:val="20"/>
        </w:rPr>
        <w:tab/>
      </w:r>
      <w:r w:rsidRPr="006460AF">
        <w:rPr>
          <w:rFonts w:ascii="Times New Roman" w:eastAsia="Times New Roman" w:hAnsi="Times New Roman"/>
          <w:i/>
          <w:sz w:val="24"/>
          <w:szCs w:val="20"/>
        </w:rPr>
        <w:t xml:space="preserve">Journal of Accounting and Public </w:t>
      </w:r>
      <w:r>
        <w:rPr>
          <w:rFonts w:ascii="Times New Roman" w:eastAsia="Times New Roman" w:hAnsi="Times New Roman"/>
          <w:i/>
          <w:sz w:val="24"/>
          <w:szCs w:val="20"/>
        </w:rPr>
        <w:tab/>
      </w:r>
      <w:r w:rsidRPr="006460AF">
        <w:rPr>
          <w:rFonts w:ascii="Times New Roman" w:eastAsia="Times New Roman" w:hAnsi="Times New Roman"/>
          <w:i/>
          <w:sz w:val="24"/>
          <w:szCs w:val="20"/>
        </w:rPr>
        <w:t>Policy</w:t>
      </w:r>
      <w:r w:rsidRPr="006460AF">
        <w:rPr>
          <w:rFonts w:ascii="Times New Roman" w:eastAsia="Times New Roman" w:hAnsi="Times New Roman"/>
          <w:sz w:val="24"/>
          <w:szCs w:val="20"/>
        </w:rPr>
        <w:t xml:space="preserve">, 25(5), 574–595. </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sz w:val="24"/>
          <w:szCs w:val="20"/>
        </w:rPr>
        <w:fldChar w:fldCharType="begin"/>
      </w:r>
      <w:r w:rsidRPr="006460AF">
        <w:rPr>
          <w:rFonts w:ascii="Times New Roman" w:eastAsia="Times New Roman" w:hAnsi="Times New Roman"/>
          <w:sz w:val="24"/>
          <w:szCs w:val="20"/>
        </w:rPr>
        <w:instrText xml:space="preserve"> BIBLIOGRAPHY </w:instrText>
      </w:r>
      <w:r w:rsidRPr="006460AF">
        <w:rPr>
          <w:rFonts w:ascii="Times New Roman" w:eastAsia="Times New Roman" w:hAnsi="Times New Roman"/>
          <w:sz w:val="24"/>
          <w:szCs w:val="20"/>
        </w:rPr>
        <w:fldChar w:fldCharType="separate"/>
      </w:r>
      <w:r w:rsidRPr="006460AF">
        <w:rPr>
          <w:rFonts w:ascii="Times New Roman" w:eastAsia="Times New Roman" w:hAnsi="Times New Roman"/>
          <w:noProof/>
          <w:sz w:val="24"/>
          <w:szCs w:val="20"/>
        </w:rPr>
        <w:t xml:space="preserve">Andhari, P. A., &amp; Sukartha, I. M. (2017). Pengaruh Pengungkapan Corporate Social Responsibility, Profitabilitas, Inventory Intensity, Capital Intensity dan Leverage Pada Agresivitas Pajak. </w:t>
      </w:r>
      <w:r w:rsidRPr="006460AF">
        <w:rPr>
          <w:rFonts w:ascii="Times New Roman" w:eastAsia="Times New Roman" w:hAnsi="Times New Roman"/>
          <w:i/>
          <w:iCs/>
          <w:noProof/>
          <w:sz w:val="24"/>
          <w:szCs w:val="20"/>
        </w:rPr>
        <w:t>E-Jurnal Akuntansi Universitas Udayana</w:t>
      </w:r>
      <w:r w:rsidRPr="006460AF">
        <w:rPr>
          <w:rFonts w:ascii="Times New Roman" w:eastAsia="Times New Roman" w:hAnsi="Times New Roman"/>
          <w:noProof/>
          <w:sz w:val="24"/>
          <w:szCs w:val="20"/>
        </w:rPr>
        <w:t>, 2115-2142.</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 xml:space="preserve">Ardyansah, D. (2014). Pengaruh Size, Leverage, Profitabilitas, Capital Intensity Ratio dan Komisaris Independen Terhadap Effective Tax Rate (ETR). </w:t>
      </w:r>
      <w:r w:rsidRPr="006460AF">
        <w:rPr>
          <w:rFonts w:ascii="Times New Roman" w:eastAsia="Times New Roman" w:hAnsi="Times New Roman"/>
          <w:i/>
          <w:iCs/>
          <w:noProof/>
          <w:sz w:val="24"/>
          <w:szCs w:val="20"/>
          <w:lang w:val="id-ID"/>
        </w:rPr>
        <w:t>Dipenogoro Journal of Accounting, 3, No. 2</w:t>
      </w:r>
      <w:r w:rsidRPr="006460AF">
        <w:rPr>
          <w:rFonts w:ascii="Times New Roman" w:eastAsia="Times New Roman" w:hAnsi="Times New Roman"/>
          <w:noProof/>
          <w:sz w:val="24"/>
          <w:szCs w:val="20"/>
          <w:lang w:val="id-ID"/>
        </w:rPr>
        <w:t>, 1-9.</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Butje, S., &amp; Tjondro, E. (2014). Pengaruh Karakter Eksekutif dan Koneksi Politik Terhadap Tax Avoidance. </w:t>
      </w:r>
      <w:r w:rsidRPr="006460AF">
        <w:rPr>
          <w:rFonts w:ascii="Times New Roman" w:eastAsia="Times New Roman" w:hAnsi="Times New Roman"/>
          <w:i/>
          <w:iCs/>
          <w:noProof/>
          <w:sz w:val="24"/>
          <w:szCs w:val="20"/>
        </w:rPr>
        <w:t>Tax &amp; Accounting Review, 4</w:t>
      </w:r>
      <w:r w:rsidRPr="006460AF">
        <w:rPr>
          <w:rFonts w:ascii="Times New Roman" w:eastAsia="Times New Roman" w:hAnsi="Times New Roman"/>
          <w:noProof/>
          <w:sz w:val="24"/>
          <w:szCs w:val="20"/>
        </w:rPr>
        <w:t>(2), 1-9.</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Chen, S., Chen, X., Cheng, Q., Shevlin, T. </w:t>
      </w:r>
      <w:r>
        <w:rPr>
          <w:rFonts w:ascii="Times New Roman" w:eastAsia="Times New Roman" w:hAnsi="Times New Roman"/>
          <w:sz w:val="24"/>
          <w:szCs w:val="20"/>
        </w:rPr>
        <w:tab/>
      </w:r>
      <w:r w:rsidRPr="006460AF">
        <w:rPr>
          <w:rFonts w:ascii="Times New Roman" w:eastAsia="Times New Roman" w:hAnsi="Times New Roman"/>
          <w:sz w:val="24"/>
          <w:szCs w:val="20"/>
        </w:rPr>
        <w:t xml:space="preserve">(2010). Are Family Firms More Tax </w:t>
      </w:r>
      <w:r w:rsidRPr="006460AF">
        <w:rPr>
          <w:rFonts w:ascii="Times New Roman" w:eastAsia="Times New Roman" w:hAnsi="Times New Roman"/>
          <w:sz w:val="24"/>
          <w:szCs w:val="20"/>
        </w:rPr>
        <w:tab/>
        <w:t xml:space="preserve">Aggressive Than Non-Family Firms?. </w:t>
      </w:r>
      <w:r>
        <w:rPr>
          <w:rFonts w:ascii="Times New Roman" w:eastAsia="Times New Roman" w:hAnsi="Times New Roman"/>
          <w:sz w:val="24"/>
          <w:szCs w:val="20"/>
        </w:rPr>
        <w:tab/>
      </w:r>
      <w:r w:rsidRPr="006460AF">
        <w:rPr>
          <w:rFonts w:ascii="Times New Roman" w:eastAsia="Times New Roman" w:hAnsi="Times New Roman"/>
          <w:i/>
          <w:sz w:val="24"/>
          <w:szCs w:val="20"/>
        </w:rPr>
        <w:t>Journal of Financial Economics</w:t>
      </w:r>
      <w:r w:rsidRPr="006460AF">
        <w:rPr>
          <w:rFonts w:ascii="Times New Roman" w:eastAsia="Times New Roman" w:hAnsi="Times New Roman"/>
          <w:sz w:val="24"/>
          <w:szCs w:val="20"/>
        </w:rPr>
        <w:t xml:space="preserve">. </w:t>
      </w:r>
      <w:r w:rsidRPr="006460AF">
        <w:rPr>
          <w:rFonts w:ascii="Times New Roman" w:eastAsia="Times New Roman" w:hAnsi="Times New Roman"/>
          <w:sz w:val="24"/>
          <w:szCs w:val="20"/>
        </w:rPr>
        <w:tab/>
      </w:r>
      <w:r w:rsidRPr="006460AF">
        <w:rPr>
          <w:rFonts w:ascii="Times New Roman" w:eastAsia="Times New Roman" w:hAnsi="Times New Roman"/>
          <w:i/>
          <w:sz w:val="24"/>
          <w:szCs w:val="20"/>
        </w:rPr>
        <w:t>95</w:t>
      </w:r>
      <w:r w:rsidRPr="006460AF">
        <w:rPr>
          <w:rFonts w:ascii="Times New Roman" w:eastAsia="Times New Roman" w:hAnsi="Times New Roman"/>
          <w:sz w:val="24"/>
          <w:szCs w:val="20"/>
        </w:rPr>
        <w:t>(1), 41-61.</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 xml:space="preserve">Dharma, I. M., &amp; Ardiana, P. A. (2016). Pengaruh Leverage, Intensitas Aset Tetap, Ukuran Perusahaan, Dan Koneksi Politik Terhadap Tax Avoidance. </w:t>
      </w:r>
      <w:r w:rsidRPr="006460AF">
        <w:rPr>
          <w:rFonts w:ascii="Times New Roman" w:eastAsia="Times New Roman" w:hAnsi="Times New Roman"/>
          <w:i/>
          <w:iCs/>
          <w:noProof/>
          <w:sz w:val="24"/>
          <w:szCs w:val="20"/>
          <w:lang w:val="id-ID"/>
        </w:rPr>
        <w:t>E-Jurnal Akuntansi Universitas Udayana, 15</w:t>
      </w:r>
      <w:r w:rsidRPr="006460AF">
        <w:rPr>
          <w:rFonts w:ascii="Times New Roman" w:eastAsia="Times New Roman" w:hAnsi="Times New Roman"/>
          <w:noProof/>
          <w:sz w:val="24"/>
          <w:szCs w:val="20"/>
          <w:lang w:val="id-ID"/>
        </w:rPr>
        <w:t>(1), 584-613.</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Faccio, M. (2007). The Characteristics of Politically Connected Firms. </w:t>
      </w:r>
      <w:r w:rsidRPr="006460AF">
        <w:rPr>
          <w:rFonts w:ascii="Times New Roman" w:eastAsia="Times New Roman" w:hAnsi="Times New Roman"/>
          <w:i/>
          <w:iCs/>
          <w:noProof/>
          <w:sz w:val="24"/>
          <w:szCs w:val="20"/>
        </w:rPr>
        <w:t>The Characteristics of Politically Connected Firms</w:t>
      </w:r>
      <w:r w:rsidRPr="006460AF">
        <w:rPr>
          <w:rFonts w:ascii="Times New Roman" w:eastAsia="Times New Roman" w:hAnsi="Times New Roman"/>
          <w:noProof/>
          <w:sz w:val="24"/>
          <w:szCs w:val="20"/>
        </w:rPr>
        <w:t>, 1-34.</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Ferdiawan, Y., &amp; Firmansyah, A. (2017). Pengaruh Political Connection, Foreign Activity, dan Real Earnings Management Terhadap Tax Avoidance. </w:t>
      </w:r>
      <w:r w:rsidRPr="006460AF">
        <w:rPr>
          <w:rFonts w:ascii="Times New Roman" w:eastAsia="Times New Roman" w:hAnsi="Times New Roman"/>
          <w:i/>
          <w:iCs/>
          <w:noProof/>
          <w:sz w:val="24"/>
          <w:szCs w:val="20"/>
        </w:rPr>
        <w:t>Jurnal Riset Akuntansi Dan Keuangan, 5</w:t>
      </w:r>
      <w:r w:rsidRPr="006460AF">
        <w:rPr>
          <w:rFonts w:ascii="Times New Roman" w:eastAsia="Times New Roman" w:hAnsi="Times New Roman"/>
          <w:noProof/>
          <w:sz w:val="24"/>
          <w:szCs w:val="20"/>
        </w:rPr>
        <w:t>(3), 1601-1624.</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Frank, M., Lynch, L., &amp; Rego, S. (2009). Tax reporting aggressiveness and its relation to aggressive financial reporting. </w:t>
      </w:r>
      <w:r w:rsidRPr="006460AF">
        <w:rPr>
          <w:rFonts w:ascii="Times New Roman" w:eastAsia="Times New Roman" w:hAnsi="Times New Roman"/>
          <w:i/>
          <w:noProof/>
          <w:sz w:val="24"/>
          <w:szCs w:val="20"/>
        </w:rPr>
        <w:t>The Accounting Review</w:t>
      </w:r>
      <w:r w:rsidRPr="006460AF">
        <w:rPr>
          <w:rFonts w:ascii="Times New Roman" w:eastAsia="Times New Roman" w:hAnsi="Times New Roman"/>
          <w:noProof/>
          <w:sz w:val="24"/>
          <w:szCs w:val="20"/>
        </w:rPr>
        <w:t xml:space="preserve">, </w:t>
      </w:r>
      <w:r w:rsidRPr="006460AF">
        <w:rPr>
          <w:rFonts w:ascii="Times New Roman" w:eastAsia="Times New Roman" w:hAnsi="Times New Roman"/>
          <w:i/>
          <w:noProof/>
          <w:sz w:val="24"/>
          <w:szCs w:val="20"/>
        </w:rPr>
        <w:t>84</w:t>
      </w:r>
      <w:r w:rsidRPr="006460AF">
        <w:rPr>
          <w:rFonts w:ascii="Times New Roman" w:eastAsia="Times New Roman" w:hAnsi="Times New Roman"/>
          <w:noProof/>
          <w:sz w:val="24"/>
          <w:szCs w:val="20"/>
        </w:rPr>
        <w:t>(2), 467-469.</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Gemilang, D. N. (2017). </w:t>
      </w:r>
      <w:r w:rsidRPr="006460AF">
        <w:rPr>
          <w:rFonts w:ascii="Times New Roman" w:eastAsia="Times New Roman" w:hAnsi="Times New Roman"/>
          <w:i/>
          <w:iCs/>
          <w:noProof/>
          <w:sz w:val="24"/>
          <w:szCs w:val="20"/>
        </w:rPr>
        <w:t>Pengaruh Likuiditas, Leverage, Profitabilitas, Ukuran Perusahaan dan Capital Intensity Terhadap Agresivitas Pajak Perusahaan (Studi Empiris Pada Perusahaan Property Dan Real Estate Yang Terdaftar Di Bei Pada Tahun 2013-2015).</w:t>
      </w:r>
      <w:r w:rsidRPr="006460AF">
        <w:rPr>
          <w:rFonts w:ascii="Times New Roman" w:eastAsia="Times New Roman" w:hAnsi="Times New Roman"/>
          <w:noProof/>
          <w:sz w:val="24"/>
          <w:szCs w:val="20"/>
        </w:rPr>
        <w:t xml:space="preserve"> Skripsi pada Institut Agama Islam Neger</w:t>
      </w:r>
      <w:r w:rsidR="00535B1E">
        <w:rPr>
          <w:rFonts w:ascii="Times New Roman" w:eastAsia="Times New Roman" w:hAnsi="Times New Roman"/>
          <w:noProof/>
          <w:sz w:val="24"/>
          <w:szCs w:val="20"/>
        </w:rPr>
        <w:t>i Surakarta: tidak diterbitkan.</w:t>
      </w:r>
    </w:p>
    <w:p w:rsidR="006460AF" w:rsidRPr="006460AF" w:rsidRDefault="006460AF" w:rsidP="006460AF">
      <w:pPr>
        <w:jc w:val="both"/>
        <w:rPr>
          <w:rFonts w:ascii="Times New Roman" w:eastAsia="Times New Roman" w:hAnsi="Times New Roman"/>
          <w:sz w:val="24"/>
          <w:szCs w:val="20"/>
        </w:rPr>
      </w:pPr>
    </w:p>
    <w:p w:rsidR="006460AF" w:rsidRDefault="006460AF" w:rsidP="00535B1E">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Hanum, H. R. (2013). </w:t>
      </w:r>
      <w:r w:rsidRPr="006460AF">
        <w:rPr>
          <w:rFonts w:ascii="Times New Roman" w:eastAsia="Times New Roman" w:hAnsi="Times New Roman"/>
          <w:i/>
          <w:iCs/>
          <w:noProof/>
          <w:sz w:val="24"/>
          <w:szCs w:val="20"/>
        </w:rPr>
        <w:t>Pengaruh Karakteristik Corporate Governance Terhadap Effective Tax Rate (ETR).</w:t>
      </w:r>
      <w:r w:rsidRPr="006460AF">
        <w:rPr>
          <w:rFonts w:ascii="Times New Roman" w:eastAsia="Times New Roman" w:hAnsi="Times New Roman"/>
          <w:noProof/>
          <w:sz w:val="24"/>
          <w:szCs w:val="20"/>
        </w:rPr>
        <w:t xml:space="preserve"> Skrips</w:t>
      </w:r>
      <w:r w:rsidR="00535B1E">
        <w:rPr>
          <w:rFonts w:ascii="Times New Roman" w:eastAsia="Times New Roman" w:hAnsi="Times New Roman"/>
          <w:noProof/>
          <w:sz w:val="24"/>
          <w:szCs w:val="20"/>
        </w:rPr>
        <w:t>i. Semarang: tidak diterbitkan.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Kasmir. (2016). </w:t>
      </w:r>
      <w:r w:rsidRPr="006460AF">
        <w:rPr>
          <w:rFonts w:ascii="Times New Roman" w:eastAsia="Times New Roman" w:hAnsi="Times New Roman"/>
          <w:i/>
          <w:iCs/>
          <w:noProof/>
          <w:sz w:val="24"/>
          <w:szCs w:val="20"/>
        </w:rPr>
        <w:t>Pengantar Manajemen Keuangan.</w:t>
      </w:r>
      <w:r w:rsidRPr="006460AF">
        <w:rPr>
          <w:rFonts w:ascii="Times New Roman" w:eastAsia="Times New Roman" w:hAnsi="Times New Roman"/>
          <w:noProof/>
          <w:sz w:val="24"/>
          <w:szCs w:val="20"/>
        </w:rPr>
        <w:t xml:space="preserve"> Jakarta: PrenadaMedia.</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Kementerian Keuangan. (2014). </w:t>
      </w:r>
      <w:r w:rsidRPr="006460AF">
        <w:rPr>
          <w:rFonts w:ascii="Times New Roman" w:eastAsia="Times New Roman" w:hAnsi="Times New Roman"/>
          <w:i/>
          <w:sz w:val="24"/>
          <w:szCs w:val="20"/>
        </w:rPr>
        <w:t xml:space="preserve">Laporan </w:t>
      </w:r>
      <w:r>
        <w:rPr>
          <w:rFonts w:ascii="Times New Roman" w:eastAsia="Times New Roman" w:hAnsi="Times New Roman"/>
          <w:i/>
          <w:sz w:val="24"/>
          <w:szCs w:val="20"/>
        </w:rPr>
        <w:tab/>
      </w:r>
      <w:r w:rsidRPr="006460AF">
        <w:rPr>
          <w:rFonts w:ascii="Times New Roman" w:eastAsia="Times New Roman" w:hAnsi="Times New Roman"/>
          <w:i/>
          <w:sz w:val="24"/>
          <w:szCs w:val="20"/>
        </w:rPr>
        <w:t xml:space="preserve">Kinerja Kementerian Keuangan </w:t>
      </w:r>
      <w:r w:rsidRPr="006460AF">
        <w:rPr>
          <w:rFonts w:ascii="Times New Roman" w:eastAsia="Times New Roman" w:hAnsi="Times New Roman"/>
          <w:sz w:val="24"/>
          <w:szCs w:val="20"/>
        </w:rPr>
        <w:t>2013.</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ab/>
        <w:t>Jakarta: Kementerian Keuangan.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Kementerian Keuangan. (2015). </w:t>
      </w:r>
      <w:r w:rsidRPr="006460AF">
        <w:rPr>
          <w:rFonts w:ascii="Times New Roman" w:eastAsia="Times New Roman" w:hAnsi="Times New Roman"/>
          <w:i/>
          <w:sz w:val="24"/>
          <w:szCs w:val="20"/>
        </w:rPr>
        <w:t xml:space="preserve">Laporan </w:t>
      </w:r>
      <w:r>
        <w:rPr>
          <w:rFonts w:ascii="Times New Roman" w:eastAsia="Times New Roman" w:hAnsi="Times New Roman"/>
          <w:i/>
          <w:sz w:val="24"/>
          <w:szCs w:val="20"/>
        </w:rPr>
        <w:tab/>
      </w:r>
      <w:r w:rsidRPr="006460AF">
        <w:rPr>
          <w:rFonts w:ascii="Times New Roman" w:eastAsia="Times New Roman" w:hAnsi="Times New Roman"/>
          <w:i/>
          <w:sz w:val="24"/>
          <w:szCs w:val="20"/>
        </w:rPr>
        <w:t>Kinerja Kementerian Keuangan</w:t>
      </w:r>
      <w:r w:rsidRPr="006460AF">
        <w:rPr>
          <w:rFonts w:ascii="Times New Roman" w:eastAsia="Times New Roman" w:hAnsi="Times New Roman"/>
          <w:sz w:val="24"/>
          <w:szCs w:val="20"/>
        </w:rPr>
        <w:t xml:space="preserve"> 2014.</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ab/>
        <w:t xml:space="preserve">Jakarta: Kementerian Keuangan. </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Kementerian Keuangan. (2016). </w:t>
      </w:r>
      <w:r w:rsidRPr="006460AF">
        <w:rPr>
          <w:rFonts w:ascii="Times New Roman" w:eastAsia="Times New Roman" w:hAnsi="Times New Roman"/>
          <w:i/>
          <w:sz w:val="24"/>
          <w:szCs w:val="20"/>
        </w:rPr>
        <w:t xml:space="preserve">Laporan </w:t>
      </w:r>
      <w:r>
        <w:rPr>
          <w:rFonts w:ascii="Times New Roman" w:eastAsia="Times New Roman" w:hAnsi="Times New Roman"/>
          <w:i/>
          <w:sz w:val="24"/>
          <w:szCs w:val="20"/>
        </w:rPr>
        <w:tab/>
      </w:r>
      <w:r w:rsidRPr="006460AF">
        <w:rPr>
          <w:rFonts w:ascii="Times New Roman" w:eastAsia="Times New Roman" w:hAnsi="Times New Roman"/>
          <w:i/>
          <w:sz w:val="24"/>
          <w:szCs w:val="20"/>
        </w:rPr>
        <w:t>Kinerja Kementerian Keuangan</w:t>
      </w:r>
      <w:r w:rsidRPr="006460AF">
        <w:rPr>
          <w:rFonts w:ascii="Times New Roman" w:eastAsia="Times New Roman" w:hAnsi="Times New Roman"/>
          <w:sz w:val="24"/>
          <w:szCs w:val="20"/>
        </w:rPr>
        <w:t xml:space="preserve"> 2015.</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ab/>
        <w:t>Jakarta: Kementerian Keuangan.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Kementerian Keuangan. (2017). </w:t>
      </w:r>
      <w:r w:rsidRPr="006460AF">
        <w:rPr>
          <w:rFonts w:ascii="Times New Roman" w:eastAsia="Times New Roman" w:hAnsi="Times New Roman"/>
          <w:i/>
          <w:sz w:val="24"/>
          <w:szCs w:val="20"/>
        </w:rPr>
        <w:t xml:space="preserve">Laporan </w:t>
      </w:r>
      <w:r w:rsidR="0046780A">
        <w:rPr>
          <w:rFonts w:ascii="Times New Roman" w:eastAsia="Times New Roman" w:hAnsi="Times New Roman"/>
          <w:i/>
          <w:sz w:val="24"/>
          <w:szCs w:val="20"/>
        </w:rPr>
        <w:tab/>
      </w:r>
      <w:r w:rsidRPr="006460AF">
        <w:rPr>
          <w:rFonts w:ascii="Times New Roman" w:eastAsia="Times New Roman" w:hAnsi="Times New Roman"/>
          <w:i/>
          <w:sz w:val="24"/>
          <w:szCs w:val="20"/>
        </w:rPr>
        <w:t>Kinerja Kementerian Keuangan</w:t>
      </w:r>
      <w:r w:rsidRPr="006460AF">
        <w:rPr>
          <w:rFonts w:ascii="Times New Roman" w:eastAsia="Times New Roman" w:hAnsi="Times New Roman"/>
          <w:sz w:val="24"/>
          <w:szCs w:val="20"/>
        </w:rPr>
        <w:t xml:space="preserve"> 2016.</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ab/>
        <w:t>Jakarta: Kementerian Keuangan.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Kementerian Keuangan. (2018). </w:t>
      </w:r>
      <w:r w:rsidRPr="006460AF">
        <w:rPr>
          <w:rFonts w:ascii="Times New Roman" w:eastAsia="Times New Roman" w:hAnsi="Times New Roman"/>
          <w:i/>
          <w:sz w:val="24"/>
          <w:szCs w:val="20"/>
        </w:rPr>
        <w:t xml:space="preserve">Laporan </w:t>
      </w:r>
      <w:r w:rsidR="0046780A">
        <w:rPr>
          <w:rFonts w:ascii="Times New Roman" w:eastAsia="Times New Roman" w:hAnsi="Times New Roman"/>
          <w:i/>
          <w:sz w:val="24"/>
          <w:szCs w:val="20"/>
        </w:rPr>
        <w:tab/>
      </w:r>
      <w:r w:rsidRPr="006460AF">
        <w:rPr>
          <w:rFonts w:ascii="Times New Roman" w:eastAsia="Times New Roman" w:hAnsi="Times New Roman"/>
          <w:i/>
          <w:sz w:val="24"/>
          <w:szCs w:val="20"/>
        </w:rPr>
        <w:t>Kinerja Kementerian Keuangan</w:t>
      </w:r>
      <w:r w:rsidRPr="006460AF">
        <w:rPr>
          <w:rFonts w:ascii="Times New Roman" w:eastAsia="Times New Roman" w:hAnsi="Times New Roman"/>
          <w:sz w:val="24"/>
          <w:szCs w:val="20"/>
        </w:rPr>
        <w:t xml:space="preserve"> 2017.</w:t>
      </w: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ab/>
        <w:t>Jakarta: Kementerian Keuangan.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Khurana, I. K., &amp; Moser, W. J. (2009). </w:t>
      </w:r>
      <w:r w:rsidRPr="006460AF">
        <w:rPr>
          <w:rFonts w:ascii="Times New Roman" w:eastAsia="Times New Roman" w:hAnsi="Times New Roman"/>
          <w:i/>
          <w:iCs/>
          <w:noProof/>
          <w:sz w:val="24"/>
          <w:szCs w:val="20"/>
        </w:rPr>
        <w:t>Institusional Ownership and Tax Aggressiveness</w:t>
      </w:r>
      <w:r w:rsidRPr="006460AF">
        <w:rPr>
          <w:rFonts w:ascii="Times New Roman" w:eastAsia="Times New Roman" w:hAnsi="Times New Roman"/>
          <w:noProof/>
          <w:sz w:val="24"/>
          <w:szCs w:val="20"/>
        </w:rPr>
        <w:t>, Available at SSRN:. Retrieved from https://ssrn.com/abstract=1464106 or http://dx.doi.org/10.2139</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Kim, C. F., &amp; Zhang, L. (2016). Corporate Political Connections and Tax Aggressiveness. </w:t>
      </w:r>
      <w:r w:rsidRPr="006460AF">
        <w:rPr>
          <w:rFonts w:ascii="Times New Roman" w:eastAsia="Times New Roman" w:hAnsi="Times New Roman"/>
          <w:i/>
          <w:iCs/>
          <w:noProof/>
          <w:sz w:val="24"/>
          <w:szCs w:val="20"/>
        </w:rPr>
        <w:t>Contemporary Accounting Research, 33</w:t>
      </w:r>
      <w:r w:rsidRPr="006460AF">
        <w:rPr>
          <w:rFonts w:ascii="Times New Roman" w:eastAsia="Times New Roman" w:hAnsi="Times New Roman"/>
          <w:noProof/>
          <w:sz w:val="24"/>
          <w:szCs w:val="20"/>
        </w:rPr>
        <w:t>(1), 78-114. doi:doi:10.1111/1911-3846.12150</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Kurniasari, W. I. (2015). </w:t>
      </w:r>
      <w:r w:rsidRPr="006460AF">
        <w:rPr>
          <w:rFonts w:ascii="Times New Roman" w:eastAsia="Times New Roman" w:hAnsi="Times New Roman"/>
          <w:i/>
          <w:iCs/>
          <w:noProof/>
          <w:sz w:val="24"/>
          <w:szCs w:val="20"/>
        </w:rPr>
        <w:t>Pengaruh Luas Pengungkapan Corporate Social Responsibility dan Keberadaan Risk Management Committee Terhadap Agresivitas Pajak Perusahaan (Studi Empiris pada Perusahaan Pertambangan yang Terdaftar di Bursa Efek Indonesia Tahun 2009-2013).</w:t>
      </w:r>
      <w:r w:rsidRPr="006460AF">
        <w:rPr>
          <w:rFonts w:ascii="Times New Roman" w:eastAsia="Times New Roman" w:hAnsi="Times New Roman"/>
          <w:noProof/>
          <w:sz w:val="24"/>
          <w:szCs w:val="20"/>
        </w:rPr>
        <w:t xml:space="preserve"> Skripsi. Semarang: tidak diterbitkan.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Lanis, R., &amp; Richardson, G. (2012). Corporate social responsibility and tax aggressiveness: An empirical analysis. </w:t>
      </w:r>
      <w:r w:rsidRPr="006460AF">
        <w:rPr>
          <w:rFonts w:ascii="Times New Roman" w:eastAsia="Times New Roman" w:hAnsi="Times New Roman"/>
          <w:i/>
          <w:iCs/>
          <w:noProof/>
          <w:sz w:val="24"/>
          <w:szCs w:val="20"/>
        </w:rPr>
        <w:t>Journal of Accounting and Public Policy</w:t>
      </w:r>
      <w:r w:rsidRPr="006460AF">
        <w:rPr>
          <w:rFonts w:ascii="Times New Roman" w:eastAsia="Times New Roman" w:hAnsi="Times New Roman"/>
          <w:noProof/>
          <w:sz w:val="24"/>
          <w:szCs w:val="20"/>
        </w:rPr>
        <w:t>, 86-108.</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Lestari, G. A., &amp; Putri, I. A. (2017). Pengaruh Corporate Governance, Koneksi Politik, dan Leverage Terhadap Penghindaran Pajak. </w:t>
      </w:r>
      <w:r w:rsidRPr="006460AF">
        <w:rPr>
          <w:rFonts w:ascii="Times New Roman" w:eastAsia="Times New Roman" w:hAnsi="Times New Roman"/>
          <w:i/>
          <w:iCs/>
          <w:noProof/>
          <w:sz w:val="24"/>
          <w:szCs w:val="20"/>
        </w:rPr>
        <w:t>E-Jurnal Akuntansi Universitas Udayana, 18</w:t>
      </w:r>
      <w:r w:rsidRPr="006460AF">
        <w:rPr>
          <w:rFonts w:ascii="Times New Roman" w:eastAsia="Times New Roman" w:hAnsi="Times New Roman"/>
          <w:noProof/>
          <w:sz w:val="24"/>
          <w:szCs w:val="20"/>
        </w:rPr>
        <w:t>(3).</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Leuz, C., &amp; Gee, F. O. (2006). Political Relationships, Global Financing,And Corporate Transparency: Evidence From Indonesia. </w:t>
      </w:r>
      <w:r w:rsidRPr="006460AF">
        <w:rPr>
          <w:rFonts w:ascii="Times New Roman" w:eastAsia="Times New Roman" w:hAnsi="Times New Roman"/>
          <w:i/>
          <w:iCs/>
          <w:noProof/>
          <w:sz w:val="24"/>
          <w:szCs w:val="20"/>
        </w:rPr>
        <w:t>Journal of Financial Economies, 81</w:t>
      </w:r>
      <w:r w:rsidRPr="006460AF">
        <w:rPr>
          <w:rFonts w:ascii="Times New Roman" w:eastAsia="Times New Roman" w:hAnsi="Times New Roman"/>
          <w:noProof/>
          <w:sz w:val="24"/>
          <w:szCs w:val="20"/>
        </w:rPr>
        <w:t>(2), 411-439.</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Muzakki, M. R., &amp; Darsono. (2015). Pengaruh Corporate Social Responsibility dan Capital Intensity Terhadap Penghindaran Pajak. </w:t>
      </w:r>
      <w:r w:rsidRPr="006460AF">
        <w:rPr>
          <w:rFonts w:ascii="Times New Roman" w:eastAsia="Times New Roman" w:hAnsi="Times New Roman"/>
          <w:i/>
          <w:iCs/>
          <w:noProof/>
          <w:sz w:val="24"/>
          <w:szCs w:val="20"/>
        </w:rPr>
        <w:t>Dipenogoro Journal of Accounting, 4</w:t>
      </w:r>
      <w:r w:rsidRPr="006460AF">
        <w:rPr>
          <w:rFonts w:ascii="Times New Roman" w:eastAsia="Times New Roman" w:hAnsi="Times New Roman"/>
          <w:noProof/>
          <w:sz w:val="24"/>
          <w:szCs w:val="20"/>
        </w:rPr>
        <w:t>(3), 1-8.</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 xml:space="preserve">Noor, R. M., Fadzillah, N. S., &amp; Mastuki, N. (2010). Corporate Tax Planning: A Study On Corporate Effective Tax Rates of Malaysian Listed Companies. </w:t>
      </w:r>
      <w:r w:rsidRPr="006460AF">
        <w:rPr>
          <w:rFonts w:ascii="Times New Roman" w:eastAsia="Times New Roman" w:hAnsi="Times New Roman"/>
          <w:i/>
          <w:iCs/>
          <w:noProof/>
          <w:sz w:val="24"/>
          <w:szCs w:val="20"/>
          <w:lang w:val="id-ID"/>
        </w:rPr>
        <w:t>International Journal of Trade, Economics and Finance, 1</w:t>
      </w:r>
      <w:r w:rsidRPr="006460AF">
        <w:rPr>
          <w:rFonts w:ascii="Times New Roman" w:eastAsia="Times New Roman" w:hAnsi="Times New Roman"/>
          <w:noProof/>
          <w:sz w:val="24"/>
          <w:szCs w:val="20"/>
          <w:lang w:val="id-ID"/>
        </w:rPr>
        <w:t>(2), 189-193.</w:t>
      </w:r>
    </w:p>
    <w:p w:rsidR="006460AF" w:rsidRPr="006460AF" w:rsidRDefault="006460AF" w:rsidP="006460AF">
      <w:pPr>
        <w:jc w:val="both"/>
        <w:rPr>
          <w:rFonts w:ascii="Times New Roman" w:eastAsia="Times New Roman" w:hAnsi="Times New Roman"/>
          <w:sz w:val="24"/>
          <w:szCs w:val="20"/>
          <w:lang w:val="id-ID"/>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Novitasari, S. (2016). Pengaruh Manajemen Laba, Corporate Governance, dan Intensitas Modal Terhadap Agresivitas Pajak Perusahaan (Studi Empiris Pada Perusahaan Property Dan Real Estate Yang Terdaftar Di Bei Periode Tahun 2010-2014). </w:t>
      </w:r>
      <w:r w:rsidRPr="006460AF">
        <w:rPr>
          <w:rFonts w:ascii="Times New Roman" w:eastAsia="Times New Roman" w:hAnsi="Times New Roman"/>
          <w:i/>
          <w:iCs/>
          <w:noProof/>
          <w:sz w:val="24"/>
          <w:szCs w:val="20"/>
        </w:rPr>
        <w:t>Jurnal Online Mahasiswa Fakultas Ekonomi, 4</w:t>
      </w:r>
      <w:r w:rsidRPr="006460AF">
        <w:rPr>
          <w:rFonts w:ascii="Times New Roman" w:eastAsia="Times New Roman" w:hAnsi="Times New Roman"/>
          <w:noProof/>
          <w:sz w:val="24"/>
          <w:szCs w:val="20"/>
        </w:rPr>
        <w:t>(1), 1901-1914.</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Pradnyadari, I. D. (2015). </w:t>
      </w:r>
      <w:r w:rsidRPr="006460AF">
        <w:rPr>
          <w:rFonts w:ascii="Times New Roman" w:eastAsia="Times New Roman" w:hAnsi="Times New Roman"/>
          <w:i/>
          <w:iCs/>
          <w:noProof/>
          <w:sz w:val="24"/>
          <w:szCs w:val="20"/>
        </w:rPr>
        <w:t>Pengaruh Pengungkapan Corporate Social Responsibility Terhadap Agresivitas Pajak (Studi Empiris Pada Perusahaan Manufaktur yang Terdaftar di Bursa Efek Indonesia Tahun 2011-2013).</w:t>
      </w:r>
      <w:r w:rsidRPr="006460AF">
        <w:rPr>
          <w:rFonts w:ascii="Times New Roman" w:eastAsia="Times New Roman" w:hAnsi="Times New Roman"/>
          <w:noProof/>
          <w:sz w:val="24"/>
          <w:szCs w:val="20"/>
        </w:rPr>
        <w:t xml:space="preserve"> Skripsi. Semarang: tidak diterbitkan.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Pratiwi, N., &amp; Rahayu, S. (2015). Pengaruh Profitabilitas, Leverage, Good Corporate Governance, dan Ukuran Perusahaan Terhadap Nilai Perusahaan (Studi Kasus Pada Perusahaan yang Terdaftar Pada Bursa Efek Indonesia yang Memiliki Skor Corporate Governance Perception Index (CGPI) Selama Peri. </w:t>
      </w:r>
      <w:r w:rsidRPr="006460AF">
        <w:rPr>
          <w:rFonts w:ascii="Times New Roman" w:eastAsia="Times New Roman" w:hAnsi="Times New Roman"/>
          <w:i/>
          <w:iCs/>
          <w:noProof/>
          <w:sz w:val="24"/>
          <w:szCs w:val="20"/>
        </w:rPr>
        <w:t>e-Proceeding of Management, 2</w:t>
      </w:r>
      <w:r w:rsidRPr="006460AF">
        <w:rPr>
          <w:rFonts w:ascii="Times New Roman" w:eastAsia="Times New Roman" w:hAnsi="Times New Roman"/>
          <w:noProof/>
          <w:sz w:val="24"/>
          <w:szCs w:val="20"/>
        </w:rPr>
        <w:t>(3), 3146-3152.</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 xml:space="preserve">Purwanti, S. M., &amp; Sugiyarti, L. (2017). Pengaruh Intensitas Aset Tetap, Pertumbuhan Penjualan dan Koneksi Politik Terhadap Tax Avoidance. </w:t>
      </w:r>
      <w:r w:rsidRPr="006460AF">
        <w:rPr>
          <w:rFonts w:ascii="Times New Roman" w:eastAsia="Times New Roman" w:hAnsi="Times New Roman"/>
          <w:i/>
          <w:iCs/>
          <w:noProof/>
          <w:sz w:val="24"/>
          <w:szCs w:val="20"/>
          <w:lang w:val="id-ID"/>
        </w:rPr>
        <w:t>Jurnal Riset Akuntansi dan Keuangan, 5</w:t>
      </w:r>
      <w:r w:rsidRPr="006460AF">
        <w:rPr>
          <w:rFonts w:ascii="Times New Roman" w:eastAsia="Times New Roman" w:hAnsi="Times New Roman"/>
          <w:noProof/>
          <w:sz w:val="24"/>
          <w:szCs w:val="20"/>
          <w:lang w:val="id-ID"/>
        </w:rPr>
        <w:t>(3), 1625-1642. Diambil kembali dari https://doi.org/10.17509/jrak.v5i3.9225</w:t>
      </w:r>
    </w:p>
    <w:p w:rsidR="006460AF" w:rsidRPr="006460AF" w:rsidRDefault="006460AF" w:rsidP="006460AF">
      <w:pPr>
        <w:jc w:val="both"/>
        <w:rPr>
          <w:rFonts w:ascii="Times New Roman" w:eastAsia="Times New Roman" w:hAnsi="Times New Roman"/>
          <w:sz w:val="24"/>
          <w:szCs w:val="20"/>
          <w:lang w:val="id-ID"/>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Purwoto, L. (2011). Pengaruh Koneksi Politis, Kepemilikan Pemerintah dan Keburaman Laporan Keuangan terhadap Kesinkronan dan Risiko Crash Harga Saham. </w:t>
      </w:r>
      <w:r w:rsidRPr="006460AF">
        <w:rPr>
          <w:rFonts w:ascii="Times New Roman" w:eastAsia="Times New Roman" w:hAnsi="Times New Roman"/>
          <w:i/>
          <w:iCs/>
          <w:noProof/>
          <w:sz w:val="24"/>
          <w:szCs w:val="20"/>
        </w:rPr>
        <w:t>Ringkasan Disertasi Program Doktor Ilmu Ekonomi Manajemen</w:t>
      </w:r>
      <w:r w:rsidRPr="006460AF">
        <w:rPr>
          <w:rFonts w:ascii="Times New Roman" w:eastAsia="Times New Roman" w:hAnsi="Times New Roman"/>
          <w:noProof/>
          <w:sz w:val="24"/>
          <w:szCs w:val="20"/>
        </w:rPr>
        <w:t>.</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Richardson, G., Taylor, G., &amp; Lanis, R. (2013). The impact of board of director oversight characteristics on corporate tax aggressiveness: An empirical analysis. </w:t>
      </w:r>
      <w:r w:rsidRPr="006460AF">
        <w:rPr>
          <w:rFonts w:ascii="Times New Roman" w:eastAsia="Times New Roman" w:hAnsi="Times New Roman"/>
          <w:i/>
          <w:iCs/>
          <w:noProof/>
          <w:sz w:val="24"/>
          <w:szCs w:val="20"/>
        </w:rPr>
        <w:t>Journal of Accounting and Public Policy, 32</w:t>
      </w:r>
      <w:r w:rsidRPr="006460AF">
        <w:rPr>
          <w:rFonts w:ascii="Times New Roman" w:eastAsia="Times New Roman" w:hAnsi="Times New Roman"/>
          <w:noProof/>
          <w:sz w:val="24"/>
          <w:szCs w:val="20"/>
        </w:rPr>
        <w:t>(3), 68-88.</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Suandy, E. (2011). </w:t>
      </w:r>
      <w:r w:rsidRPr="006460AF">
        <w:rPr>
          <w:rFonts w:ascii="Times New Roman" w:eastAsia="Times New Roman" w:hAnsi="Times New Roman"/>
          <w:i/>
          <w:iCs/>
          <w:noProof/>
          <w:sz w:val="24"/>
          <w:szCs w:val="20"/>
        </w:rPr>
        <w:t>Perencanaan Pajak.</w:t>
      </w:r>
      <w:r w:rsidRPr="006460AF">
        <w:rPr>
          <w:rFonts w:ascii="Times New Roman" w:eastAsia="Times New Roman" w:hAnsi="Times New Roman"/>
          <w:noProof/>
          <w:sz w:val="24"/>
          <w:szCs w:val="20"/>
        </w:rPr>
        <w:t xml:space="preserve"> Jakarta: Salemba Empat.</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jc w:val="both"/>
        <w:rPr>
          <w:rFonts w:ascii="Times New Roman" w:eastAsia="Times New Roman" w:hAnsi="Times New Roman"/>
          <w:sz w:val="24"/>
          <w:szCs w:val="20"/>
        </w:rPr>
      </w:pPr>
      <w:r w:rsidRPr="006460AF">
        <w:rPr>
          <w:rFonts w:ascii="Times New Roman" w:eastAsia="Times New Roman" w:hAnsi="Times New Roman"/>
          <w:sz w:val="24"/>
          <w:szCs w:val="20"/>
        </w:rPr>
        <w:t xml:space="preserve">Sudibyo, Y. A., &amp; Jianfu, S. (2016). Political </w:t>
      </w:r>
      <w:r w:rsidR="00C0596E">
        <w:rPr>
          <w:rFonts w:ascii="Times New Roman" w:eastAsia="Times New Roman" w:hAnsi="Times New Roman"/>
          <w:sz w:val="24"/>
          <w:szCs w:val="20"/>
        </w:rPr>
        <w:tab/>
      </w:r>
      <w:r w:rsidRPr="006460AF">
        <w:rPr>
          <w:rFonts w:ascii="Times New Roman" w:eastAsia="Times New Roman" w:hAnsi="Times New Roman"/>
          <w:sz w:val="24"/>
          <w:szCs w:val="20"/>
        </w:rPr>
        <w:t xml:space="preserve">Connections, State Owned </w:t>
      </w:r>
      <w:r w:rsidRPr="006460AF">
        <w:rPr>
          <w:rFonts w:ascii="Times New Roman" w:eastAsia="Times New Roman" w:hAnsi="Times New Roman"/>
          <w:sz w:val="24"/>
          <w:szCs w:val="20"/>
        </w:rPr>
        <w:tab/>
        <w:t xml:space="preserve">Enterprises and Tax Avoidance : an </w:t>
      </w:r>
      <w:r w:rsidR="00C0596E">
        <w:rPr>
          <w:rFonts w:ascii="Times New Roman" w:eastAsia="Times New Roman" w:hAnsi="Times New Roman"/>
          <w:sz w:val="24"/>
          <w:szCs w:val="20"/>
        </w:rPr>
        <w:tab/>
      </w:r>
      <w:r w:rsidRPr="006460AF">
        <w:rPr>
          <w:rFonts w:ascii="Times New Roman" w:eastAsia="Times New Roman" w:hAnsi="Times New Roman"/>
          <w:sz w:val="24"/>
          <w:szCs w:val="20"/>
        </w:rPr>
        <w:t xml:space="preserve">Evidence From Indonesia. </w:t>
      </w:r>
      <w:r w:rsidRPr="006460AF">
        <w:rPr>
          <w:rFonts w:ascii="Times New Roman" w:eastAsia="Times New Roman" w:hAnsi="Times New Roman"/>
          <w:i/>
          <w:sz w:val="24"/>
          <w:szCs w:val="20"/>
        </w:rPr>
        <w:t xml:space="preserve">Corporate </w:t>
      </w:r>
      <w:r w:rsidRPr="006460AF">
        <w:rPr>
          <w:rFonts w:ascii="Times New Roman" w:eastAsia="Times New Roman" w:hAnsi="Times New Roman"/>
          <w:i/>
          <w:sz w:val="24"/>
          <w:szCs w:val="20"/>
        </w:rPr>
        <w:tab/>
        <w:t>Ownership and Control</w:t>
      </w:r>
      <w:r w:rsidRPr="006460AF">
        <w:rPr>
          <w:rFonts w:ascii="Times New Roman" w:eastAsia="Times New Roman" w:hAnsi="Times New Roman"/>
          <w:sz w:val="24"/>
          <w:szCs w:val="20"/>
        </w:rPr>
        <w:t>, 13(3), 1–6.</w:t>
      </w:r>
    </w:p>
    <w:p w:rsidR="006460AF" w:rsidRPr="006460AF" w:rsidRDefault="006460AF" w:rsidP="006460AF">
      <w:pPr>
        <w:jc w:val="both"/>
        <w:rPr>
          <w:rFonts w:ascii="Times New Roman" w:eastAsia="Times New Roman" w:hAnsi="Times New Roman"/>
          <w:sz w:val="24"/>
          <w:szCs w:val="20"/>
          <w:lang w:val="id-ID"/>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Undang–Undang No. 36 Tahun 2008 Tentang Pajak Penghasilan</w:t>
      </w:r>
    </w:p>
    <w:p w:rsidR="006460AF" w:rsidRPr="006460AF" w:rsidRDefault="006460AF" w:rsidP="006460AF">
      <w:pPr>
        <w:jc w:val="both"/>
        <w:rPr>
          <w:rFonts w:ascii="Times New Roman" w:eastAsia="Times New Roman" w:hAnsi="Times New Roman"/>
          <w:sz w:val="24"/>
          <w:szCs w:val="20"/>
          <w:lang w:val="id-ID"/>
        </w:rPr>
      </w:pPr>
    </w:p>
    <w:p w:rsidR="006460AF" w:rsidRPr="006460AF" w:rsidRDefault="006460AF" w:rsidP="006460AF">
      <w:pPr>
        <w:ind w:left="720" w:hanging="720"/>
        <w:jc w:val="both"/>
        <w:rPr>
          <w:rFonts w:ascii="Times New Roman" w:eastAsia="Times New Roman" w:hAnsi="Times New Roman"/>
          <w:noProof/>
          <w:sz w:val="24"/>
          <w:szCs w:val="20"/>
          <w:lang w:val="id-ID"/>
        </w:rPr>
      </w:pPr>
      <w:r w:rsidRPr="006460AF">
        <w:rPr>
          <w:rFonts w:ascii="Times New Roman" w:eastAsia="Times New Roman" w:hAnsi="Times New Roman"/>
          <w:noProof/>
          <w:sz w:val="24"/>
          <w:szCs w:val="20"/>
          <w:lang w:val="id-ID"/>
        </w:rPr>
        <w:t>Undang-Undang Nomor 16 Tahun 2009 tentang Ketentuan Umum dan Tata Cara Perpajakan</w:t>
      </w:r>
    </w:p>
    <w:p w:rsidR="006460AF" w:rsidRPr="006460AF" w:rsidRDefault="006460AF" w:rsidP="006460AF">
      <w:pPr>
        <w:jc w:val="both"/>
        <w:rPr>
          <w:rFonts w:ascii="Times New Roman" w:eastAsia="Times New Roman" w:hAnsi="Times New Roman"/>
          <w:sz w:val="24"/>
          <w:szCs w:val="20"/>
        </w:rPr>
      </w:pPr>
    </w:p>
    <w:p w:rsidR="006460AF" w:rsidRPr="006460AF" w:rsidRDefault="006460AF" w:rsidP="006460AF">
      <w:pPr>
        <w:ind w:left="720" w:hanging="720"/>
        <w:jc w:val="both"/>
        <w:rPr>
          <w:rFonts w:ascii="Times New Roman" w:eastAsia="Times New Roman" w:hAnsi="Times New Roman"/>
          <w:noProof/>
          <w:sz w:val="24"/>
          <w:szCs w:val="20"/>
        </w:rPr>
      </w:pPr>
      <w:r w:rsidRPr="006460AF">
        <w:rPr>
          <w:rFonts w:ascii="Times New Roman" w:eastAsia="Times New Roman" w:hAnsi="Times New Roman"/>
          <w:noProof/>
          <w:sz w:val="24"/>
          <w:szCs w:val="20"/>
        </w:rPr>
        <w:t xml:space="preserve">Weston, J. F., &amp; Copeland, T. E. (2011). </w:t>
      </w:r>
      <w:r w:rsidRPr="006460AF">
        <w:rPr>
          <w:rFonts w:ascii="Times New Roman" w:eastAsia="Times New Roman" w:hAnsi="Times New Roman"/>
          <w:i/>
          <w:iCs/>
          <w:noProof/>
          <w:sz w:val="24"/>
          <w:szCs w:val="20"/>
        </w:rPr>
        <w:t>Manajemen Keuangan Jiid 2.</w:t>
      </w:r>
      <w:r w:rsidRPr="006460AF">
        <w:rPr>
          <w:rFonts w:ascii="Times New Roman" w:eastAsia="Times New Roman" w:hAnsi="Times New Roman"/>
          <w:noProof/>
          <w:sz w:val="24"/>
          <w:szCs w:val="20"/>
        </w:rPr>
        <w:t xml:space="preserve"> Jakarta: Salemba Empat.</w:t>
      </w:r>
    </w:p>
    <w:p w:rsidR="006460AF" w:rsidRPr="006460AF" w:rsidRDefault="006460AF" w:rsidP="006460AF">
      <w:pPr>
        <w:jc w:val="both"/>
        <w:rPr>
          <w:rFonts w:ascii="Times New Roman" w:eastAsia="Times New Roman" w:hAnsi="Times New Roman"/>
          <w:sz w:val="24"/>
          <w:szCs w:val="20"/>
        </w:rPr>
      </w:pPr>
    </w:p>
    <w:p w:rsidR="006460AF" w:rsidRPr="00142B1F" w:rsidRDefault="006460AF" w:rsidP="00142B1F">
      <w:pPr>
        <w:jc w:val="both"/>
        <w:rPr>
          <w:rFonts w:ascii="Times New Roman" w:eastAsia="Times New Roman" w:hAnsi="Times New Roman"/>
          <w:sz w:val="24"/>
          <w:szCs w:val="20"/>
        </w:rPr>
      </w:pPr>
      <w:r w:rsidRPr="006460AF">
        <w:rPr>
          <w:rFonts w:ascii="Times New Roman" w:eastAsia="Times New Roman" w:hAnsi="Times New Roman"/>
          <w:sz w:val="24"/>
          <w:szCs w:val="20"/>
        </w:rPr>
        <w:fldChar w:fldCharType="end"/>
      </w:r>
      <w:hyperlink r:id="rId20" w:history="1">
        <w:r w:rsidRPr="006460AF">
          <w:rPr>
            <w:rFonts w:ascii="Times New Roman" w:eastAsia="Times New Roman" w:hAnsi="Times New Roman"/>
            <w:color w:val="0D0D0D"/>
            <w:sz w:val="24"/>
            <w:szCs w:val="20"/>
            <w:u w:val="single"/>
          </w:rPr>
          <w:t>https://nusantara.news</w:t>
        </w:r>
      </w:hyperlink>
      <w:r w:rsidRPr="006460AF">
        <w:rPr>
          <w:rFonts w:ascii="Times New Roman" w:eastAsia="Times New Roman" w:hAnsi="Times New Roman"/>
          <w:color w:val="0D0D0D"/>
          <w:sz w:val="24"/>
          <w:szCs w:val="20"/>
        </w:rPr>
        <w:t>, diakses pada tanggal 24 September 2018</w:t>
      </w:r>
    </w:p>
    <w:p w:rsidR="006460AF" w:rsidRPr="006460AF" w:rsidRDefault="006460AF" w:rsidP="006460AF">
      <w:pPr>
        <w:jc w:val="left"/>
        <w:rPr>
          <w:rFonts w:ascii="Times New Roman" w:eastAsia="Times New Roman" w:hAnsi="Times New Roman"/>
          <w:color w:val="0D0D0D"/>
          <w:sz w:val="24"/>
          <w:szCs w:val="20"/>
        </w:rPr>
      </w:pPr>
    </w:p>
    <w:p w:rsidR="006460AF" w:rsidRPr="006460AF" w:rsidRDefault="0019784E" w:rsidP="006460AF">
      <w:pPr>
        <w:jc w:val="left"/>
        <w:rPr>
          <w:rFonts w:ascii="Times New Roman" w:eastAsia="Times New Roman" w:hAnsi="Times New Roman"/>
          <w:color w:val="0D0D0D"/>
          <w:sz w:val="24"/>
          <w:szCs w:val="20"/>
        </w:rPr>
      </w:pPr>
      <w:hyperlink r:id="rId21" w:history="1">
        <w:r w:rsidR="006460AF" w:rsidRPr="006460AF">
          <w:rPr>
            <w:rFonts w:ascii="Times New Roman" w:eastAsia="Times New Roman" w:hAnsi="Times New Roman"/>
            <w:color w:val="0D0D0D"/>
            <w:sz w:val="24"/>
            <w:szCs w:val="20"/>
            <w:u w:val="single"/>
          </w:rPr>
          <w:t>https://pajak.go.id</w:t>
        </w:r>
      </w:hyperlink>
      <w:r w:rsidR="006460AF" w:rsidRPr="006460AF">
        <w:rPr>
          <w:rFonts w:ascii="Times New Roman" w:eastAsia="Times New Roman" w:hAnsi="Times New Roman"/>
          <w:color w:val="0D0D0D"/>
          <w:sz w:val="24"/>
          <w:szCs w:val="20"/>
        </w:rPr>
        <w:t>, diakses pada tanggal 26 September 2018</w:t>
      </w:r>
    </w:p>
    <w:p w:rsidR="006460AF" w:rsidRPr="006460AF" w:rsidRDefault="006460AF" w:rsidP="006460AF">
      <w:pPr>
        <w:jc w:val="left"/>
        <w:rPr>
          <w:rFonts w:ascii="Times New Roman" w:eastAsia="Times New Roman" w:hAnsi="Times New Roman"/>
          <w:color w:val="0D0D0D"/>
          <w:sz w:val="24"/>
          <w:szCs w:val="20"/>
        </w:rPr>
      </w:pPr>
    </w:p>
    <w:p w:rsidR="006460AF" w:rsidRPr="006460AF" w:rsidRDefault="0019784E" w:rsidP="006460AF">
      <w:pPr>
        <w:jc w:val="left"/>
        <w:rPr>
          <w:rFonts w:ascii="Times New Roman" w:eastAsia="Times New Roman" w:hAnsi="Times New Roman"/>
          <w:color w:val="0D0D0D"/>
          <w:sz w:val="24"/>
          <w:szCs w:val="20"/>
        </w:rPr>
      </w:pPr>
      <w:hyperlink r:id="rId22" w:history="1">
        <w:r w:rsidR="006460AF" w:rsidRPr="006460AF">
          <w:rPr>
            <w:rFonts w:ascii="Times New Roman" w:eastAsia="Times New Roman" w:hAnsi="Times New Roman"/>
            <w:color w:val="0D0D0D"/>
            <w:sz w:val="24"/>
            <w:szCs w:val="20"/>
            <w:u w:val="single"/>
          </w:rPr>
          <w:t>https://www.cnnindonesia.com</w:t>
        </w:r>
      </w:hyperlink>
      <w:r w:rsidR="006460AF" w:rsidRPr="006460AF">
        <w:rPr>
          <w:rFonts w:ascii="Times New Roman" w:eastAsia="Times New Roman" w:hAnsi="Times New Roman"/>
          <w:color w:val="0D0D0D"/>
          <w:sz w:val="24"/>
          <w:szCs w:val="20"/>
        </w:rPr>
        <w:t>, diakses pada tanggal 26 September 2018</w:t>
      </w:r>
    </w:p>
    <w:p w:rsidR="006460AF" w:rsidRPr="006460AF" w:rsidRDefault="006460AF" w:rsidP="006460AF">
      <w:pPr>
        <w:jc w:val="left"/>
        <w:rPr>
          <w:rFonts w:ascii="Times New Roman" w:eastAsia="Times New Roman" w:hAnsi="Times New Roman"/>
          <w:color w:val="0D0D0D"/>
          <w:sz w:val="24"/>
          <w:szCs w:val="20"/>
        </w:rPr>
      </w:pPr>
    </w:p>
    <w:p w:rsidR="006460AF" w:rsidRPr="006460AF" w:rsidRDefault="006460AF" w:rsidP="006460AF">
      <w:pPr>
        <w:jc w:val="left"/>
        <w:rPr>
          <w:rFonts w:ascii="Times New Roman" w:eastAsia="Times New Roman" w:hAnsi="Times New Roman"/>
          <w:color w:val="0D0D0D"/>
          <w:sz w:val="24"/>
          <w:szCs w:val="20"/>
        </w:rPr>
      </w:pPr>
      <w:r w:rsidRPr="006460AF">
        <w:rPr>
          <w:rFonts w:ascii="Times New Roman" w:eastAsia="Times New Roman" w:hAnsi="Times New Roman"/>
          <w:color w:val="0D0D0D"/>
          <w:sz w:val="24"/>
          <w:szCs w:val="20"/>
          <w:u w:val="single"/>
        </w:rPr>
        <w:t>https://www.merdeka.com</w:t>
      </w:r>
      <w:r w:rsidRPr="006460AF">
        <w:rPr>
          <w:rFonts w:ascii="Times New Roman" w:eastAsia="Times New Roman" w:hAnsi="Times New Roman"/>
          <w:color w:val="0D0D0D"/>
          <w:sz w:val="24"/>
          <w:szCs w:val="20"/>
        </w:rPr>
        <w:t>, diakses pada tanggal 26 September 2018</w:t>
      </w:r>
    </w:p>
    <w:p w:rsidR="00863B28" w:rsidRDefault="00863B28" w:rsidP="00C0596E">
      <w:pPr>
        <w:jc w:val="left"/>
      </w:pPr>
    </w:p>
    <w:p w:rsidR="00866C9A" w:rsidRDefault="0019784E" w:rsidP="00C0596E">
      <w:pPr>
        <w:jc w:val="left"/>
        <w:rPr>
          <w:rFonts w:ascii="Times New Roman" w:eastAsia="Times New Roman" w:hAnsi="Times New Roman"/>
          <w:bCs/>
          <w:color w:val="0D0D0D"/>
          <w:sz w:val="24"/>
          <w:szCs w:val="20"/>
        </w:rPr>
      </w:pPr>
      <w:hyperlink r:id="rId23" w:history="1">
        <w:r w:rsidR="006460AF" w:rsidRPr="006460AF">
          <w:rPr>
            <w:rFonts w:ascii="Times New Roman" w:eastAsia="Times New Roman" w:hAnsi="Times New Roman"/>
            <w:bCs/>
            <w:color w:val="0D0D0D"/>
            <w:sz w:val="24"/>
            <w:szCs w:val="20"/>
            <w:u w:val="single"/>
          </w:rPr>
          <w:t>https://nasional.kompas.com</w:t>
        </w:r>
      </w:hyperlink>
      <w:r w:rsidR="006460AF" w:rsidRPr="006460AF">
        <w:rPr>
          <w:rFonts w:ascii="Times New Roman" w:eastAsia="Times New Roman" w:hAnsi="Times New Roman"/>
          <w:bCs/>
          <w:color w:val="0D0D0D"/>
          <w:sz w:val="24"/>
          <w:szCs w:val="20"/>
        </w:rPr>
        <w:t>, diak</w:t>
      </w:r>
      <w:r w:rsidR="00DC468A">
        <w:rPr>
          <w:rFonts w:ascii="Times New Roman" w:eastAsia="Times New Roman" w:hAnsi="Times New Roman"/>
          <w:bCs/>
          <w:color w:val="0D0D0D"/>
          <w:sz w:val="24"/>
          <w:szCs w:val="20"/>
        </w:rPr>
        <w:t>ses pada tanggal 1 Oktober</w:t>
      </w:r>
      <w:r w:rsidR="00ED7C7B">
        <w:rPr>
          <w:rFonts w:ascii="Times New Roman" w:eastAsia="Times New Roman" w:hAnsi="Times New Roman"/>
          <w:bCs/>
          <w:color w:val="0D0D0D"/>
          <w:sz w:val="24"/>
          <w:szCs w:val="20"/>
        </w:rPr>
        <w:t xml:space="preserve"> 201</w:t>
      </w:r>
      <w:r w:rsidR="001D289B">
        <w:rPr>
          <w:rFonts w:ascii="Times New Roman" w:eastAsia="Times New Roman" w:hAnsi="Times New Roman"/>
          <w:bCs/>
          <w:color w:val="0D0D0D"/>
          <w:sz w:val="24"/>
          <w:szCs w:val="20"/>
        </w:rPr>
        <w:t>8</w:t>
      </w:r>
    </w:p>
    <w:p w:rsidR="00C0596E" w:rsidRPr="00DC468A" w:rsidRDefault="00C0596E" w:rsidP="00C0596E">
      <w:pPr>
        <w:jc w:val="left"/>
      </w:pPr>
    </w:p>
    <w:sectPr w:rsidR="00C0596E" w:rsidRPr="00DC468A" w:rsidSect="00922225">
      <w:pgSz w:w="11909" w:h="16834" w:code="9"/>
      <w:pgMar w:top="1418" w:right="1276" w:bottom="1418" w:left="1276" w:header="720" w:footer="720"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4E" w:rsidRDefault="0019784E" w:rsidP="000A3819">
      <w:r>
        <w:separator/>
      </w:r>
    </w:p>
  </w:endnote>
  <w:endnote w:type="continuationSeparator" w:id="0">
    <w:p w:rsidR="0019784E" w:rsidRDefault="0019784E" w:rsidP="000A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no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AF" w:rsidRPr="006A4E3A" w:rsidRDefault="006460AF" w:rsidP="006A4E3A">
    <w:pPr>
      <w:pStyle w:val="Footer"/>
      <w:jc w:val="both"/>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AF" w:rsidRPr="006A4E3A" w:rsidRDefault="006460AF">
    <w:pPr>
      <w:pStyle w:val="Footer"/>
      <w:pBdr>
        <w:top w:val="single" w:sz="4" w:space="1" w:color="D9D9D9" w:themeColor="background1" w:themeShade="D9"/>
      </w:pBdr>
      <w:jc w:val="right"/>
      <w:rPr>
        <w:rFonts w:ascii="Times New Roman" w:hAnsi="Times New Roman"/>
      </w:rPr>
    </w:pPr>
  </w:p>
  <w:p w:rsidR="006460AF" w:rsidRPr="006A4E3A" w:rsidRDefault="006460AF" w:rsidP="006A4E3A">
    <w:pPr>
      <w:pStyle w:val="Footer"/>
      <w:jc w:val="both"/>
      <w:rPr>
        <w:sz w:val="22"/>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4E" w:rsidRDefault="0019784E" w:rsidP="000A3819">
      <w:r>
        <w:separator/>
      </w:r>
    </w:p>
  </w:footnote>
  <w:footnote w:type="continuationSeparator" w:id="0">
    <w:p w:rsidR="0019784E" w:rsidRDefault="0019784E" w:rsidP="000A3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89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F22A6"/>
    <w:multiLevelType w:val="hybridMultilevel"/>
    <w:tmpl w:val="6554C4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3F0D44"/>
    <w:multiLevelType w:val="hybridMultilevel"/>
    <w:tmpl w:val="32E863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6A3DC7"/>
    <w:multiLevelType w:val="hybridMultilevel"/>
    <w:tmpl w:val="A0ECED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64E04"/>
    <w:multiLevelType w:val="hybridMultilevel"/>
    <w:tmpl w:val="30D023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52202"/>
    <w:multiLevelType w:val="hybridMultilevel"/>
    <w:tmpl w:val="32BCCC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B913D7"/>
    <w:multiLevelType w:val="hybridMultilevel"/>
    <w:tmpl w:val="8B6E9F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B64FA"/>
    <w:multiLevelType w:val="hybridMultilevel"/>
    <w:tmpl w:val="53A6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D349A"/>
    <w:multiLevelType w:val="hybridMultilevel"/>
    <w:tmpl w:val="8B7E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5624A"/>
    <w:multiLevelType w:val="hybridMultilevel"/>
    <w:tmpl w:val="8B466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C914E7"/>
    <w:multiLevelType w:val="hybridMultilevel"/>
    <w:tmpl w:val="32D227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7"/>
  </w:num>
  <w:num w:numId="4">
    <w:abstractNumId w:val="3"/>
  </w:num>
  <w:num w:numId="5">
    <w:abstractNumId w:val="1"/>
  </w:num>
  <w:num w:numId="6">
    <w:abstractNumId w:val="9"/>
  </w:num>
  <w:num w:numId="7">
    <w:abstractNumId w:val="5"/>
  </w:num>
  <w:num w:numId="8">
    <w:abstractNumId w:val="1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19"/>
    <w:rsid w:val="000142F3"/>
    <w:rsid w:val="000152B9"/>
    <w:rsid w:val="00017421"/>
    <w:rsid w:val="0002248C"/>
    <w:rsid w:val="00031C22"/>
    <w:rsid w:val="00041F8C"/>
    <w:rsid w:val="00057766"/>
    <w:rsid w:val="000A11BA"/>
    <w:rsid w:val="000A133C"/>
    <w:rsid w:val="000A3819"/>
    <w:rsid w:val="000A4249"/>
    <w:rsid w:val="000B409B"/>
    <w:rsid w:val="000C006A"/>
    <w:rsid w:val="000C6E73"/>
    <w:rsid w:val="000C799C"/>
    <w:rsid w:val="000D43CE"/>
    <w:rsid w:val="000D6A62"/>
    <w:rsid w:val="000F3496"/>
    <w:rsid w:val="000F5AE3"/>
    <w:rsid w:val="00111408"/>
    <w:rsid w:val="00142B1F"/>
    <w:rsid w:val="001444F6"/>
    <w:rsid w:val="001478EC"/>
    <w:rsid w:val="001531A3"/>
    <w:rsid w:val="00162B06"/>
    <w:rsid w:val="001659C2"/>
    <w:rsid w:val="00172F24"/>
    <w:rsid w:val="001855E0"/>
    <w:rsid w:val="00195CFA"/>
    <w:rsid w:val="0019784E"/>
    <w:rsid w:val="001B141C"/>
    <w:rsid w:val="001C4820"/>
    <w:rsid w:val="001D289B"/>
    <w:rsid w:val="001E1A77"/>
    <w:rsid w:val="001E35D7"/>
    <w:rsid w:val="001F3FD1"/>
    <w:rsid w:val="00242984"/>
    <w:rsid w:val="00250BD8"/>
    <w:rsid w:val="00252A66"/>
    <w:rsid w:val="002702FF"/>
    <w:rsid w:val="00274147"/>
    <w:rsid w:val="00293D20"/>
    <w:rsid w:val="00295BF5"/>
    <w:rsid w:val="002B7650"/>
    <w:rsid w:val="002B7D35"/>
    <w:rsid w:val="002C365E"/>
    <w:rsid w:val="002D2343"/>
    <w:rsid w:val="002D511A"/>
    <w:rsid w:val="002F5EB0"/>
    <w:rsid w:val="00300EA8"/>
    <w:rsid w:val="003017E3"/>
    <w:rsid w:val="00306891"/>
    <w:rsid w:val="00317AEE"/>
    <w:rsid w:val="00323E5B"/>
    <w:rsid w:val="00331DEE"/>
    <w:rsid w:val="00334AC6"/>
    <w:rsid w:val="00354536"/>
    <w:rsid w:val="0036179E"/>
    <w:rsid w:val="00363920"/>
    <w:rsid w:val="0037420F"/>
    <w:rsid w:val="00381BC8"/>
    <w:rsid w:val="003967C6"/>
    <w:rsid w:val="003A7A55"/>
    <w:rsid w:val="003A7DD8"/>
    <w:rsid w:val="003C12E6"/>
    <w:rsid w:val="003E127A"/>
    <w:rsid w:val="003E1305"/>
    <w:rsid w:val="003E1A63"/>
    <w:rsid w:val="003F13F6"/>
    <w:rsid w:val="0040278B"/>
    <w:rsid w:val="0043703D"/>
    <w:rsid w:val="0044487A"/>
    <w:rsid w:val="00450BA0"/>
    <w:rsid w:val="00454744"/>
    <w:rsid w:val="004640B6"/>
    <w:rsid w:val="0046780A"/>
    <w:rsid w:val="00474A6F"/>
    <w:rsid w:val="00477F2A"/>
    <w:rsid w:val="00480E75"/>
    <w:rsid w:val="004843E6"/>
    <w:rsid w:val="00486427"/>
    <w:rsid w:val="00487A6E"/>
    <w:rsid w:val="00492E38"/>
    <w:rsid w:val="00497733"/>
    <w:rsid w:val="004A5CB9"/>
    <w:rsid w:val="004A745A"/>
    <w:rsid w:val="004A7B0C"/>
    <w:rsid w:val="004B227C"/>
    <w:rsid w:val="004C558F"/>
    <w:rsid w:val="004C6F48"/>
    <w:rsid w:val="004D263C"/>
    <w:rsid w:val="004D6021"/>
    <w:rsid w:val="004D731E"/>
    <w:rsid w:val="004E1620"/>
    <w:rsid w:val="004E33B2"/>
    <w:rsid w:val="004F2171"/>
    <w:rsid w:val="005040D9"/>
    <w:rsid w:val="005065A8"/>
    <w:rsid w:val="00531295"/>
    <w:rsid w:val="00532789"/>
    <w:rsid w:val="00535B1E"/>
    <w:rsid w:val="00540D29"/>
    <w:rsid w:val="00540EE0"/>
    <w:rsid w:val="00547677"/>
    <w:rsid w:val="0055499E"/>
    <w:rsid w:val="005621E1"/>
    <w:rsid w:val="005752A0"/>
    <w:rsid w:val="00577CCF"/>
    <w:rsid w:val="00581936"/>
    <w:rsid w:val="00583128"/>
    <w:rsid w:val="005A29BA"/>
    <w:rsid w:val="005A7E79"/>
    <w:rsid w:val="005C1A0C"/>
    <w:rsid w:val="005C23B0"/>
    <w:rsid w:val="005D6BF1"/>
    <w:rsid w:val="005F5108"/>
    <w:rsid w:val="00622122"/>
    <w:rsid w:val="00622FBC"/>
    <w:rsid w:val="00622FBD"/>
    <w:rsid w:val="00623473"/>
    <w:rsid w:val="00636E38"/>
    <w:rsid w:val="00640363"/>
    <w:rsid w:val="006460AF"/>
    <w:rsid w:val="00651C8B"/>
    <w:rsid w:val="00693291"/>
    <w:rsid w:val="006A205F"/>
    <w:rsid w:val="006A4E3A"/>
    <w:rsid w:val="006A6B7B"/>
    <w:rsid w:val="006C29AB"/>
    <w:rsid w:val="006C3FA7"/>
    <w:rsid w:val="006D06E9"/>
    <w:rsid w:val="006F3345"/>
    <w:rsid w:val="00711DE2"/>
    <w:rsid w:val="00715895"/>
    <w:rsid w:val="00727BF7"/>
    <w:rsid w:val="0073653B"/>
    <w:rsid w:val="007422A7"/>
    <w:rsid w:val="00744857"/>
    <w:rsid w:val="007501F6"/>
    <w:rsid w:val="007529B9"/>
    <w:rsid w:val="00754D69"/>
    <w:rsid w:val="00760439"/>
    <w:rsid w:val="007649FF"/>
    <w:rsid w:val="00777216"/>
    <w:rsid w:val="007A1EA4"/>
    <w:rsid w:val="007A398A"/>
    <w:rsid w:val="007A587D"/>
    <w:rsid w:val="007B2E30"/>
    <w:rsid w:val="007C0EDC"/>
    <w:rsid w:val="007C3180"/>
    <w:rsid w:val="007C44E0"/>
    <w:rsid w:val="007D09AD"/>
    <w:rsid w:val="007D3EEE"/>
    <w:rsid w:val="007D57C7"/>
    <w:rsid w:val="007D69DB"/>
    <w:rsid w:val="007E4347"/>
    <w:rsid w:val="007E750D"/>
    <w:rsid w:val="007F7659"/>
    <w:rsid w:val="008001B0"/>
    <w:rsid w:val="00812E9F"/>
    <w:rsid w:val="008217FA"/>
    <w:rsid w:val="008412FB"/>
    <w:rsid w:val="0085384B"/>
    <w:rsid w:val="00860B5F"/>
    <w:rsid w:val="00861E16"/>
    <w:rsid w:val="00862B88"/>
    <w:rsid w:val="00863B28"/>
    <w:rsid w:val="00864D7C"/>
    <w:rsid w:val="00866C9A"/>
    <w:rsid w:val="00875165"/>
    <w:rsid w:val="008751FA"/>
    <w:rsid w:val="008802C7"/>
    <w:rsid w:val="008812A0"/>
    <w:rsid w:val="00887288"/>
    <w:rsid w:val="008A2342"/>
    <w:rsid w:val="008A6DB2"/>
    <w:rsid w:val="008C7330"/>
    <w:rsid w:val="008C73B4"/>
    <w:rsid w:val="008F08FB"/>
    <w:rsid w:val="008F5F6C"/>
    <w:rsid w:val="00922225"/>
    <w:rsid w:val="00942998"/>
    <w:rsid w:val="009861CB"/>
    <w:rsid w:val="00994149"/>
    <w:rsid w:val="00994D24"/>
    <w:rsid w:val="009A3879"/>
    <w:rsid w:val="009B34AC"/>
    <w:rsid w:val="009C35BA"/>
    <w:rsid w:val="009D32A5"/>
    <w:rsid w:val="009E21B2"/>
    <w:rsid w:val="009E365D"/>
    <w:rsid w:val="009F04D6"/>
    <w:rsid w:val="009F72AC"/>
    <w:rsid w:val="00A0424B"/>
    <w:rsid w:val="00A223BC"/>
    <w:rsid w:val="00A35452"/>
    <w:rsid w:val="00A51F81"/>
    <w:rsid w:val="00A65D90"/>
    <w:rsid w:val="00A91A27"/>
    <w:rsid w:val="00A92F08"/>
    <w:rsid w:val="00A934D6"/>
    <w:rsid w:val="00AB6CCB"/>
    <w:rsid w:val="00AC1B70"/>
    <w:rsid w:val="00AC3312"/>
    <w:rsid w:val="00AD0C87"/>
    <w:rsid w:val="00AD367C"/>
    <w:rsid w:val="00AE4D0F"/>
    <w:rsid w:val="00B116C9"/>
    <w:rsid w:val="00B17659"/>
    <w:rsid w:val="00B226D9"/>
    <w:rsid w:val="00B25CA7"/>
    <w:rsid w:val="00B27426"/>
    <w:rsid w:val="00B313A8"/>
    <w:rsid w:val="00B42654"/>
    <w:rsid w:val="00B556ED"/>
    <w:rsid w:val="00B64806"/>
    <w:rsid w:val="00B64ED5"/>
    <w:rsid w:val="00B75237"/>
    <w:rsid w:val="00B8698A"/>
    <w:rsid w:val="00B9027D"/>
    <w:rsid w:val="00BC4635"/>
    <w:rsid w:val="00BD090F"/>
    <w:rsid w:val="00BE1E05"/>
    <w:rsid w:val="00BE4790"/>
    <w:rsid w:val="00BF2A66"/>
    <w:rsid w:val="00BF3D7E"/>
    <w:rsid w:val="00BF5CB0"/>
    <w:rsid w:val="00C0596E"/>
    <w:rsid w:val="00C1042A"/>
    <w:rsid w:val="00C12F66"/>
    <w:rsid w:val="00C14315"/>
    <w:rsid w:val="00C50E01"/>
    <w:rsid w:val="00C522E8"/>
    <w:rsid w:val="00C74F0E"/>
    <w:rsid w:val="00C82FF0"/>
    <w:rsid w:val="00C83AA1"/>
    <w:rsid w:val="00C9471E"/>
    <w:rsid w:val="00CA0CC2"/>
    <w:rsid w:val="00CA20EF"/>
    <w:rsid w:val="00CA5462"/>
    <w:rsid w:val="00CB55C8"/>
    <w:rsid w:val="00CC08C5"/>
    <w:rsid w:val="00CC1960"/>
    <w:rsid w:val="00CD32A5"/>
    <w:rsid w:val="00CD4F70"/>
    <w:rsid w:val="00CD6FCB"/>
    <w:rsid w:val="00CF1889"/>
    <w:rsid w:val="00D15900"/>
    <w:rsid w:val="00D30518"/>
    <w:rsid w:val="00D34D68"/>
    <w:rsid w:val="00D43B80"/>
    <w:rsid w:val="00D46A77"/>
    <w:rsid w:val="00D53792"/>
    <w:rsid w:val="00D55A13"/>
    <w:rsid w:val="00D65FD2"/>
    <w:rsid w:val="00D7020E"/>
    <w:rsid w:val="00D70C5E"/>
    <w:rsid w:val="00D806D7"/>
    <w:rsid w:val="00D869AA"/>
    <w:rsid w:val="00D95F05"/>
    <w:rsid w:val="00D96C09"/>
    <w:rsid w:val="00DA2BFB"/>
    <w:rsid w:val="00DA5C50"/>
    <w:rsid w:val="00DA6EEA"/>
    <w:rsid w:val="00DB7641"/>
    <w:rsid w:val="00DB7779"/>
    <w:rsid w:val="00DC434A"/>
    <w:rsid w:val="00DC468A"/>
    <w:rsid w:val="00DE3E54"/>
    <w:rsid w:val="00DE529F"/>
    <w:rsid w:val="00DF339B"/>
    <w:rsid w:val="00E141C0"/>
    <w:rsid w:val="00E172C3"/>
    <w:rsid w:val="00E2447F"/>
    <w:rsid w:val="00E25F6D"/>
    <w:rsid w:val="00E44BD1"/>
    <w:rsid w:val="00E55C07"/>
    <w:rsid w:val="00E562C9"/>
    <w:rsid w:val="00E60625"/>
    <w:rsid w:val="00E70FBE"/>
    <w:rsid w:val="00E8699F"/>
    <w:rsid w:val="00E87D6D"/>
    <w:rsid w:val="00E94460"/>
    <w:rsid w:val="00E95FAB"/>
    <w:rsid w:val="00EA11D0"/>
    <w:rsid w:val="00EB46C8"/>
    <w:rsid w:val="00EB5266"/>
    <w:rsid w:val="00EC4FC0"/>
    <w:rsid w:val="00ED7C7B"/>
    <w:rsid w:val="00EF115C"/>
    <w:rsid w:val="00F12C90"/>
    <w:rsid w:val="00F4207D"/>
    <w:rsid w:val="00F44D08"/>
    <w:rsid w:val="00F503A7"/>
    <w:rsid w:val="00F559BE"/>
    <w:rsid w:val="00F56F3E"/>
    <w:rsid w:val="00F812E0"/>
    <w:rsid w:val="00F954FF"/>
    <w:rsid w:val="00FA1FC4"/>
    <w:rsid w:val="00FA32AD"/>
    <w:rsid w:val="00FC23FF"/>
    <w:rsid w:val="00FE3687"/>
    <w:rsid w:val="00FE5438"/>
    <w:rsid w:val="00FF1BAC"/>
    <w:rsid w:val="00FF4207"/>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9ECFCA-7C80-4452-A76D-7FE54670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3819"/>
    <w:pPr>
      <w:spacing w:after="0" w:line="240" w:lineRule="auto"/>
      <w:jc w:val="center"/>
    </w:pPr>
    <w:rPr>
      <w:rFonts w:ascii="Arno Pro" w:eastAsia="Calibri" w:hAnsi="Arno Pro" w:cs="Times New Roman"/>
      <w:sz w:val="20"/>
    </w:rPr>
  </w:style>
  <w:style w:type="paragraph" w:styleId="Heading2">
    <w:name w:val="heading 2"/>
    <w:basedOn w:val="Normal"/>
    <w:next w:val="Normal"/>
    <w:link w:val="Heading2Char"/>
    <w:uiPriority w:val="9"/>
    <w:semiHidden/>
    <w:unhideWhenUsed/>
    <w:qFormat/>
    <w:rsid w:val="00EA11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BAB+"/>
    <w:basedOn w:val="Normal"/>
    <w:next w:val="Normal"/>
    <w:link w:val="Heading3Char"/>
    <w:uiPriority w:val="9"/>
    <w:unhideWhenUsed/>
    <w:qFormat/>
    <w:rsid w:val="00EA11D0"/>
    <w:pPr>
      <w:suppressAutoHyphens/>
      <w:autoSpaceDE w:val="0"/>
      <w:autoSpaceDN w:val="0"/>
      <w:adjustRightInd w:val="0"/>
      <w:spacing w:line="288" w:lineRule="auto"/>
      <w:textAlignment w:val="center"/>
      <w:outlineLvl w:val="2"/>
    </w:pPr>
    <w:rPr>
      <w:b/>
      <w:caps/>
      <w:color w:val="000000"/>
      <w:sz w:val="24"/>
      <w:szCs w:val="20"/>
      <w:lang w:val="id-ID"/>
    </w:rPr>
  </w:style>
  <w:style w:type="paragraph" w:styleId="Heading4">
    <w:name w:val="heading 4"/>
    <w:basedOn w:val="Normal"/>
    <w:next w:val="Normal"/>
    <w:link w:val="Heading4Char"/>
    <w:uiPriority w:val="9"/>
    <w:semiHidden/>
    <w:unhideWhenUsed/>
    <w:qFormat/>
    <w:rsid w:val="00B42654"/>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link w:val="Heading6Char"/>
    <w:uiPriority w:val="9"/>
    <w:semiHidden/>
    <w:unhideWhenUsed/>
    <w:qFormat/>
    <w:rsid w:val="00FA32A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A3819"/>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ListParagraph">
    <w:name w:val="List Paragraph"/>
    <w:aliases w:val="SUB SUB 32,normal"/>
    <w:basedOn w:val="Normal"/>
    <w:link w:val="ListParagraphChar"/>
    <w:uiPriority w:val="34"/>
    <w:qFormat/>
    <w:rsid w:val="000A3819"/>
    <w:pPr>
      <w:spacing w:after="200" w:line="276" w:lineRule="auto"/>
      <w:ind w:left="720"/>
      <w:contextualSpacing/>
      <w:jc w:val="left"/>
    </w:pPr>
    <w:rPr>
      <w:rFonts w:ascii="Calibri" w:hAnsi="Calibri"/>
      <w:sz w:val="22"/>
      <w:lang w:val="id-ID"/>
    </w:rPr>
  </w:style>
  <w:style w:type="character" w:customStyle="1" w:styleId="ListParagraphChar">
    <w:name w:val="List Paragraph Char"/>
    <w:aliases w:val="SUB SUB 32 Char,normal Char"/>
    <w:link w:val="ListParagraph"/>
    <w:uiPriority w:val="34"/>
    <w:locked/>
    <w:rsid w:val="000A3819"/>
    <w:rPr>
      <w:rFonts w:ascii="Calibri" w:eastAsia="Calibri" w:hAnsi="Calibri" w:cs="Times New Roman"/>
      <w:lang w:val="id-ID"/>
    </w:rPr>
  </w:style>
  <w:style w:type="character" w:styleId="Hyperlink">
    <w:name w:val="Hyperlink"/>
    <w:basedOn w:val="DefaultParagraphFont"/>
    <w:uiPriority w:val="99"/>
    <w:unhideWhenUsed/>
    <w:rsid w:val="000A3819"/>
    <w:rPr>
      <w:color w:val="0563C1" w:themeColor="hyperlink"/>
      <w:u w:val="single"/>
    </w:rPr>
  </w:style>
  <w:style w:type="paragraph" w:styleId="Header">
    <w:name w:val="header"/>
    <w:basedOn w:val="Normal"/>
    <w:link w:val="HeaderChar"/>
    <w:uiPriority w:val="99"/>
    <w:unhideWhenUsed/>
    <w:rsid w:val="000A3819"/>
    <w:pPr>
      <w:tabs>
        <w:tab w:val="center" w:pos="4680"/>
        <w:tab w:val="right" w:pos="9360"/>
      </w:tabs>
    </w:pPr>
  </w:style>
  <w:style w:type="character" w:customStyle="1" w:styleId="HeaderChar">
    <w:name w:val="Header Char"/>
    <w:basedOn w:val="DefaultParagraphFont"/>
    <w:link w:val="Header"/>
    <w:uiPriority w:val="99"/>
    <w:rsid w:val="000A3819"/>
    <w:rPr>
      <w:rFonts w:ascii="Arno Pro" w:eastAsia="Calibri" w:hAnsi="Arno Pro" w:cs="Times New Roman"/>
      <w:sz w:val="20"/>
    </w:rPr>
  </w:style>
  <w:style w:type="paragraph" w:styleId="Footer">
    <w:name w:val="footer"/>
    <w:basedOn w:val="Normal"/>
    <w:link w:val="FooterChar"/>
    <w:uiPriority w:val="99"/>
    <w:unhideWhenUsed/>
    <w:rsid w:val="000A3819"/>
    <w:pPr>
      <w:tabs>
        <w:tab w:val="center" w:pos="4680"/>
        <w:tab w:val="right" w:pos="9360"/>
      </w:tabs>
    </w:pPr>
  </w:style>
  <w:style w:type="character" w:customStyle="1" w:styleId="FooterChar">
    <w:name w:val="Footer Char"/>
    <w:basedOn w:val="DefaultParagraphFont"/>
    <w:link w:val="Footer"/>
    <w:uiPriority w:val="99"/>
    <w:rsid w:val="000A3819"/>
    <w:rPr>
      <w:rFonts w:ascii="Arno Pro" w:eastAsia="Calibri" w:hAnsi="Arno Pro" w:cs="Times New Roman"/>
      <w:sz w:val="20"/>
    </w:rPr>
  </w:style>
  <w:style w:type="character" w:customStyle="1" w:styleId="Heading3Char">
    <w:name w:val="Heading 3 Char"/>
    <w:aliases w:val="BAB+ Char"/>
    <w:basedOn w:val="DefaultParagraphFont"/>
    <w:link w:val="Heading3"/>
    <w:uiPriority w:val="9"/>
    <w:rsid w:val="00EA11D0"/>
    <w:rPr>
      <w:rFonts w:ascii="Arno Pro" w:eastAsia="Calibri" w:hAnsi="Arno Pro" w:cs="Times New Roman"/>
      <w:b/>
      <w:caps/>
      <w:color w:val="000000"/>
      <w:sz w:val="24"/>
      <w:szCs w:val="20"/>
      <w:lang w:val="id-ID"/>
    </w:rPr>
  </w:style>
  <w:style w:type="paragraph" w:customStyle="1" w:styleId="Default">
    <w:name w:val="Default"/>
    <w:rsid w:val="00EA11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A11D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EA11D0"/>
    <w:pPr>
      <w:spacing w:after="120"/>
    </w:pPr>
  </w:style>
  <w:style w:type="character" w:customStyle="1" w:styleId="BodyTextChar">
    <w:name w:val="Body Text Char"/>
    <w:basedOn w:val="DefaultParagraphFont"/>
    <w:link w:val="BodyText"/>
    <w:uiPriority w:val="99"/>
    <w:rsid w:val="00EA11D0"/>
    <w:rPr>
      <w:rFonts w:ascii="Arno Pro" w:eastAsia="Calibri" w:hAnsi="Arno Pro" w:cs="Times New Roman"/>
      <w:sz w:val="20"/>
    </w:rPr>
  </w:style>
  <w:style w:type="paragraph" w:styleId="NormalWeb">
    <w:name w:val="Normal (Web)"/>
    <w:basedOn w:val="Normal"/>
    <w:uiPriority w:val="99"/>
    <w:unhideWhenUsed/>
    <w:rsid w:val="00EA11D0"/>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27426"/>
    <w:rPr>
      <w:rFonts w:ascii="Tahoma" w:hAnsi="Tahoma" w:cs="Tahoma"/>
      <w:sz w:val="16"/>
      <w:szCs w:val="16"/>
    </w:rPr>
  </w:style>
  <w:style w:type="character" w:customStyle="1" w:styleId="BalloonTextChar">
    <w:name w:val="Balloon Text Char"/>
    <w:basedOn w:val="DefaultParagraphFont"/>
    <w:link w:val="BalloonText"/>
    <w:uiPriority w:val="99"/>
    <w:semiHidden/>
    <w:rsid w:val="00B27426"/>
    <w:rPr>
      <w:rFonts w:ascii="Tahoma" w:eastAsia="Calibri" w:hAnsi="Tahoma" w:cs="Tahoma"/>
      <w:sz w:val="16"/>
      <w:szCs w:val="16"/>
    </w:rPr>
  </w:style>
  <w:style w:type="table" w:styleId="TableGrid">
    <w:name w:val="Table Grid"/>
    <w:basedOn w:val="TableNormal"/>
    <w:uiPriority w:val="39"/>
    <w:rsid w:val="000D6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6A4E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A4E3A"/>
    <w:rPr>
      <w:rFonts w:eastAsiaTheme="minorEastAsia"/>
      <w:lang w:eastAsia="ja-JP"/>
    </w:rPr>
  </w:style>
  <w:style w:type="character" w:customStyle="1" w:styleId="Heading4Char">
    <w:name w:val="Heading 4 Char"/>
    <w:basedOn w:val="DefaultParagraphFont"/>
    <w:link w:val="Heading4"/>
    <w:uiPriority w:val="9"/>
    <w:semiHidden/>
    <w:rsid w:val="00B42654"/>
    <w:rPr>
      <w:rFonts w:asciiTheme="majorHAnsi" w:eastAsiaTheme="majorEastAsia" w:hAnsiTheme="majorHAnsi" w:cstheme="majorBidi"/>
      <w:b/>
      <w:bCs/>
      <w:i/>
      <w:iCs/>
      <w:color w:val="5B9BD5" w:themeColor="accent1"/>
      <w:sz w:val="20"/>
    </w:rPr>
  </w:style>
  <w:style w:type="character" w:customStyle="1" w:styleId="Heading6Char">
    <w:name w:val="Heading 6 Char"/>
    <w:basedOn w:val="DefaultParagraphFont"/>
    <w:link w:val="Heading6"/>
    <w:uiPriority w:val="9"/>
    <w:semiHidden/>
    <w:rsid w:val="00FA32AD"/>
    <w:rPr>
      <w:rFonts w:asciiTheme="majorHAnsi" w:eastAsiaTheme="majorEastAsia" w:hAnsiTheme="majorHAnsi" w:cstheme="majorBidi"/>
      <w:i/>
      <w:iCs/>
      <w:color w:val="1F4D78" w:themeColor="accent1" w:themeShade="7F"/>
      <w:sz w:val="20"/>
    </w:rPr>
  </w:style>
  <w:style w:type="table" w:customStyle="1" w:styleId="TableGrid1">
    <w:name w:val="Table Grid1"/>
    <w:basedOn w:val="TableNormal"/>
    <w:next w:val="TableGrid"/>
    <w:uiPriority w:val="39"/>
    <w:rsid w:val="00866C9A"/>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564">
      <w:bodyDiv w:val="1"/>
      <w:marLeft w:val="0"/>
      <w:marRight w:val="0"/>
      <w:marTop w:val="0"/>
      <w:marBottom w:val="0"/>
      <w:divBdr>
        <w:top w:val="none" w:sz="0" w:space="0" w:color="auto"/>
        <w:left w:val="none" w:sz="0" w:space="0" w:color="auto"/>
        <w:bottom w:val="none" w:sz="0" w:space="0" w:color="auto"/>
        <w:right w:val="none" w:sz="0" w:space="0" w:color="auto"/>
      </w:divBdr>
    </w:div>
    <w:div w:id="660892345">
      <w:bodyDiv w:val="1"/>
      <w:marLeft w:val="0"/>
      <w:marRight w:val="0"/>
      <w:marTop w:val="0"/>
      <w:marBottom w:val="0"/>
      <w:divBdr>
        <w:top w:val="none" w:sz="0" w:space="0" w:color="auto"/>
        <w:left w:val="none" w:sz="0" w:space="0" w:color="auto"/>
        <w:bottom w:val="none" w:sz="0" w:space="0" w:color="auto"/>
        <w:right w:val="none" w:sz="0" w:space="0" w:color="auto"/>
      </w:divBdr>
    </w:div>
    <w:div w:id="846016867">
      <w:bodyDiv w:val="1"/>
      <w:marLeft w:val="0"/>
      <w:marRight w:val="0"/>
      <w:marTop w:val="0"/>
      <w:marBottom w:val="0"/>
      <w:divBdr>
        <w:top w:val="none" w:sz="0" w:space="0" w:color="auto"/>
        <w:left w:val="none" w:sz="0" w:space="0" w:color="auto"/>
        <w:bottom w:val="none" w:sz="0" w:space="0" w:color="auto"/>
        <w:right w:val="none" w:sz="0" w:space="0" w:color="auto"/>
      </w:divBdr>
    </w:div>
    <w:div w:id="1141535770">
      <w:bodyDiv w:val="1"/>
      <w:marLeft w:val="0"/>
      <w:marRight w:val="0"/>
      <w:marTop w:val="0"/>
      <w:marBottom w:val="0"/>
      <w:divBdr>
        <w:top w:val="none" w:sz="0" w:space="0" w:color="auto"/>
        <w:left w:val="none" w:sz="0" w:space="0" w:color="auto"/>
        <w:bottom w:val="none" w:sz="0" w:space="0" w:color="auto"/>
        <w:right w:val="none" w:sz="0" w:space="0" w:color="auto"/>
      </w:divBdr>
    </w:div>
    <w:div w:id="1200781015">
      <w:bodyDiv w:val="1"/>
      <w:marLeft w:val="0"/>
      <w:marRight w:val="0"/>
      <w:marTop w:val="0"/>
      <w:marBottom w:val="0"/>
      <w:divBdr>
        <w:top w:val="none" w:sz="0" w:space="0" w:color="auto"/>
        <w:left w:val="none" w:sz="0" w:space="0" w:color="auto"/>
        <w:bottom w:val="none" w:sz="0" w:space="0" w:color="auto"/>
        <w:right w:val="none" w:sz="0" w:space="0" w:color="auto"/>
      </w:divBdr>
    </w:div>
    <w:div w:id="1574853834">
      <w:bodyDiv w:val="1"/>
      <w:marLeft w:val="0"/>
      <w:marRight w:val="0"/>
      <w:marTop w:val="0"/>
      <w:marBottom w:val="0"/>
      <w:divBdr>
        <w:top w:val="none" w:sz="0" w:space="0" w:color="auto"/>
        <w:left w:val="none" w:sz="0" w:space="0" w:color="auto"/>
        <w:bottom w:val="none" w:sz="0" w:space="0" w:color="auto"/>
        <w:right w:val="none" w:sz="0" w:space="0" w:color="auto"/>
      </w:divBdr>
    </w:div>
    <w:div w:id="18359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pajak.go.i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usantara.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dipratomo@telkomuniversity.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nasional.kompas.com" TargetMode="External"/><Relationship Id="rId10" Type="http://schemas.openxmlformats.org/officeDocument/2006/relationships/hyperlink" Target="mailto:poppyaryn@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cnnindones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Dew</b:Tag>
    <b:SourceType>Book</b:SourceType>
    <b:Guid>{D9725956-3FE0-4CAE-814A-E75EB4290C7C}</b:Guid>
    <b:Author>
      <b:Author>
        <b:NameList>
          <b:Person>
            <b:Last>Gemilang</b:Last>
            <b:First>Dewi</b:First>
            <b:Middle>Nawang</b:Middle>
          </b:Person>
        </b:NameList>
      </b:Author>
    </b:Author>
    <b:Title>Pengaruh Likuiditas, Leverage, Profitabilitas, Ukuran Perusahaan dan Capital Intensity Terhadap Agresivitas Pajak Perusahaan (Studi Empiris Pada Perusahaan Property Dan Real Estate Yang Terdaftar Di Bei Pada Tahun 2013-2015)</b:Title>
    <b:Year>2017</b:Year>
    <b:City>Skripsi pada Insitut Agama Islam Negeri Surakarta</b:City>
    <b:Publisher>tidak diterbitkan</b:Publisher>
    <b:RefOrder>3</b:RefOrder>
  </b:Source>
  <b:Source>
    <b:Tag>Pur11</b:Tag>
    <b:SourceType>JournalArticle</b:SourceType>
    <b:Guid>{8474027F-67D9-41D6-98C4-8A39EB591DBC}</b:Guid>
    <b:Author>
      <b:Author>
        <b:NameList>
          <b:Person>
            <b:Last>Purwoto</b:Last>
            <b:First>Lukas</b:First>
          </b:Person>
        </b:NameList>
      </b:Author>
    </b:Author>
    <b:Title>Pengaruh Koneksi Politis, Kepemilikan Pemerintah dan Keburaman Laporan Keuangan terhadap Kesinkronan dan Risiko Crash Harga Saham</b:Title>
    <b:Year>2011</b:Year>
    <b:JournalName>Ringkasan Disertasi Program Doktor Ilmu Ekonomi Manajemen</b:JournalName>
    <b:RefOrder>4</b:RefOrder>
  </b:Source>
  <b:Source>
    <b:Tag>Nov16</b:Tag>
    <b:SourceType>JournalArticle</b:SourceType>
    <b:Guid>{15EA2A85-5F08-440B-832C-093E3BD73617}</b:Guid>
    <b:Author>
      <b:Author>
        <b:NameList>
          <b:Person>
            <b:Last>Novitasari</b:Last>
            <b:First>Shelly</b:First>
          </b:Person>
        </b:NameList>
      </b:Author>
    </b:Author>
    <b:Title>Pengaruh Manajemen Laba, Corporate Governance, dan Intensitas Modal Terhadap Agresivitas Pajak Perusahaan (Studi Empiris Pada Perusahaan Property Dan Real Estate Yang Terdaftar Di Bei Periode Tahun 2010-2014)</b:Title>
    <b:JournalName>Jurnal Online Mahasiswa Fakultas Ekonomi</b:JournalName>
    <b:Year>2016</b:Year>
    <b:Pages>1901-1914</b:Pages>
    <b:Volume>4</b:Volume>
    <b:Issue>1</b:Issue>
    <b:RefOrder>5</b:RefOrder>
  </b:Source>
  <b:Source>
    <b:Tag>DAr14</b:Tag>
    <b:SourceType>JournalArticle</b:SourceType>
    <b:Guid>{9A318040-A6A2-4B62-9658-82BB43D40DF3}</b:Guid>
    <b:LCID>id-ID</b:LCID>
    <b:Author>
      <b:Author>
        <b:NameList>
          <b:Person>
            <b:Last>Ardyansah</b:Last>
            <b:First>Danis</b:First>
          </b:Person>
        </b:NameList>
      </b:Author>
    </b:Author>
    <b:Title>Pengaruh Size, Leverage, Profitabilitas, Capital Intensity Ratio dan Komisaris Independen Terhadap Effective Tax Rate (ETR)</b:Title>
    <b:JournalName>Dipenogoro Journal of Accounting</b:JournalName>
    <b:Year>2014</b:Year>
    <b:Pages>1-9</b:Pages>
    <b:Volume>3, No. 2</b:Volume>
    <b:RefOrder>7</b:RefOrder>
  </b:Source>
  <b:Source>
    <b:Tag>IDe</b:Tag>
    <b:SourceType>Book</b:SourceType>
    <b:Guid>{B9855F9A-A7BC-4CB3-8EE7-B5EA57042FED}</b:Guid>
    <b:Author>
      <b:Author>
        <b:NameList>
          <b:Person>
            <b:Last>Pradnyadari</b:Last>
            <b:First>I</b:First>
            <b:Middle>Dewa Ayu Intan</b:Middle>
          </b:Person>
        </b:NameList>
      </b:Author>
    </b:Author>
    <b:Title>Pengaruh Pengungkapan Corporate Social Responsibility Terhadap Agresivitas Pajak (Studi Empiris Pada Perusahaan Manufaktur yang Terdaftar di Bursa Efek Indonesia Tahun 2011-2013)</b:Title>
    <b:Year>2015</b:Year>
    <b:City>Skripsi. Semarang</b:City>
    <b:Publisher>tidak diterbitkan</b:Publisher>
    <b:RefOrder>8</b:RefOrder>
  </b:Source>
  <b:Source>
    <b:Tag>Mov18</b:Tag>
    <b:SourceType>InternetSite</b:SourceType>
    <b:Guid>{5C40E1BD-5EF4-448E-A207-3F476713630E}</b:Guid>
    <b:Author>
      <b:Author>
        <b:NameList>
          <b:Person>
            <b:Last>Movanita</b:Last>
            <b:First>Ambaranie</b:First>
            <b:Middle>Nadia Kemala</b:Middle>
          </b:Person>
        </b:NameList>
      </b:Author>
    </b:Author>
    <b:Title>Ekonomi</b:Title>
    <b:Year>2018</b:Year>
    <b:InternetSiteTitle>Kompas.com</b:InternetSiteTitle>
    <b:Month>5</b:Month>
    <b:Day>15</b:Day>
    <b:URL>https://ekonomi.kompas.com/read/2018/05/15/140252926/di-sektor-tambang-indonesia-bak-gadis-cantik-bagi-investor</b:URL>
    <b:RefOrder>9</b:RefOrder>
  </b:Source>
  <b:Source>
    <b:Tag>Tri14</b:Tag>
    <b:SourceType>JournalArticle</b:SourceType>
    <b:Guid>{3A1D7110-8FE7-4012-8B4A-023B4397D86D}</b:Guid>
    <b:Title>RANCANG BANGUN SISTEM INFORMASI OBYEK WISATA</b:Title>
    <b:Year>2014</b:Year>
    <b:Author>
      <b:Author>
        <b:NameList>
          <b:Person>
            <b:Last>Handoyo</b:Last>
            <b:First>Tri</b:First>
          </b:Person>
          <b:Person>
            <b:Last>Priyoatmoko</b:Last>
            <b:First>Wahyu</b:First>
          </b:Person>
        </b:NameList>
      </b:Author>
    </b:Author>
    <b:JournalName>Jurnal TRANSFORMASI, Vol. 10, No. 2, 2014 :21-37</b:JournalName>
    <b:Pages>29</b:Pages>
    <b:RefOrder>10</b:RefOrder>
  </b:Source>
  <b:Source>
    <b:Tag>Kus16</b:Tag>
    <b:SourceType>ArticleInAPeriodical</b:SourceType>
    <b:Guid>{119E4FFD-9105-41D3-8F3E-F8BBAA75A522}</b:Guid>
    <b:Title>Perusahaan Tambang Banyak Kemplang Pajak, NGO: Pemerintah Harus Berani Tagih Piutang Pajak</b:Title>
    <b:Year>2016</b:Year>
    <b:Month>Desember</b:Month>
    <b:Day>14</b:Day>
    <b:URL>http://www.aktual.com/perusahaan-tambang-banyak-kemplang-pajak-ngo-pemerintah-harus-berani-tagih-piutang-pajak/</b:URL>
    <b:Author>
      <b:Author>
        <b:NameList>
          <b:Person>
            <b:Last>Kusuma</b:Last>
            <b:First>Ismed</b:First>
            <b:Middle>Eka</b:Middle>
          </b:Person>
        </b:NameList>
      </b:Author>
    </b:Author>
    <b:LCID>id-ID</b:LCID>
    <b:YearAccessed>2018</b:YearAccessed>
    <b:MonthAccessed>September</b:MonthAccessed>
    <b:DayAccessed>24</b:DayAccessed>
    <b:RefOrder>11</b:RefOrder>
  </b:Source>
  <b:Source>
    <b:Tag>Fra09</b:Tag>
    <b:SourceType>JournalArticle</b:SourceType>
    <b:Guid>{886656D0-1EC8-4842-B2C1-949C3617835E}</b:Guid>
    <b:Author>
      <b:Author>
        <b:NameList>
          <b:Person>
            <b:Last>Frank</b:Last>
            <b:First>M.</b:First>
          </b:Person>
          <b:Person>
            <b:Last>Lynch</b:Last>
            <b:First>L.</b:First>
          </b:Person>
          <b:Person>
            <b:Last>Rego</b:Last>
            <b:First>S.</b:First>
          </b:Person>
        </b:NameList>
      </b:Author>
    </b:Author>
    <b:Title>Tax reporting aggressiveness and its relation to aggressive financial reporting</b:Title>
    <b:Year>2009</b:Year>
    <b:Pages>467-469</b:Pages>
    <b:Publisher>The Accounting Review</b:Publisher>
    <b:RefOrder>12</b:RefOrder>
  </b:Source>
  <b:Source>
    <b:Tag>Khu09</b:Tag>
    <b:SourceType>JournalArticle</b:SourceType>
    <b:Guid>{00404726-8D21-438E-96E7-A1B8339AED67}</b:Guid>
    <b:Author>
      <b:Author>
        <b:NameList>
          <b:Person>
            <b:Last>Khurana</b:Last>
            <b:First>Inder</b:First>
            <b:Middle>K</b:Middle>
          </b:Person>
          <b:Person>
            <b:Last>Moser</b:Last>
            <b:First>William</b:First>
            <b:Middle>J</b:Middle>
          </b:Person>
        </b:NameList>
      </b:Author>
    </b:Author>
    <b:JournalName>Institusional Ownership and Tax Aggressiveness</b:JournalName>
    <b:Year>2009</b:Year>
    <b:Pages>Available at SSRN:</b:Pages>
    <b:Publisher>AAA 2010 Financial Accounting and Reporting Section (FARS) Paper</b:Publisher>
    <b:URL>https://ssrn.com/abstract=1464106 or http://dx.doi.org/10.2139</b:URL>
    <b:RefOrder>13</b:RefOrder>
  </b:Source>
  <b:Source>
    <b:Tag>Han10</b:Tag>
    <b:SourceType>JournalArticle</b:SourceType>
    <b:Guid>{D5D7FC66-CA68-44DE-8A04-0FA05A0DFEBC}</b:Guid>
    <b:Title>A review of tax research</b:Title>
    <b:JournalName>Journal of Accounting and Economics</b:JournalName>
    <b:Year>2010</b:Year>
    <b:Pages>127-178</b:Pages>
    <b:Author>
      <b:Author>
        <b:NameList>
          <b:Person>
            <b:Last>Hanlon</b:Last>
            <b:First>M</b:First>
          </b:Person>
          <b:Person>
            <b:Last>Heitzman</b:Last>
            <b:First>S</b:First>
          </b:Person>
        </b:NameList>
      </b:Author>
    </b:Author>
    <b:RefOrder>14</b:RefOrder>
  </b:Source>
  <b:Source>
    <b:Tag>Suy12</b:Tag>
    <b:SourceType>JournalArticle</b:SourceType>
    <b:Guid>{57034126-15E4-4D90-80D6-7E01CB1C0A9E}</b:Guid>
    <b:LCID>id-ID</b:LCID>
    <b:Author>
      <b:Author>
        <b:NameList>
          <b:Person>
            <b:Last>Suyanto</b:Last>
            <b:First>Krisnata</b:First>
            <b:Middle>Dwi</b:Middle>
          </b:Person>
          <b:Person>
            <b:Last>Supramono</b:Last>
          </b:Person>
        </b:NameList>
      </b:Author>
    </b:Author>
    <b:Title>Likuiditas, Leverage, Komisaris Independen dan Manajemen Laba Terhadap Agresivitas Pajak Perusahaan</b:Title>
    <b:JournalName>Jurnal Keuangan dan Perbankan</b:JournalName>
    <b:Year>2012</b:Year>
    <b:Pages>167-177</b:Pages>
    <b:Volume>16, No. 2</b:Volume>
    <b:RefOrder>15</b:RefOrder>
  </b:Source>
  <b:Source>
    <b:Tag>Wic17</b:Tag>
    <b:SourceType>JournalArticle</b:SourceType>
    <b:Guid>{6A710B7C-7F6E-4C8B-BBC1-CC064B1F2438}</b:Guid>
    <b:Author>
      <b:Author>
        <b:NameList>
          <b:Person>
            <b:Last>Wicaksono</b:Last>
            <b:First>Agung</b:First>
            <b:Middle>Prasetyo Nugroho</b:Middle>
          </b:Person>
        </b:NameList>
      </b:Author>
    </b:Author>
    <b:Title>Koneksi Politik dan Aggresivitas Pajak: Fenomena di Indonesia</b:Title>
    <b:JournalName>Akuntabilitas: Jurnal Ilmu Akuntansi</b:JournalName>
    <b:Year>2017</b:Year>
    <b:Pages>167-180</b:Pages>
    <b:Volume>10</b:Volume>
    <b:Issue>1</b:Issue>
    <b:RefOrder>16</b:RefOrder>
  </b:Source>
  <b:Source>
    <b:Tag>Leu06</b:Tag>
    <b:SourceType>JournalArticle</b:SourceType>
    <b:Guid>{8D501A5E-C494-4E0C-8448-D17F90D43C1A}</b:Guid>
    <b:Title>Political Relationships, Global Financing,And Corporate Transparency: Evidence From Indonesia</b:Title>
    <b:Year>2006</b:Year>
    <b:Pages>411-439</b:Pages>
    <b:Author>
      <b:Author>
        <b:NameList>
          <b:Person>
            <b:Last>Leuz</b:Last>
            <b:First>C</b:First>
          </b:Person>
          <b:Person>
            <b:Last>Gee</b:Last>
            <b:First>F.</b:First>
            <b:Middle>Oberholzer</b:Middle>
          </b:Person>
        </b:NameList>
      </b:Author>
    </b:Author>
    <b:JournalName>Journal of Financial Economies</b:JournalName>
    <b:Volume>81</b:Volume>
    <b:Issue>2</b:Issue>
    <b:RefOrder>17</b:RefOrder>
  </b:Source>
  <b:Source>
    <b:Tag>Win18</b:Tag>
    <b:SourceType>JournalArticle</b:SourceType>
    <b:Guid>{070A7E1E-477C-4556-8F63-C1C1F816E269}</b:Guid>
    <b:Author>
      <b:Author>
        <b:NameList>
          <b:Person>
            <b:Last>Windaswari</b:Last>
            <b:First>Kadek</b:First>
            <b:Middle>Ayu</b:Middle>
          </b:Person>
          <b:Person>
            <b:Last>Merkusiwati</b:Last>
            <b:First>Ni</b:First>
            <b:Middle>Ketut Lely Aryani</b:Middle>
          </b:Person>
        </b:NameList>
      </b:Author>
    </b:Author>
    <b:Title>Pengaruh Koneksi Politik, Capital Intensity, Profitabilitas, Leverage dan Ukuran Perusahaan Pada Agresivitas Pajak</b:Title>
    <b:JournalName>E-Jurnal Akuntansi Universitas Udayana</b:JournalName>
    <b:Year>2018</b:Year>
    <b:Pages>1980-2008</b:Pages>
    <b:Volume>23</b:Volume>
    <b:StandardNumber>ISSN: 2302-8556</b:StandardNumber>
    <b:RefOrder>18</b:RefOrder>
  </b:Source>
  <b:Source>
    <b:Tag>Fac10</b:Tag>
    <b:SourceType>JournalArticle</b:SourceType>
    <b:Guid>{C632F318-0283-4F70-BE22-628725C8E59F}</b:Guid>
    <b:Author>
      <b:Author>
        <b:NameList>
          <b:Person>
            <b:Last>Faccio</b:Last>
            <b:First>M</b:First>
          </b:Person>
        </b:NameList>
      </b:Author>
    </b:Author>
    <b:Title>Differences between Politically Connected and Nonconnected Firms: A Cross-Country Analysis</b:Title>
    <b:JournalName>Financial Management</b:JournalName>
    <b:Year>2010</b:Year>
    <b:Pages>905-928</b:Pages>
    <b:Volume>39</b:Volume>
    <b:Issue>3</b:Issue>
    <b:RefOrder>19</b:RefOrder>
  </b:Source>
  <b:Source>
    <b:Tag>NiK</b:Tag>
    <b:SourceType>JournalArticle</b:SourceType>
    <b:Guid>{BE713523-FDA7-4389-826D-A3465506A505}</b:Guid>
    <b:LCID>id-ID</b:LCID>
    <b:Author>
      <b:Author>
        <b:NameList>
          <b:Person>
            <b:Last>Utari</b:Last>
            <b:First>Ni</b:First>
            <b:Middle>Kadek Yuliani</b:Middle>
          </b:Person>
          <b:Person>
            <b:Last>Supadmi</b:Last>
            <b:First>Ni</b:First>
            <b:Middle>Luh</b:Middle>
          </b:Person>
        </b:NameList>
      </b:Author>
    </b:Author>
    <b:Title>Pengaruh Corporate Governance, Profitabilitas Dan Koneksi Politik Pada Tax Avoidance</b:Title>
    <b:Year>2017</b:Year>
    <b:JournalName>E-Jurnal Akuntansi Universitas Udayana</b:JournalName>
    <b:Pages>2202-2230</b:Pages>
    <b:Volume>18</b:Volume>
    <b:Issue>3</b:Issue>
    <b:StandardNumber>ISSN: 2302-8556</b:StandardNumber>
    <b:RefOrder>20</b:RefOrder>
  </b:Source>
  <b:Source>
    <b:Tag>Nov15</b:Tag>
    <b:SourceType>JournalArticle</b:SourceType>
    <b:Guid>{6DA2D8E5-8FF6-406B-9EF6-A63FD259CFFA}</b:Guid>
    <b:Author>
      <b:Author>
        <b:NameList>
          <b:Person>
            <b:Last>Nugraha</b:Last>
            <b:First>Novia</b:First>
            <b:Middle>Bani</b:Middle>
          </b:Person>
          <b:Person>
            <b:Last>Meiranto</b:Last>
            <b:First>Wahyu</b:First>
          </b:Person>
        </b:NameList>
      </b:Author>
    </b:Author>
    <b:JournalName>Dipenogoro Journal of Accounting</b:JournalName>
    <b:Year>2015</b:Year>
    <b:Pages>1-14</b:Pages>
    <b:Title>Pengaruh Corporate Social Responsibility, Ukuran Perusahaan, Profitabilitas, Leverage, dan Capital Intensity Terhadap Agresivitas Pajak (Studi Empiris Pada Perusahaan Non Keuangan Yang Terdaftar Di Bursa Efek Indonesia 2012-2013)</b:Title>
    <b:Volume>4</b:Volume>
    <b:Issue>4</b:Issue>
    <b:StandardNumber>ISSN (Online): 2337-3806</b:StandardNumber>
    <b:RefOrder>21</b:RefOrder>
  </b:Source>
  <b:Source>
    <b:Tag>Put17</b:Tag>
    <b:SourceType>JournalArticle</b:SourceType>
    <b:Guid>{B2C814C0-AF46-4E5A-8FC0-A2153134DD6B}</b:Guid>
    <b:Author>
      <b:Author>
        <b:NameList>
          <b:Person>
            <b:Last>Andhari</b:Last>
            <b:First>Putu</b:First>
            <b:Middle>Ayu Seri</b:Middle>
          </b:Person>
          <b:Person>
            <b:Last>Sukartha</b:Last>
            <b:First>I</b:First>
            <b:Middle>Made</b:Middle>
          </b:Person>
        </b:NameList>
      </b:Author>
    </b:Author>
    <b:Title>Pengaruh Pengungkapan Corporate Social Responsibility, Profitabilitas, Inventory Intensity, Capital Intensity dan Leverage Pada Agresivitas Pajak</b:Title>
    <b:JournalName>E-Jurnal Akuntansi Universitas Udayana</b:JournalName>
    <b:Year>2017</b:Year>
    <b:Pages>2115-2142</b:Pages>
    <b:RefOrder>22</b:RefOrder>
  </b:Source>
  <b:Source>
    <b:Tag>Nyo17</b:Tag>
    <b:SourceType>JournalArticle</b:SourceType>
    <b:Guid>{DFF33CED-AC21-4939-BB23-2796321911B8}</b:Guid>
    <b:Author>
      <b:Author>
        <b:NameList>
          <b:Person>
            <b:Last>Dharma</b:Last>
            <b:First>Nyoman</b:First>
            <b:Middle>Budhi Setya</b:Middle>
          </b:Person>
          <b:Person>
            <b:Last>Noviari</b:Last>
            <b:First>Naniek</b:First>
          </b:Person>
        </b:NameList>
      </b:Author>
    </b:Author>
    <b:JournalName>E-Jurnal Akuntansi Universitas Udayana</b:JournalName>
    <b:Year>2017</b:Year>
    <b:Pages>529-556</b:Pages>
    <b:Title>Pengaruh Corporate Social Responsibility dan Capital Intensity Terhadap Tax Avoidance</b:Title>
    <b:Volume>18</b:Volume>
    <b:Issue>1</b:Issue>
    <b:StandardNumber>ISSN: 2302-8556</b:StandardNumber>
    <b:RefOrder>23</b:RefOrder>
  </b:Source>
  <b:Source>
    <b:Tag>Jud05</b:Tag>
    <b:SourceType>Book</b:SourceType>
    <b:Guid>{983B7B61-3C5F-46F0-9170-B4C46B123AD5}</b:Guid>
    <b:Title>Pajak &amp; Strategi Bisnis</b:Title>
    <b:Year>2005</b:Year>
    <b:Pages>35</b:Pages>
    <b:Author>
      <b:Author>
        <b:NameList>
          <b:Person>
            <b:Last>Judisseno</b:Last>
            <b:First>Rimsy</b:First>
            <b:Middle>K.</b:Middle>
          </b:Person>
        </b:NameList>
      </b:Author>
    </b:Author>
    <b:City>Jakarta</b:City>
    <b:Publisher>PT Gramedia Pustaka Utama</b:Publisher>
    <b:RefOrder>2</b:RefOrder>
  </b:Source>
  <b:Source>
    <b:Tag>Shi17</b:Tag>
    <b:SourceType>JournalArticle</b:SourceType>
    <b:Guid>{DC4C3304-9D54-41AC-9793-E0B78C35DE09}</b:Guid>
    <b:Author>
      <b:Author>
        <b:NameList>
          <b:Person>
            <b:Last>Purwanti</b:Last>
            <b:First>Shinta</b:First>
            <b:Middle>Meilina</b:Middle>
          </b:Person>
          <b:Person>
            <b:Last>Sugiyarti</b:Last>
            <b:First>Listya</b:First>
          </b:Person>
        </b:NameList>
      </b:Author>
    </b:Author>
    <b:Title>Pengaruh Intensitas Aset Tetap, Pertumbuhan Penjualan dan Koneksi Politik Terhadap Tax Avoidance</b:Title>
    <b:Year>2017</b:Year>
    <b:Pages>1625-1642</b:Pages>
    <b:JournalName>Jurnal Riset Akuntansi dan Keuangan</b:JournalName>
    <b:LCID>id-ID</b:LCID>
    <b:Volume>5</b:Volume>
    <b:Issue>3</b:Issue>
    <b:StandardNumber>ISSN: 2338-1507</b:StandardNumber>
    <b:URL> https://doi.org/10.17509/jrak.v5i3.9225</b:URL>
    <b:RefOrder>24</b:RefOrder>
  </b:Source>
  <b:Source>
    <b:Tag>Erl11</b:Tag>
    <b:SourceType>Book</b:SourceType>
    <b:Guid>{DB355641-5BE8-448D-8FCA-9D69F5DDCDA0}</b:Guid>
    <b:Author>
      <b:Author>
        <b:NameList>
          <b:Person>
            <b:Last>Suandy</b:Last>
            <b:First>Erly</b:First>
          </b:Person>
        </b:NameList>
      </b:Author>
    </b:Author>
    <b:Title>Perencanaan Pajak</b:Title>
    <b:Year>2011</b:Year>
    <b:City>Jakarta</b:City>
    <b:Publisher>Salemba Empat</b:Publisher>
    <b:Pages>1-2</b:Pages>
    <b:RefOrder>25</b:RefOrder>
  </b:Source>
  <b:Source>
    <b:Tag>Gus</b:Tag>
    <b:SourceType>JournalArticle</b:SourceType>
    <b:Guid>{F3C781FE-DCC5-4906-827D-7570FCB8A9DB}</b:Guid>
    <b:Author>
      <b:Author>
        <b:NameList>
          <b:Person>
            <b:Last>Lestari</b:Last>
            <b:First>Gusti</b:First>
            <b:Middle>Ayu Widya</b:Middle>
          </b:Person>
          <b:Person>
            <b:Last>Putri</b:Last>
            <b:First>I.G.A.M</b:First>
            <b:Middle>Asri Dwija</b:Middle>
          </b:Person>
        </b:NameList>
      </b:Author>
    </b:Author>
    <b:Title>Pengaruh Corporate Governance, Koneksi Politik, dan Leverage Terhadap Penghindaran Pajak</b:Title>
    <b:JournalName>E-Jurnal Akuntansi Universitas Udayana</b:JournalName>
    <b:Year>2017</b:Year>
    <b:Volume>18</b:Volume>
    <b:Issue>3</b:Issue>
    <b:StandardNumber>ISSN: 2302-8556</b:StandardNumber>
    <b:RefOrder>26</b:RefOrder>
  </b:Source>
  <b:Source>
    <b:Tag>But14</b:Tag>
    <b:SourceType>JournalArticle</b:SourceType>
    <b:Guid>{22A5BA4F-2176-4593-AA00-7B42E6DD1748}</b:Guid>
    <b:Author>
      <b:Author>
        <b:NameList>
          <b:Person>
            <b:Last>Butje</b:Last>
            <b:First>Stella</b:First>
          </b:Person>
          <b:Person>
            <b:Last>Tjondro</b:Last>
            <b:First>Elisa</b:First>
          </b:Person>
        </b:NameList>
      </b:Author>
    </b:Author>
    <b:JournalName>Tax &amp; Accounting Review</b:JournalName>
    <b:Year>2014</b:Year>
    <b:Pages>1-9</b:Pages>
    <b:Volume>4</b:Volume>
    <b:Issue>2</b:Issue>
    <b:Title>Pengaruh Karakter Eksekutif dan Koneksi Politik Terhadap Tax Avoidance</b:Title>
    <b:RefOrder>27</b:RefOrder>
  </b:Source>
  <b:Source>
    <b:Tag>Kus10</b:Tag>
    <b:SourceType>JournalArticle</b:SourceType>
    <b:Guid>{54A6953A-D5BD-4A44-A326-0B61F0DBD313}</b:Guid>
    <b:Author>
      <b:Author>
        <b:NameList>
          <b:Person>
            <b:Last>Kusumasari</b:Last>
            <b:First>Ayu</b:First>
          </b:Person>
          <b:Person>
            <b:Last>Widiastuti</b:Last>
            <b:First>Ni</b:First>
            <b:Middle>Putu Eka</b:Middle>
          </b:Person>
        </b:NameList>
      </b:Author>
    </b:Author>
    <b:Title>Kesadaran Wajib Pajak Dari Sudut Tingkat Pendidikan, Jenis Pekerjaan, Tingkat Penghasilan dan Modernisasi Sistem Administrasi Perpajakan </b:Title>
    <b:JournalName>Prosiding Simposium Nasional Perpajakan 4</b:JournalName>
    <b:Year>2010</b:Year>
    <b:RefOrder>28</b:RefOrder>
  </b:Source>
  <b:Source>
    <b:Tag>Kar12</b:Tag>
    <b:SourceType>JournalArticle</b:SourceType>
    <b:Guid>{E9ABCFF5-5758-40B6-BBCB-EDEDF7246297}</b:Guid>
    <b:Author>
      <b:Author>
        <b:NameList>
          <b:Person>
            <b:Last>Kariyoto</b:Last>
          </b:Person>
          <b:Person>
            <b:Last>Subroto</b:Last>
            <b:First>Bambang</b:First>
          </b:Person>
          <b:Person>
            <b:Last>Sutrisno</b:Last>
          </b:Person>
          <b:Person>
            <b:Last>Rosidi</b:Last>
          </b:Person>
        </b:NameList>
      </b:Author>
    </b:Author>
    <b:Title>Pengaruh Kesadaran dan Kepatihan Wajib Pajak terhadap Kinerja Perpajakan (Studi Pada Kanwil Ditjen Pajak Jawa Timur III)</b:Title>
    <b:JournalName>Jurnal Akuntansi Paragdima</b:JournalName>
    <b:Year>2012</b:Year>
    <b:Pages>62-76</b:Pages>
    <b:Volume>3</b:Volume>
    <b:Issue>1</b:Issue>
    <b:RefOrder>29</b:RefOrder>
  </b:Source>
  <b:Source>
    <b:Tag>Mar07</b:Tag>
    <b:SourceType>JournalArticle</b:SourceType>
    <b:Guid>{98E9CB68-12D7-45B4-8115-4A8D5B4FEBA2}</b:Guid>
    <b:Author>
      <b:Author>
        <b:NameList>
          <b:Person>
            <b:Last>Faccio</b:Last>
            <b:First>Mara</b:First>
          </b:Person>
        </b:NameList>
      </b:Author>
    </b:Author>
    <b:Title>The Characteristics of Politically Connected Firms</b:Title>
    <b:JournalName>The Characteristics of Politically Connected Firms</b:JournalName>
    <b:Year>2007</b:Year>
    <b:Pages>1-34</b:Pages>
    <b:RefOrder>30</b:RefOrder>
  </b:Source>
  <b:Source>
    <b:Tag>Fer17</b:Tag>
    <b:SourceType>JournalArticle</b:SourceType>
    <b:Guid>{18393108-FDD0-49AE-BB55-9C3CE0CAF188}</b:Guid>
    <b:Author>
      <b:Author>
        <b:NameList>
          <b:Person>
            <b:Last>Ferdiawan</b:Last>
            <b:First>Yopi</b:First>
          </b:Person>
          <b:Person>
            <b:Last>Firmansyah</b:Last>
            <b:First>Amrie</b:First>
          </b:Person>
        </b:NameList>
      </b:Author>
    </b:Author>
    <b:Title>Pengaruh Political Connection, Foreign Activity, dan Real Earnings Management Terhadap Tax Avoidance</b:Title>
    <b:Year>2017</b:Year>
    <b:JournalName>Jurnal Riset Akuntansi Dan Keuangan</b:JournalName>
    <b:Pages>1601-1624</b:Pages>
    <b:Volume>5</b:Volume>
    <b:Issue>3</b:Issue>
    <b:StandardNumber>:2338-1507</b:StandardNumber>
    <b:RefOrder>31</b:RefOrder>
  </b:Source>
  <b:Source>
    <b:Tag>Placeholder1</b:Tag>
    <b:SourceType>Book</b:SourceType>
    <b:Guid>{359A0A90-4C5D-42AA-965C-F3D16FF3DFC6}</b:Guid>
    <b:Author>
      <b:Author>
        <b:NameList>
          <b:Person>
            <b:Last>Hanum</b:Last>
            <b:First>Hashemi</b:First>
            <b:Middle>Rodhian</b:Middle>
          </b:Person>
        </b:NameList>
      </b:Author>
    </b:Author>
    <b:Title>Pengaruh Karakteristik Corporate Governance Terhadap Effective Tax Rate (ETR)</b:Title>
    <b:Year>2013</b:Year>
    <b:City>Skripsi. Semarang</b:City>
    <b:Publisher>tidak diterbitkan</b:Publisher>
    <b:RefOrder>32</b:RefOrder>
  </b:Source>
  <b:Source>
    <b:Tag>Mul14</b:Tag>
    <b:SourceType>JournalArticle</b:SourceType>
    <b:Guid>{6D691407-2F83-40D5-BD27-F85C089493AA}</b:Guid>
    <b:Author>
      <b:Author>
        <b:NameList>
          <b:Person>
            <b:Last>Mulyani</b:Last>
            <b:First>Sri</b:First>
          </b:Person>
          <b:Person>
            <b:Last>Darminto</b:Last>
          </b:Person>
          <b:Person>
            <b:Last>P.</b:Last>
            <b:First>M.</b:First>
            <b:Middle>G. Wi Endang N.</b:Middle>
          </b:Person>
        </b:NameList>
      </b:Author>
    </b:Author>
    <b:Title>Pengaruh Karakteristik Perusahaan, Koneksi Politik dan Reformasi Perpajakan Terhadap Penghindaran Pajak (Studi Pada Perusahaan Manufaktur Yang Terdaftar di Bursa Efek Tahun 2008-2012)</b:Title>
    <b:Year>2014</b:Year>
    <b:JournalName>Jurnal Mahasiswa Perpajakan</b:JournalName>
    <b:Pages>1-9</b:Pages>
    <b:Volume>2</b:Volume>
    <b:Issue>1</b:Issue>
    <b:RefOrder>33</b:RefOrder>
  </b:Source>
  <b:Source>
    <b:Tag>Syo17</b:Tag>
    <b:SourceType>Book</b:SourceType>
    <b:Guid>{B5ABFAED-D472-455B-A51B-A772A73F9527}</b:Guid>
    <b:Author>
      <b:Author>
        <b:NameList>
          <b:Person>
            <b:Last>Siregar</b:Last>
            <b:First>Syofian</b:First>
          </b:Person>
        </b:NameList>
      </b:Author>
    </b:Author>
    <b:Title>Statistik Parametrik untuk Penelitian Kuantitatif </b:Title>
    <b:Year>2017</b:Year>
    <b:City>Jakarta</b:City>
    <b:Publisher>PT Bumi Aksara</b:Publisher>
    <b:RefOrder>34</b:RefOrder>
  </b:Source>
  <b:Source>
    <b:Tag>Nur08</b:Tag>
    <b:SourceType>Book</b:SourceType>
    <b:Guid>{8A526BD0-14D9-41CE-B920-321267391FC2}</b:Guid>
    <b:Author>
      <b:Author>
        <b:NameList>
          <b:Person>
            <b:Last>Nuryanto</b:Last>
          </b:Person>
          <b:Person>
            <b:Last>Pambuko</b:Last>
            <b:First>Zulfikar</b:First>
            <b:Middle>Bagus</b:Middle>
          </b:Person>
        </b:NameList>
      </b:Author>
    </b:Author>
    <b:Title>Eviews Untuk Analisis Ekonometrika Dasar</b:Title>
    <b:Year>2018</b:Year>
    <b:City>Magelang</b:City>
    <b:Publisher>Unimma Press</b:Publisher>
    <b:Pages>83</b:Pages>
    <b:RefOrder>35</b:RefOrder>
  </b:Source>
  <b:Source>
    <b:Tag>Roh10</b:Tag>
    <b:SourceType>JournalArticle</b:SourceType>
    <b:Guid>{60FA7CC8-4C47-4921-8C1C-77F1FA12A74F}</b:Guid>
    <b:Title>Corporate Tax Planning: A Study On Corporate Effective Tax Rates of Malaysian Listed Companies</b:Title>
    <b:Year>2010</b:Year>
    <b:JournalName>International Journal of Trade, Economics and Finance</b:JournalName>
    <b:Pages>189-193</b:Pages>
    <b:LCID>id-ID</b:LCID>
    <b:Author>
      <b:Author>
        <b:NameList>
          <b:Person>
            <b:Last>Noor</b:Last>
            <b:First>Rohaya</b:First>
            <b:Middle>Md</b:Middle>
          </b:Person>
          <b:Person>
            <b:Last>Fadzillah</b:Last>
            <b:First>Nur</b:First>
            <b:Middle>Syazwani M.</b:Middle>
          </b:Person>
          <b:Person>
            <b:Last>Mastuki</b:Last>
            <b:First>Nor’Azam</b:First>
          </b:Person>
        </b:NameList>
      </b:Author>
    </b:Author>
    <b:Volume>1</b:Volume>
    <b:Issue>2</b:Issue>
    <b:RefOrder>36</b:RefOrder>
  </b:Source>
  <b:Source>
    <b:Tag>Bas16</b:Tag>
    <b:SourceType>Book</b:SourceType>
    <b:Guid>{BB0DEE07-DB52-4F20-9588-0710958FDC0B}</b:Guid>
    <b:Author>
      <b:Author>
        <b:NameList>
          <b:Person>
            <b:Last>Basuki</b:Last>
            <b:First>Agus</b:First>
            <b:Middle>Tri</b:Middle>
          </b:Person>
          <b:Person>
            <b:Last>Prawoto</b:Last>
            <b:First>Nano</b:First>
          </b:Person>
        </b:NameList>
      </b:Author>
    </b:Author>
    <b:Title>Analisis Regresi Dalam Penelitian Ekonomi dan Bisnis</b:Title>
    <b:Year>2016</b:Year>
    <b:City>jakarta</b:City>
    <b:Publisher>PT RajaGrafindo</b:Publisher>
    <b:RefOrder>37</b:RefOrder>
  </b:Source>
  <b:Source>
    <b:Tag>Agu13</b:Tag>
    <b:SourceType>Book</b:SourceType>
    <b:Guid>{F825BF84-4257-4C7C-AAC2-22DB980B3622}</b:Guid>
    <b:Title>Ekonometrika, Pengantar dan Aplikasinya</b:Title>
    <b:Year>2013</b:Year>
    <b:City>Yogyakarta</b:City>
    <b:Publisher>UPP STIM YKPN</b:Publisher>
    <b:Author>
      <b:Author>
        <b:NameList>
          <b:Person>
            <b:Last>Widarjono</b:Last>
            <b:First>Agus</b:First>
          </b:Person>
        </b:NameList>
      </b:Author>
    </b:Author>
    <b:RefOrder>38</b:RefOrder>
  </b:Source>
  <b:Source>
    <b:Tag>Bam12</b:Tag>
    <b:SourceType>Book</b:SourceType>
    <b:Guid>{CF1DA941-12E5-4C5C-B9ED-17B73E190020}</b:Guid>
    <b:Author>
      <b:Author>
        <b:NameList>
          <b:Person>
            <b:Last>Juanda</b:Last>
            <b:First>Bambang</b:First>
          </b:Person>
          <b:Person>
            <b:Last>Junaidi</b:Last>
          </b:Person>
        </b:NameList>
      </b:Author>
    </b:Author>
    <b:Title>Ekonometrika Deret Waktu</b:Title>
    <b:Year>2012</b:Year>
    <b:City>Bogor</b:City>
    <b:Publisher>PT Penerbit IPB Press</b:Publisher>
    <b:RefOrder>39</b:RefOrder>
  </b:Source>
  <b:Source>
    <b:Tag>Pra151</b:Tag>
    <b:SourceType>JournalArticle</b:SourceType>
    <b:Guid>{45CCF8D3-A4DF-4C3B-B4BF-B03061478D35}</b:Guid>
    <b:Author>
      <b:Author>
        <b:NameList>
          <b:Person>
            <b:Last>Pratiwi</b:Last>
            <b:First>Nadya</b:First>
          </b:Person>
          <b:Person>
            <b:Last>Rahayu</b:Last>
            <b:First>Sri</b:First>
          </b:Person>
        </b:NameList>
      </b:Author>
    </b:Author>
    <b:Title>Pengaruh Profitabilitas, Leverage, Good Corporate Governance, dan Ukuran Perusahaan Terhadap Nilai Perusahaan (Studi Kasus Pada Perusahaan yang Terdaftar Pada Bursa Efek Indonesia yang Memiliki Skor Corporate Governance Perception Index (CGPI) Selama Peri</b:Title>
    <b:JournalName>e-Proceeding of Management</b:JournalName>
    <b:Year>2015</b:Year>
    <b:Pages>3146-3152</b:Pages>
    <b:Volume>2</b:Volume>
    <b:Issue>3</b:Issue>
    <b:StandardNumber>ISSN : 2355-9357</b:StandardNumber>
    <b:RefOrder>40</b:RefOrder>
  </b:Source>
  <b:Source>
    <b:Tag>Placeholder2</b:Tag>
    <b:SourceType>Book</b:SourceType>
    <b:Guid>{670E4A15-CC52-4500-840A-EA58D4D64425}</b:Guid>
    <b:Author>
      <b:Author>
        <b:NameList>
          <b:Person>
            <b:Last>Kurniasari</b:Last>
            <b:First>Wahyu</b:First>
            <b:Middle>Indah</b:Middle>
          </b:Person>
        </b:NameList>
      </b:Author>
    </b:Author>
    <b:Title>Pengaruh Luas Pengungkapan Corporate Social Responsibility dan Keberadaan Risk Management Committee Terhadap Agresivitas Pajak Perusahaan (Studi Empiris pada Perusahaan Pertambangan yang Terdaftar di Bursa Efek Indonesia Tahun 2009-2013)</b:Title>
    <b:Year>2015</b:Year>
    <b:City>Skripsi. Semarang</b:City>
    <b:Publisher>tidak diterbitkan</b:Publisher>
    <b:RefOrder>41</b:RefOrder>
  </b:Source>
  <b:Source>
    <b:Tag>Sup17</b:Tag>
    <b:SourceType>JournalArticle</b:SourceType>
    <b:Guid>{4ADBA4F8-7444-4FE7-8152-9BC3F8CD8B76}</b:Guid>
    <b:Author>
      <b:Author>
        <b:NameList>
          <b:Person>
            <b:Last>Suprapti</b:Last>
            <b:First>Eny</b:First>
          </b:Person>
        </b:NameList>
      </b:Author>
    </b:Author>
    <b:Title>Pengaruh Tekanan Keuangan Terhadap Penghindaran Pajak</b:Title>
    <b:Year>2017</b:Year>
    <b:Volume>7</b:Volume>
    <b:StandardNumber>ISSN: 2088-0685</b:StandardNumber>
    <b:JournalName>Jurnal Reviu Akuntansi</b:JournalName>
    <b:Issue>2</b:Issue>
    <b:RefOrder>42</b:RefOrder>
  </b:Source>
  <b:Source>
    <b:Tag>Ric13</b:Tag>
    <b:SourceType>JournalArticle</b:SourceType>
    <b:Guid>{60367E5E-C833-4892-8EEC-A07ABB68A605}</b:Guid>
    <b:Author>
      <b:Author>
        <b:NameList>
          <b:Person>
            <b:Last>Richardson</b:Last>
            <b:First>Grant</b:First>
          </b:Person>
          <b:Person>
            <b:Last>Taylor</b:Last>
            <b:First>Grantley</b:First>
          </b:Person>
          <b:Person>
            <b:Last>Lanis</b:Last>
            <b:First>Roman</b:First>
          </b:Person>
        </b:NameList>
      </b:Author>
    </b:Author>
    <b:Title>The impact of board of director oversight characteristics on corporate tax aggressiveness: An empirical analysis</b:Title>
    <b:JournalName>Journal of Accounting and Public Policy</b:JournalName>
    <b:Year>2013</b:Year>
    <b:Pages>68-88</b:Pages>
    <b:Volume>32</b:Volume>
    <b:Issue>3</b:Issue>
    <b:RefOrder>43</b:RefOrder>
  </b:Source>
  <b:Source>
    <b:Tag>Kas16</b:Tag>
    <b:SourceType>Book</b:SourceType>
    <b:Guid>{9A9D58BF-87BC-4264-9E3C-AB54B5971E3B}</b:Guid>
    <b:Author>
      <b:Author>
        <b:NameList>
          <b:Person>
            <b:Last>Kasmir</b:Last>
          </b:Person>
        </b:NameList>
      </b:Author>
    </b:Author>
    <b:Title>Pengantar Manajemen Keuangan</b:Title>
    <b:Year>2016</b:Year>
    <b:City>Jakarta</b:City>
    <b:Publisher>PrenadaMedia</b:Publisher>
    <b:RefOrder>44</b:RefOrder>
  </b:Source>
  <b:Source>
    <b:Tag>Kur131</b:Tag>
    <b:SourceType>JournalArticle</b:SourceType>
    <b:Guid>{F5D14FB5-7E64-4D2B-94BF-8287AAC0219A}</b:Guid>
    <b:Author>
      <b:Author>
        <b:NameList>
          <b:Person>
            <b:Last>Kurniasih</b:Last>
            <b:First>Tommy</b:First>
          </b:Person>
          <b:Person>
            <b:Last>Sari</b:Last>
            <b:First>Maria</b:First>
            <b:Middle>M. Ratna</b:Middle>
          </b:Person>
        </b:NameList>
      </b:Author>
    </b:Author>
    <b:Title>Pengaruh Return On Assets, Leverage, Corporate  Governance, Ukuran Perusahaan dan kompensasi Rugi Fiskal Pada Tax Avoidance</b:Title>
    <b:Year>2013</b:Year>
    <b:JournalName>Buletin Studi Ekonomi</b:JournalName>
    <b:Pages>58-66</b:Pages>
    <b:Volume>18</b:Volume>
    <b:Issue>1</b:Issue>
    <b:StandardNumber>ISSN 1410-4628</b:StandardNumber>
    <b:RefOrder>45</b:RefOrder>
  </b:Source>
  <b:Source>
    <b:Tag>Sek13</b:Tag>
    <b:SourceType>Book</b:SourceType>
    <b:Guid>{4A1178BF-EE3E-4A4B-B704-DB758F77DB81}</b:Guid>
    <b:Author>
      <b:Author>
        <b:NameList>
          <b:Person>
            <b:Last>Sekaran</b:Last>
            <b:First>Uma</b:First>
          </b:Person>
        </b:NameList>
      </b:Author>
    </b:Author>
    <b:Title>Research Methods For Business Metodologi Penelitian</b:Title>
    <b:Year>2014</b:Year>
    <b:City>Jakarta</b:City>
    <b:Publisher>Salemba Empat</b:Publisher>
    <b:Pages>4</b:Pages>
    <b:RefOrder>46</b:RefOrder>
  </b:Source>
  <b:Source>
    <b:Tag>Sug17</b:Tag>
    <b:SourceType>Book</b:SourceType>
    <b:Guid>{C518DD39-E1D7-484B-992A-6575DF84FEA6}</b:Guid>
    <b:Author>
      <b:Author>
        <b:NameList>
          <b:Person>
            <b:Last>Sugiyono</b:Last>
          </b:Person>
        </b:NameList>
      </b:Author>
    </b:Author>
    <b:Title>Metode Penelitian Kuantitatif, Kualitatif, dan R&amp;D</b:Title>
    <b:Year>2017</b:Year>
    <b:City>Bandung</b:City>
    <b:Publisher>Alfabeta</b:Publisher>
    <b:RefOrder>47</b:RefOrder>
  </b:Source>
  <b:Source>
    <b:Tag>Mar11</b:Tag>
    <b:SourceType>Book</b:SourceType>
    <b:Guid>{3A84F87F-6C2E-4EB9-B045-536F066AF8FA}</b:Guid>
    <b:LCID>id-ID</b:LCID>
    <b:Author>
      <b:Author>
        <b:NameList>
          <b:Person>
            <b:Last>Mardiasmo</b:Last>
          </b:Person>
        </b:NameList>
      </b:Author>
    </b:Author>
    <b:Title>Perpajakan</b:Title>
    <b:Year>2016</b:Year>
    <b:City>Yogyakarta</b:City>
    <b:Publisher>Andi</b:Publisher>
    <b:RefOrder>48</b:RefOrder>
  </b:Source>
  <b:Source>
    <b:Tag>Jul15</b:Tag>
    <b:SourceType>Book</b:SourceType>
    <b:Guid>{C6D1252D-7ECF-44E2-A719-77D148C066E9}</b:Guid>
    <b:Author>
      <b:Author>
        <b:NameList>
          <b:Person>
            <b:Last>Ratnawati</b:Last>
            <b:First>Juli</b:First>
          </b:Person>
          <b:Person>
            <b:Last>Hernawati</b:Last>
            <b:First>Retno</b:First>
            <b:Middle>Indah</b:Middle>
          </b:Person>
        </b:NameList>
      </b:Author>
    </b:Author>
    <b:Title>Dasar-Dasar Perpajakan</b:Title>
    <b:Year>2015</b:Year>
    <b:City>Sleman</b:City>
    <b:Publisher>Deepublish</b:Publisher>
    <b:RefOrder>49</b:RefOrder>
  </b:Source>
  <b:Source>
    <b:Tag>Sup18</b:Tag>
    <b:SourceType>Book</b:SourceType>
    <b:Guid>{CF954942-611E-4FF8-A580-C5A57498C858}</b:Guid>
    <b:Author>
      <b:Author>
        <b:NameList>
          <b:Person>
            <b:Last>Supriyono</b:Last>
            <b:First>R.A</b:First>
          </b:Person>
        </b:NameList>
      </b:Author>
    </b:Author>
    <b:Title>Akuntansi Keperilakuan</b:Title>
    <b:Year>2018</b:Year>
    <b:City>Yogyakarta</b:City>
    <b:Publisher>Gadjah Mada University Press</b:Publisher>
    <b:RefOrder>50</b:RefOrder>
  </b:Source>
  <b:Source>
    <b:Tag>Ima161</b:Tag>
    <b:SourceType>Book</b:SourceType>
    <b:Guid>{6A7C4A3F-D766-4F5E-B23D-06E6461FD1AC}</b:Guid>
    <b:Author>
      <b:Author>
        <b:NameList>
          <b:Person>
            <b:Last>Ghozali</b:Last>
            <b:First>Imam</b:First>
          </b:Person>
        </b:NameList>
      </b:Author>
    </b:Author>
    <b:Title>Aplikasi Analisis Multivariate dengan program IBM</b:Title>
    <b:Year>2016</b:Year>
    <b:City>Semarang</b:City>
    <b:Publisher>Badan Penerbit Universitas Diponegoro</b:Publisher>
    <b:RefOrder>51</b:RefOrder>
  </b:Source>
  <b:Source>
    <b:Tag>Joh11</b:Tag>
    <b:SourceType>Book</b:SourceType>
    <b:Guid>{5410D752-8ED2-4458-9BFD-E19DF87E3AB6}</b:Guid>
    <b:Author>
      <b:Author>
        <b:NameList>
          <b:Person>
            <b:Last>Weston</b:Last>
            <b:First>John</b:First>
            <b:Middle>Fred</b:Middle>
          </b:Person>
          <b:Person>
            <b:Last>Copeland</b:Last>
            <b:First>Thomas</b:First>
            <b:Middle>E.</b:Middle>
          </b:Person>
        </b:NameList>
      </b:Author>
    </b:Author>
    <b:Title>Manajemen Keuangan Jiid 2</b:Title>
    <b:Year>2011</b:Year>
    <b:City>Jakarta</b:City>
    <b:Publisher>Salemba Empat</b:Publisher>
    <b:RefOrder>52</b:RefOrder>
  </b:Source>
  <b:Source>
    <b:Tag>Bad13</b:Tag>
    <b:SourceType>Book</b:SourceType>
    <b:Guid>{7226CD85-89E7-41E1-8ACE-FA6C4D3E50D4}</b:Guid>
    <b:Author>
      <b:Author>
        <b:Corporate>Badan Pusat Statistik</b:Corporate>
      </b:Author>
    </b:Author>
    <b:Title>Statistik Indonesia 2014</b:Title>
    <b:Year>2014</b:Year>
    <b:City>Jakarta</b:City>
    <b:Publisher>Badan Pusat Statistik</b:Publisher>
    <b:RefOrder>53</b:RefOrder>
  </b:Source>
  <b:Source>
    <b:Tag>Bad15</b:Tag>
    <b:SourceType>Book</b:SourceType>
    <b:Guid>{61C9391C-D5B9-4E82-A973-067C8AD40F06}</b:Guid>
    <b:Author>
      <b:Author>
        <b:Corporate>Badan Pusat Statistik</b:Corporate>
      </b:Author>
    </b:Author>
    <b:Title>Statistik Indonesia 2015</b:Title>
    <b:Year>2015</b:Year>
    <b:City>Jakarta</b:City>
    <b:Publisher>Badan Pusat Statistik</b:Publisher>
    <b:RefOrder>54</b:RefOrder>
  </b:Source>
  <b:Source>
    <b:Tag>Bad16</b:Tag>
    <b:SourceType>Book</b:SourceType>
    <b:Guid>{AD32CF11-38C5-4E21-855B-C96FE30BDAFF}</b:Guid>
    <b:Author>
      <b:Author>
        <b:Corporate>Badan Pusat Statistik</b:Corporate>
      </b:Author>
    </b:Author>
    <b:Title>Statistika Indonesia 2016</b:Title>
    <b:Year>2016</b:Year>
    <b:City>Jakarta</b:City>
    <b:Publisher>Badan Pusat Statistik</b:Publisher>
    <b:RefOrder>55</b:RefOrder>
  </b:Source>
  <b:Source>
    <b:Tag>Bad18</b:Tag>
    <b:SourceType>Book</b:SourceType>
    <b:Guid>{B0530407-5BC8-442E-9092-D39523D62D59}</b:Guid>
    <b:Author>
      <b:Author>
        <b:Corporate>Badan Pusat Statistik</b:Corporate>
      </b:Author>
    </b:Author>
    <b:Title>Statistik Indonesia</b:Title>
    <b:Year>2018</b:Year>
    <b:City>Jakarta</b:City>
    <b:Publisher>Badan Pusat Statistik</b:Publisher>
    <b:RefOrder>56</b:RefOrder>
  </b:Source>
  <b:Source>
    <b:Tag>Bad17</b:Tag>
    <b:SourceType>Book</b:SourceType>
    <b:Guid>{76AF6282-8F28-4A3C-ADAD-9042F2E1ABFD}</b:Guid>
    <b:Author>
      <b:Author>
        <b:Corporate>Badan Pusat Statistik</b:Corporate>
      </b:Author>
    </b:Author>
    <b:Title>Statistik Indonesia</b:Title>
    <b:Year>2017</b:Year>
    <b:City>Jakarta</b:City>
    <b:Publisher>Badan Pusat Statistik</b:Publisher>
    <b:RefOrder>57</b:RefOrder>
  </b:Source>
  <b:Source>
    <b:Tag>Sho</b:Tag>
    <b:SourceType>JournalArticle</b:SourceType>
    <b:Guid>{A6E4F2B9-2C4F-4D82-BEC8-5932F14D76FD}</b:Guid>
    <b:Author>
      <b:Author>
        <b:NameList>
          <b:Person>
            <b:Last>Mumtahanah</b:Last>
            <b:First>Shofia</b:First>
            <b:Middle>Nur</b:Middle>
          </b:Person>
          <b:Person>
            <b:Last>Septiani</b:Last>
            <b:First>Aditya</b:First>
          </b:Person>
        </b:NameList>
      </b:Author>
    </b:Author>
    <b:Title>Pengaruh Pengungkapan Corporate Social Responsibility terhadap Agresivitas Pajak dengan Moderasi Kepemilikan Saham oleh Keluarga</b:Title>
    <b:JournalName>Dipenogoro Journal of Accounting</b:JournalName>
    <b:Year>2017</b:Year>
    <b:Pages>1-13</b:Pages>
    <b:Volume>6</b:Volume>
    <b:Issue>4</b:Issue>
    <b:StandardNumber>2337-3806</b:StandardNumber>
    <b:RefOrder>58</b:RefOrder>
  </b:Source>
  <b:Source>
    <b:Tag>Lan12</b:Tag>
    <b:SourceType>JournalArticle</b:SourceType>
    <b:Guid>{E32001FC-4B82-4D87-817E-EDB3F2595806}</b:Guid>
    <b:Author>
      <b:Author>
        <b:NameList>
          <b:Person>
            <b:Last>Lanis</b:Last>
            <b:First>Roman</b:First>
          </b:Person>
          <b:Person>
            <b:Last>Richardson</b:Last>
            <b:First>Grant</b:First>
          </b:Person>
        </b:NameList>
      </b:Author>
    </b:Author>
    <b:Title>Corporate social responsibility and tax aggressiveness: An empirical analysis</b:Title>
    <b:JournalName>Journal of Accounting and Public Policy</b:JournalName>
    <b:Year>2012</b:Year>
    <b:Pages>86-108</b:Pages>
    <b:RefOrder>59</b:RefOrder>
  </b:Source>
  <b:Source>
    <b:Tag>Poh16</b:Tag>
    <b:SourceType>Book</b:SourceType>
    <b:Guid>{D5123AFB-F125-4943-97AC-853D24BBF3A6}</b:Guid>
    <b:Author>
      <b:Author>
        <b:NameList>
          <b:Person>
            <b:Last>Pohan</b:Last>
            <b:First>Chairil</b:First>
            <b:Middle>Anwar</b:Middle>
          </b:Person>
        </b:NameList>
      </b:Author>
    </b:Author>
    <b:Title>Manajemen Perpajakan</b:Title>
    <b:Year>2016</b:Year>
    <b:City>Jakarta</b:City>
    <b:Publisher>PT Gramedia</b:Publisher>
    <b:RefOrder>60</b:RefOrder>
  </b:Source>
  <b:Source>
    <b:Tag>Iri17</b:Tag>
    <b:SourceType>JournalArticle</b:SourceType>
    <b:Guid>{AB486F01-02B5-42ED-95E5-16858F41275A}</b:Guid>
    <b:Author>
      <b:Author>
        <b:NameList>
          <b:Person>
            <b:Last>Irianto</b:Last>
            <b:First>Bambang</b:First>
            <b:Middle>Setyobudi</b:Middle>
          </b:Person>
          <b:Person>
            <b:Last>Yudha Aryo Sudibyo</b:Last>
            <b:First>Abim</b:First>
            <b:Middle>Wafirli</b:Middle>
          </b:Person>
        </b:NameList>
      </b:Author>
    </b:Author>
    <b:Title>The Influence of Profitability, Leverage, Firm Size, and Capital Intensity Towards Tax Avoidance</b:Title>
    <b:JournalName>International Journal of Accounting and Taxation</b:JournalName>
    <b:Year>2017</b:Year>
    <b:Pages>33-41</b:Pages>
    <b:Volume>5</b:Volume>
    <b:Issue>2</b:Issue>
    <b:StandardNumber>ISSN:2372-4986 (Online)</b:StandardNumber>
    <b:RefOrder>61</b:RefOrder>
  </b:Source>
  <b:Source>
    <b:Tag>Eff</b:Tag>
    <b:SourceType>JournalArticle</b:SourceType>
    <b:Guid>{2EC34CB2-0C1F-473C-A00C-925AAFE89A01}</b:Guid>
    <b:Author>
      <b:Author>
        <b:NameList>
          <b:Person>
            <b:Last>Wahab</b:Last>
            <b:First>Effiezal</b:First>
            <b:Middle>Aswadi Abdul</b:Middle>
          </b:Person>
          <b:Person>
            <b:Last>Ariff</b:Last>
            <b:First>Akmalia</b:First>
            <b:Middle>Mohamad</b:Middle>
          </b:Person>
          <b:Person>
            <b:Last>Marzuki</b:Last>
            <b:First>Marziana</b:First>
            <b:Middle>Madah</b:Middle>
          </b:Person>
          <b:Person>
            <b:Last>Sanusi</b:Last>
            <b:First>Zuraidah</b:First>
            <b:Middle>Mohd</b:Middle>
          </b:Person>
        </b:NameList>
      </b:Author>
    </b:Author>
    <b:Title>Political Connections, Corporate Governance, and Tax Aggressiveness In Malaysia</b:Title>
    <b:JournalName>Asian Review of Accounting</b:JournalName>
    <b:Year>2017</b:Year>
    <b:Pages>424-451</b:Pages>
    <b:Volume>25</b:Volume>
    <b:Issue>3</b:Issue>
    <b:RefOrder>62</b:RefOrder>
  </b:Source>
  <b:Source>
    <b:Tag>Kim16</b:Tag>
    <b:SourceType>JournalArticle</b:SourceType>
    <b:Guid>{26382BA0-C4FD-4621-B05C-0C79B052BA28}</b:Guid>
    <b:Title>Corporate Political Connections and Tax Aggressiveness</b:Title>
    <b:Year>2016</b:Year>
    <b:Pages>78-114</b:Pages>
    <b:Author>
      <b:Author>
        <b:NameList>
          <b:Person>
            <b:Last>Kim</b:Last>
            <b:First>Chansog</b:First>
            <b:Middle>Francis</b:Middle>
          </b:Person>
          <b:Person>
            <b:Last>Zhang</b:Last>
            <b:First>Liandong</b:First>
          </b:Person>
        </b:NameList>
      </b:Author>
    </b:Author>
    <b:JournalName>Contemporary Accounting Research</b:JournalName>
    <b:Volume>33</b:Volume>
    <b:Issue>1</b:Issue>
    <b:DOI>doi:10.1111/1911-3846.12150</b:DOI>
    <b:RefOrder>63</b:RefOrder>
  </b:Source>
  <b:Source>
    <b:Tag>The</b:Tag>
    <b:SourceType>JournalArticle</b:SourceType>
    <b:Guid>{5876D3BF-7B0A-44ED-872F-4BF3D9436C7F}</b:Guid>
    <b:Title>The role of regional institutional environment in the relationship between political participation and effective tax rates: evidence from Chinese listed private firms before the financial crisis</b:Title>
    <b:Author>
      <b:Author>
        <b:NameList>
          <b:Person>
            <b:Last>Li</b:Last>
            <b:First>Shuangyan</b:First>
          </b:Person>
          <b:Person>
            <b:Last>Feng</b:Last>
            <b:First>Genfu</b:First>
          </b:Person>
          <b:Person>
            <b:Last>Cao</b:Last>
            <b:First>Guangjun</b:First>
          </b:Person>
        </b:NameList>
      </b:Author>
    </b:Author>
    <b:JournalName>Asia-Pacific Journal of Accounting and Economics</b:JournalName>
    <b:Year>2016</b:Year>
    <b:Pages>323-338</b:Pages>
    <b:Volume>24</b:Volume>
    <b:Issue>3-4</b:Issue>
    <b:RefOrder>64</b:RefOrder>
  </b:Source>
  <b:Source>
    <b:Tag>Muz15</b:Tag>
    <b:SourceType>JournalArticle</b:SourceType>
    <b:Guid>{E1030E63-8769-4CE1-842F-9202115342C4}</b:Guid>
    <b:Author>
      <b:Author>
        <b:NameList>
          <b:Person>
            <b:Last>Muzakki</b:Last>
            <b:First>Muadz</b:First>
            <b:Middle>Rizki</b:Middle>
          </b:Person>
          <b:Person>
            <b:Last>Darsono</b:Last>
          </b:Person>
        </b:NameList>
      </b:Author>
    </b:Author>
    <b:Title>Pengaruh Corporate Social Responsibility dan Capital Intensity Terhadap Penghindaran Pajak</b:Title>
    <b:JournalName>Dipenogoro Journal of Accounting</b:JournalName>
    <b:Year>2015</b:Year>
    <b:Pages>1-8</b:Pages>
    <b:Volume>4</b:Volume>
    <b:Issue>3</b:Issue>
    <b:StandardNumber>ISSN (Online): 2337-3806</b:StandardNumber>
    <b:RefOrder>65</b:RefOrder>
  </b:Source>
  <b:Source>
    <b:Tag>IMa</b:Tag>
    <b:SourceType>JournalArticle</b:SourceType>
    <b:Guid>{810B188F-AD7F-4B4D-9150-C3C0D6913EDA}</b:Guid>
    <b:Author>
      <b:Author>
        <b:NameList>
          <b:Person>
            <b:Last>Dharma</b:Last>
            <b:First>I</b:First>
            <b:Middle>Made Surya</b:Middle>
          </b:Person>
          <b:Person>
            <b:Last>Ardiana</b:Last>
            <b:First>Putu</b:First>
            <b:Middle>Agus</b:Middle>
          </b:Person>
        </b:NameList>
      </b:Author>
    </b:Author>
    <b:Title>Pengaruh Leverage, Intensitas Aset Tetap, Ukuran Perusahaan, Dan Koneksi Politik Terhadap Tax Avoidance</b:Title>
    <b:JournalName>E-Jurnal Akuntansi Universitas Udayana</b:JournalName>
    <b:Year>2016</b:Year>
    <b:Pages>584-613</b:Pages>
    <b:LCID>id-ID</b:LCID>
    <b:Volume>15</b:Volume>
    <b:Issue>1</b:Issue>
    <b:StandardNumber>ISSN: 2302-8556</b:StandardNumber>
    <b:RefOrder>66</b:RefOrder>
  </b:Source>
  <b:Source>
    <b:Tag>Cha17</b:Tag>
    <b:SourceType>JournalArticle</b:SourceType>
    <b:Guid>{2A0EF1E3-19F5-45AA-846F-F6B7F43100CA}</b:Guid>
    <b:Author>
      <b:Author>
        <b:NameList>
          <b:Person>
            <b:Last>Dyreng</b:Last>
            <b:First>Scott</b:First>
            <b:Middle>D.</b:Middle>
          </b:Person>
          <b:Person>
            <b:Last>Hanlon</b:Last>
            <b:First>Michelle</b:First>
          </b:Person>
          <b:Person>
            <b:Last>Maydew</b:Last>
            <b:First>Edward</b:First>
            <b:Middle>L.</b:Middle>
          </b:Person>
          <b:Person>
            <b:Last>Thornock</b:Last>
            <b:First>Jacob</b:First>
            <b:Middle>R.</b:Middle>
          </b:Person>
        </b:NameList>
      </b:Author>
    </b:Author>
    <b:Title>Changes in corporate effective tax rates over the past 25 years</b:Title>
    <b:JournalName>Journal of Financial Economics</b:JournalName>
    <b:Year>2017</b:Year>
    <b:Pages>441-463</b:Pages>
    <b:RefOrder>67</b:RefOrder>
  </b:Source>
  <b:Source>
    <b:Tag>VIV16</b:Tag>
    <b:SourceType>ArticleInAPeriodical</b:SourceType>
    <b:Guid>{08C08A33-2F58-4BF8-9D1F-2B6D87EC01A9}</b:Guid>
    <b:Author>
      <b:Author>
        <b:NameList>
          <b:Person>
            <b:Last>GAADA</b:Last>
          </b:Person>
        </b:NameList>
      </b:Author>
    </b:Author>
    <b:Title>KPK: Perusahaan Tambang Masih Utang Rp2,8 Triliun ke Negara</b:Title>
    <b:Year>2016</b:Year>
    <b:Month>Juni</b:Month>
    <b:Day>14</b:Day>
    <b:YearAccessed>24</b:YearAccessed>
    <b:MonthAccessed>September</b:MonthAccessed>
    <b:DayAccessed>2018</b:DayAccessed>
    <b:URL>https://www.viva.co.id/berita/bisnis/784953-kpk-perusahaan-tambang-masih-utang-rp2-8-triliun-ke-negara</b:URL>
    <b:RefOrder>1</b:RefOrder>
  </b:Source>
  <b:Source>
    <b:Tag>Pem95</b:Tag>
    <b:SourceType>Book</b:SourceType>
    <b:Guid>{8614B945-D08F-4FA2-9104-F98613246953}</b:Guid>
    <b:Author>
      <b:Author>
        <b:Corporate>Pemerintah Indonesia</b:Corporate>
      </b:Author>
    </b:Author>
    <b:Title>Undang-Undang No. 8 Tahun 1995 tentang Pasar Modal</b:Title>
    <b:Year>1995</b:Year>
    <b:RefOrder>68</b:RefOrder>
  </b:Source>
  <b:Source>
    <b:Tag>Tit16</b:Tag>
    <b:SourceType>JournalArticle</b:SourceType>
    <b:Guid>{7B33ECC9-5D1A-46E3-8952-3A17C32A4DBE}</b:Guid>
    <b:Title>Tren Penghindaran Pajak Perusahaan Manufaktur di Indonesia yang Terdaftar di BEI Tahun 2001-2014</b:Title>
    <b:JournalName>Jurnal Akuntansi</b:JournalName>
    <b:Year>2016</b:Year>
    <b:Pages>375-388</b:Pages>
    <b:Author>
      <b:Author>
        <b:NameList>
          <b:Person>
            <b:Last>Astuti</b:Last>
            <b:First>Titiek</b:First>
            <b:Middle>Puji</b:Middle>
          </b:Person>
          <b:Person>
            <b:Last>Aryani</b:Last>
            <b:First>Y.</b:First>
            <b:Middle>Anni</b:Middle>
          </b:Person>
        </b:NameList>
      </b:Author>
    </b:Author>
    <b:Volume>XX</b:Volume>
    <b:Issue>3</b:Issue>
    <b:RefOrder>69</b:RefOrder>
  </b:Source>
  <b:Source>
    <b:Tag>Adh06</b:Tag>
    <b:SourceType>JournalArticle</b:SourceType>
    <b:Guid>{4D154B09-484B-40D3-994F-E2DBC611CB30}</b:Guid>
    <b:Author>
      <b:Author>
        <b:NameList>
          <b:Person>
            <b:Last>Adhikari</b:Last>
            <b:First>Ajay</b:First>
          </b:Person>
          <b:Person>
            <b:Last>Derashid</b:Last>
            <b:First>Chek</b:First>
          </b:Person>
          <b:Person>
            <b:Last>Zhang</b:Last>
            <b:First>Hao</b:First>
          </b:Person>
        </b:NameList>
      </b:Author>
    </b:Author>
    <b:Title>Public policy, Political Connections, and Effective Tax Rates: Longitudinal evidence from Malaysia</b:Title>
    <b:JournalName>Journal of Accounting and Public Policy</b:JournalName>
    <b:Year>2006</b:Year>
    <b:Pages>574-595</b:Pages>
    <b:Volume>25</b:Volume>
    <b:Issue>5</b:Issue>
    <b:RefOrder>70</b:RefOrder>
  </b:Source>
  <b:Source>
    <b:Tag>Yud16</b:Tag>
    <b:SourceType>JournalArticle</b:SourceType>
    <b:Guid>{4F097E08-2C2A-442A-91ED-060156DC7216}</b:Guid>
    <b:Title>Institutional Theory For Explaining Corruption: An Empirical Study On Public Sector Organizations In China And Indonesia.</b:Title>
    <b:JournalName>Corporate Ownership and Control</b:JournalName>
    <b:Year>2015</b:Year>
    <b:Pages>279-283</b:Pages>
    <b:Author>
      <b:Author>
        <b:NameList>
          <b:Person>
            <b:Last>Sudibyo</b:Last>
            <b:First>Yudha</b:First>
            <b:Middle>Aryo</b:Middle>
          </b:Person>
          <b:Person>
            <b:Last>Jianfu</b:Last>
            <b:First>Sun</b:First>
          </b:Person>
        </b:NameList>
      </b:Author>
    </b:Author>
    <b:Volume>13</b:Volume>
    <b:Issue>1</b:Issue>
    <b:RefOrder>6</b:RefOrder>
  </b:Source>
</b:Sources>
</file>

<file path=customXml/itemProps1.xml><?xml version="1.0" encoding="utf-8"?>
<ds:datastoreItem xmlns:ds="http://schemas.openxmlformats.org/officeDocument/2006/customXml" ds:itemID="{2BDBBE15-C9B0-41A2-983D-112F02FC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6278</Words>
  <Characters>35788</Characters>
  <Application>Microsoft Office Word</Application>
  <DocSecurity>0</DocSecurity>
  <Lines>298</Lines>
  <Paragraphs>83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PENDAHULUAN</vt:lpstr>
    </vt:vector>
  </TitlesOfParts>
  <Company/>
  <LinksUpToDate>false</LinksUpToDate>
  <CharactersWithSpaces>41983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 Ashari</dc:creator>
  <cp:lastModifiedBy>Poppy Ariyani</cp:lastModifiedBy>
  <cp:revision>4</cp:revision>
  <cp:lastPrinted>2019-02-28T08:13:00Z</cp:lastPrinted>
  <dcterms:created xsi:type="dcterms:W3CDTF">2019-03-04T06:22:00Z</dcterms:created>
  <dcterms:modified xsi:type="dcterms:W3CDTF">2019-03-04T06:28:00Z</dcterms:modified>
</cp:coreProperties>
</file>