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36" w:rsidRPr="00BB7857" w:rsidRDefault="00BB7857" w:rsidP="00BB7857">
      <w:pPr>
        <w:jc w:val="center"/>
        <w:rPr>
          <w:rFonts w:ascii="Times New Roman" w:hAnsi="Times New Roman" w:cs="Times New Roman"/>
          <w:b/>
          <w:sz w:val="24"/>
        </w:rPr>
      </w:pPr>
      <w:r w:rsidRPr="00BB7857">
        <w:rPr>
          <w:rFonts w:ascii="Times New Roman" w:hAnsi="Times New Roman" w:cs="Times New Roman"/>
          <w:b/>
          <w:sz w:val="24"/>
        </w:rPr>
        <w:t>Scooping Review</w:t>
      </w:r>
    </w:p>
    <w:tbl>
      <w:tblPr>
        <w:tblStyle w:val="TableGrid"/>
        <w:tblW w:w="0" w:type="auto"/>
        <w:tblInd w:w="108" w:type="dxa"/>
        <w:tblLook w:val="04A0" w:firstRow="1" w:lastRow="0" w:firstColumn="1" w:lastColumn="0" w:noHBand="0" w:noVBand="1"/>
      </w:tblPr>
      <w:tblGrid>
        <w:gridCol w:w="510"/>
        <w:gridCol w:w="2170"/>
        <w:gridCol w:w="2594"/>
        <w:gridCol w:w="2126"/>
        <w:gridCol w:w="2977"/>
        <w:gridCol w:w="4819"/>
      </w:tblGrid>
      <w:tr w:rsidR="00BB7857" w:rsidRPr="00C86294" w:rsidTr="004B4E3C">
        <w:tc>
          <w:tcPr>
            <w:tcW w:w="510" w:type="dxa"/>
            <w:vAlign w:val="center"/>
          </w:tcPr>
          <w:p w:rsidR="00BB7857" w:rsidRPr="00C86294" w:rsidRDefault="00BB7857" w:rsidP="0072641E">
            <w:pPr>
              <w:spacing w:line="276" w:lineRule="auto"/>
              <w:jc w:val="center"/>
              <w:rPr>
                <w:rFonts w:ascii="Times New Roman" w:hAnsi="Times New Roman" w:cs="Times New Roman"/>
                <w:b/>
                <w:bCs/>
                <w:sz w:val="20"/>
                <w:szCs w:val="20"/>
              </w:rPr>
            </w:pPr>
            <w:r w:rsidRPr="00C86294">
              <w:rPr>
                <w:rFonts w:ascii="Times New Roman" w:hAnsi="Times New Roman" w:cs="Times New Roman"/>
                <w:b/>
                <w:bCs/>
                <w:sz w:val="20"/>
                <w:szCs w:val="20"/>
              </w:rPr>
              <w:t>No</w:t>
            </w:r>
          </w:p>
        </w:tc>
        <w:tc>
          <w:tcPr>
            <w:tcW w:w="2170" w:type="dxa"/>
            <w:vAlign w:val="center"/>
          </w:tcPr>
          <w:p w:rsidR="00BB7857" w:rsidRPr="00C86294" w:rsidRDefault="00BB7857" w:rsidP="0072641E">
            <w:pPr>
              <w:spacing w:line="276" w:lineRule="auto"/>
              <w:jc w:val="center"/>
              <w:rPr>
                <w:rFonts w:ascii="Times New Roman" w:hAnsi="Times New Roman" w:cs="Times New Roman"/>
                <w:b/>
                <w:bCs/>
                <w:sz w:val="20"/>
                <w:szCs w:val="20"/>
              </w:rPr>
            </w:pPr>
            <w:r w:rsidRPr="00C86294">
              <w:rPr>
                <w:rFonts w:ascii="Times New Roman" w:hAnsi="Times New Roman" w:cs="Times New Roman"/>
                <w:b/>
                <w:bCs/>
                <w:sz w:val="20"/>
                <w:szCs w:val="20"/>
              </w:rPr>
              <w:t>Judul</w:t>
            </w:r>
          </w:p>
        </w:tc>
        <w:tc>
          <w:tcPr>
            <w:tcW w:w="2594" w:type="dxa"/>
            <w:vAlign w:val="center"/>
          </w:tcPr>
          <w:p w:rsidR="00BB7857" w:rsidRPr="00C86294" w:rsidRDefault="00BB7857" w:rsidP="0072641E">
            <w:pPr>
              <w:spacing w:line="276" w:lineRule="auto"/>
              <w:jc w:val="center"/>
              <w:rPr>
                <w:rFonts w:ascii="Times New Roman" w:hAnsi="Times New Roman" w:cs="Times New Roman"/>
                <w:b/>
                <w:bCs/>
                <w:sz w:val="20"/>
                <w:szCs w:val="20"/>
              </w:rPr>
            </w:pPr>
            <w:r w:rsidRPr="00C86294">
              <w:rPr>
                <w:rFonts w:ascii="Times New Roman" w:hAnsi="Times New Roman" w:cs="Times New Roman"/>
                <w:b/>
                <w:bCs/>
                <w:sz w:val="20"/>
                <w:szCs w:val="20"/>
              </w:rPr>
              <w:t>Tujuan</w:t>
            </w:r>
          </w:p>
        </w:tc>
        <w:tc>
          <w:tcPr>
            <w:tcW w:w="2126" w:type="dxa"/>
            <w:vAlign w:val="center"/>
          </w:tcPr>
          <w:p w:rsidR="00BB7857" w:rsidRPr="00C86294" w:rsidRDefault="00BB7857" w:rsidP="0072641E">
            <w:pPr>
              <w:spacing w:line="276" w:lineRule="auto"/>
              <w:jc w:val="center"/>
              <w:rPr>
                <w:rFonts w:ascii="Times New Roman" w:hAnsi="Times New Roman" w:cs="Times New Roman"/>
                <w:b/>
                <w:bCs/>
                <w:sz w:val="20"/>
                <w:szCs w:val="20"/>
              </w:rPr>
            </w:pPr>
            <w:r w:rsidRPr="00C86294">
              <w:rPr>
                <w:rFonts w:ascii="Times New Roman" w:hAnsi="Times New Roman" w:cs="Times New Roman"/>
                <w:b/>
                <w:bCs/>
                <w:sz w:val="20"/>
                <w:szCs w:val="20"/>
              </w:rPr>
              <w:t>Desain</w:t>
            </w:r>
          </w:p>
        </w:tc>
        <w:tc>
          <w:tcPr>
            <w:tcW w:w="2977" w:type="dxa"/>
            <w:vAlign w:val="center"/>
          </w:tcPr>
          <w:p w:rsidR="00BB7857" w:rsidRPr="00C86294" w:rsidRDefault="00BB7857" w:rsidP="0072641E">
            <w:pPr>
              <w:spacing w:line="276" w:lineRule="auto"/>
              <w:jc w:val="center"/>
              <w:rPr>
                <w:rFonts w:ascii="Times New Roman" w:hAnsi="Times New Roman" w:cs="Times New Roman"/>
                <w:b/>
                <w:bCs/>
                <w:sz w:val="20"/>
                <w:szCs w:val="20"/>
              </w:rPr>
            </w:pPr>
            <w:r w:rsidRPr="00C86294">
              <w:rPr>
                <w:rFonts w:ascii="Times New Roman" w:hAnsi="Times New Roman" w:cs="Times New Roman"/>
                <w:b/>
                <w:bCs/>
                <w:sz w:val="20"/>
                <w:szCs w:val="20"/>
              </w:rPr>
              <w:t>Data Collection/ Data Analyze</w:t>
            </w:r>
          </w:p>
        </w:tc>
        <w:tc>
          <w:tcPr>
            <w:tcW w:w="4819" w:type="dxa"/>
            <w:vAlign w:val="center"/>
          </w:tcPr>
          <w:p w:rsidR="00BB7857" w:rsidRPr="00C86294" w:rsidRDefault="00BB7857" w:rsidP="0072641E">
            <w:pPr>
              <w:spacing w:line="276" w:lineRule="auto"/>
              <w:jc w:val="center"/>
              <w:rPr>
                <w:rFonts w:ascii="Times New Roman" w:hAnsi="Times New Roman" w:cs="Times New Roman"/>
                <w:b/>
                <w:bCs/>
                <w:sz w:val="20"/>
                <w:szCs w:val="20"/>
              </w:rPr>
            </w:pPr>
            <w:r w:rsidRPr="00C86294">
              <w:rPr>
                <w:rFonts w:ascii="Times New Roman" w:hAnsi="Times New Roman" w:cs="Times New Roman"/>
                <w:b/>
                <w:bCs/>
                <w:sz w:val="20"/>
                <w:szCs w:val="20"/>
              </w:rPr>
              <w:t>Hasil</w:t>
            </w:r>
          </w:p>
        </w:tc>
      </w:tr>
      <w:tr w:rsidR="00BB7857" w:rsidRPr="00C86294" w:rsidTr="004B4E3C">
        <w:tc>
          <w:tcPr>
            <w:tcW w:w="510" w:type="dxa"/>
          </w:tcPr>
          <w:p w:rsidR="00BB7857" w:rsidRPr="00C86294" w:rsidRDefault="00BB7857" w:rsidP="0072641E">
            <w:pPr>
              <w:spacing w:line="276" w:lineRule="auto"/>
              <w:rPr>
                <w:rFonts w:ascii="Times New Roman" w:hAnsi="Times New Roman" w:cs="Times New Roman"/>
                <w:sz w:val="20"/>
                <w:szCs w:val="20"/>
              </w:rPr>
            </w:pPr>
            <w:r w:rsidRPr="00C86294">
              <w:rPr>
                <w:rFonts w:ascii="Times New Roman" w:hAnsi="Times New Roman" w:cs="Times New Roman"/>
                <w:sz w:val="20"/>
                <w:szCs w:val="20"/>
              </w:rPr>
              <w:t>1</w:t>
            </w:r>
          </w:p>
        </w:tc>
        <w:tc>
          <w:tcPr>
            <w:tcW w:w="2170" w:type="dxa"/>
          </w:tcPr>
          <w:p w:rsidR="00BB7857" w:rsidRPr="00C86294" w:rsidRDefault="00BB7857" w:rsidP="0072641E">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Prevalence and factors of intensive care unit conflicts: The conflicus study</w:t>
            </w:r>
          </w:p>
          <w:p w:rsidR="00BB7857" w:rsidRPr="00C86294" w:rsidRDefault="00BB7857" w:rsidP="0072641E">
            <w:pPr>
              <w:spacing w:line="276" w:lineRule="auto"/>
              <w:rPr>
                <w:rFonts w:ascii="Times New Roman" w:hAnsi="Times New Roman" w:cs="Times New Roman"/>
                <w:noProof/>
                <w:sz w:val="20"/>
                <w:szCs w:val="20"/>
              </w:rPr>
            </w:pPr>
          </w:p>
          <w:p w:rsidR="00BB7857" w:rsidRPr="00C86294" w:rsidRDefault="00BB7857" w:rsidP="0072641E">
            <w:pPr>
              <w:spacing w:line="276" w:lineRule="auto"/>
              <w:rPr>
                <w:rFonts w:ascii="Times New Roman" w:hAnsi="Times New Roman" w:cs="Times New Roman"/>
                <w:sz w:val="20"/>
                <w:szCs w:val="20"/>
              </w:rPr>
            </w:pPr>
            <w:r w:rsidRPr="00C86294">
              <w:rPr>
                <w:rFonts w:ascii="Times New Roman" w:hAnsi="Times New Roman" w:cs="Times New Roman"/>
                <w:sz w:val="20"/>
                <w:szCs w:val="20"/>
              </w:rPr>
              <w:fldChar w:fldCharType="begin" w:fldLock="1"/>
            </w:r>
            <w:r w:rsidRPr="00C86294">
              <w:rPr>
                <w:rFonts w:ascii="Times New Roman" w:hAnsi="Times New Roman" w:cs="Times New Roman"/>
                <w:sz w:val="20"/>
                <w:szCs w:val="20"/>
              </w:rPr>
              <w:instrText>ADDIN CSL_CITATION {"citationItems":[{"id":"ITEM-1","itemData":{"DOI":"10.1164/rccm.200810-1614OC","ISBN":"2008101614","ISSN":"1073449X","PMID":"19644049","abstract":"RATIONALE: Many sources of conflict exist in intensive care units (ICUs). Few studies recorded the prevalence, characteristics, and risk factors for conflicts in ICUs. OBJECTIVES: To record the prevalence, characteristics, and risk factors for conflicts in ICUs. METHODS: One-day cross-sectional survey of ICU clinicians. Data on perceived conflicts in the week before the survey day were obtained from 7,498 ICU staff members (323 ICUs in 24 countries). MEASUREMENTS AND MAIN RESULTS: Conflicts were perceived by 5,268 (71.6%) respondents. Nurse-physician conflicts were the most common (32.6%), followed by conflicts among nurses (27.3%) and staff-relative conflicts (26.6%). The most common conflict-causing behaviors were personal animosity, mistrust, and communication gaps. During end-of-life care, the main sources of perceived conflict were lack of psychological support, absence of staff meetings, and problems with the decision-making process. Conflicts perceived as severe were reported by 3,974 (53%) respondents. Job strain was significantly associated with perceiving conflicts and with greater severity of perceived conflicts. Multivariate analysis identified 15 factors associated with perceived conflicts, of which 6 were potential targets for future intervention: staff working more than 40 h/wk, more than 15 ICU beds, caring for dying patients or providing pre- and postmortem care within the last week, symptom control not ensured jointly by physicians and nurses, and no routine unit-level meetings. CONCLUSIONS: Over 70% of ICU workers reported perceived conflicts, which were often considered severe and were significantly associated with job strain. Workload, inadequate communication, and end-of-life care emerged as important potential targets for improvement.","author":[{"dropping-particle":"","family":"Azoulay","given":"Élie","non-dropping-particle":"","parse-names":false,"suffix":""},{"dropping-particle":"","family":"Timsit","given":"Jean Francxois","non-dropping-particle":"","parse-names":false,"suffix":""},{"dropping-particle":"","family":"Sprung","given":"Charles L.","non-dropping-particle":"","parse-names":false,"suffix":""},{"dropping-particle":"","family":"Soares","given":"Marcio","non-dropping-particle":"","parse-names":false,"suffix":""},{"dropping-particle":"","family":"Rusinová","given":"Kateřina","non-dropping-particle":"","parse-names":false,"suffix":""},{"dropping-particle":"","family":"Lafabrie","given":"Ariane","non-dropping-particle":"","parse-names":false,"suffix":""},{"dropping-particle":"","family":"Abizanda","given":"Ricardo","non-dropping-particle":"","parse-names":false,"suffix":""},{"dropping-particle":"","family":"Svantesson","given":"Mia","non-dropping-particle":"","parse-names":false,"suffix":""},{"dropping-particle":"","family":"Rubulotta","given":"Francesca","non-dropping-particle":"","parse-names":false,"suffix":""},{"dropping-particle":"","family":"Ricou","given":"Bara","non-dropping-particle":"","parse-names":false,"suffix":""},{"dropping-particle":"","family":"Benoit","given":"Dominique","non-dropping-particle":"","parse-names":false,"suffix":""},{"dropping-particle":"","family":"Heyland","given":"Daren","non-dropping-particle":"","parse-names":false,"suffix":""},{"dropping-particle":"","family":"Joynt","given":"Gavin","non-dropping-particle":"","parse-names":false,"suffix":""},{"dropping-particle":"","family":"Francxais","given":"Adrien","non-dropping-particle":"","parse-names":false,"suffix":""},{"dropping-particle":"","family":"Azeivedo-Maia","given":"Paulo","non-dropping-particle":"","parse-names":false,"suffix":""},{"dropping-particle":"","family":"Owczuk","given":"Radoslaw","non-dropping-particle":"","parse-names":false,"suffix":""},{"dropping-particle":"","family":"Benbenishty","given":"Julie","non-dropping-particle":"","parse-names":false,"suffix":""},{"dropping-particle":"","family":"Vita","given":"Michael","non-dropping-particle":"De","parse-names":false,"suffix":""},{"dropping-particle":"","family":"Valentin","given":"Andreas","non-dropping-particle":"","parse-names":false,"suffix":""},{"dropping-particle":"","family":"Ksomos","given":"Akos","non-dropping-particle":"","parse-names":false,"suffix":""},{"dropping-particle":"","family":"Cohen","given":"Simon","non-dropping-particle":"","parse-names":false,"suffix":""},{"dropping-particle":"","family":"Kompan","given":"Lidija","non-dropping-particle":"","parse-names":false,"suffix":""},{"dropping-particle":"","family":"Ho","given":"Kwok","non-dropping-particle":"","parse-names":false,"suffix":""},{"dropping-particle":"","family":"Abroug","given":"Fekri","non-dropping-particle":"","parse-names":false,"suffix":""},{"dropping-particle":"","family":"Kaarlola","given":"Anne","non-dropping-particle":"","parse-names":false,"suffix":""},{"dropping-particle":"","family":"Gerlach","given":"Herwig","non-dropping-particle":"","parse-names":false,"suffix":""},{"dropping-particle":"","family":"Kyprianou","given":"Theodoros","non-dropping-particle":"","parse-names":false,"suffix":""},{"dropping-particle":"","family":"Michalsen","given":"Andrej","non-dropping-particle":"","parse-names":false,"suffix":""},{"dropping-particle":"","family":"Chevret","given":"Sylvie","non-dropping-particle":"","parse-names":false,"suffix":""},{"dropping-particle":"","family":"Schlemmer","given":"Benoît","non-dropping-particle":"","parse-names":false,"suffix":""}],"container-title":"American Journal of Respiratory and Critical Care Medicine","id":"ITEM-1","issued":{"date-parts":[["2009"]]},"title":"Prevalence and factors of intensive care unit conflicts: The conflicus study","type":"article-journal"},"uris":["http://www.mendeley.com/documents/?uuid=01c58427-30c5-470b-9c9c-462443ffa08b"]}],"mendeley":{"formattedCitation":"(Azoulay et al., 2009)","plainTextFormattedCitation":"(Azoulay et al., 2009)","previouslyFormattedCitation":"(Azoulay et al., 2009)"},"properties":{"noteIndex":0},"schema":"https://github.com/citation-style-language/schema/raw/master/csl-citation.json"}</w:instrText>
            </w:r>
            <w:r w:rsidRPr="00C86294">
              <w:rPr>
                <w:rFonts w:ascii="Times New Roman" w:hAnsi="Times New Roman" w:cs="Times New Roman"/>
                <w:sz w:val="20"/>
                <w:szCs w:val="20"/>
              </w:rPr>
              <w:fldChar w:fldCharType="separate"/>
            </w:r>
            <w:r w:rsidRPr="00C86294">
              <w:rPr>
                <w:rFonts w:ascii="Times New Roman" w:hAnsi="Times New Roman" w:cs="Times New Roman"/>
                <w:noProof/>
                <w:sz w:val="20"/>
                <w:szCs w:val="20"/>
              </w:rPr>
              <w:t>(Azoulay et al., 2009)</w:t>
            </w:r>
            <w:r w:rsidRPr="00C86294">
              <w:rPr>
                <w:rFonts w:ascii="Times New Roman" w:hAnsi="Times New Roman" w:cs="Times New Roman"/>
                <w:sz w:val="20"/>
                <w:szCs w:val="20"/>
              </w:rPr>
              <w:fldChar w:fldCharType="end"/>
            </w:r>
          </w:p>
        </w:tc>
        <w:tc>
          <w:tcPr>
            <w:tcW w:w="2594" w:type="dxa"/>
          </w:tcPr>
          <w:p w:rsidR="00BB7857" w:rsidRPr="00C86294" w:rsidRDefault="008B3B6F" w:rsidP="0072641E">
            <w:pPr>
              <w:spacing w:line="276" w:lineRule="auto"/>
              <w:rPr>
                <w:rFonts w:ascii="Times New Roman" w:hAnsi="Times New Roman" w:cs="Times New Roman"/>
                <w:sz w:val="20"/>
                <w:szCs w:val="20"/>
              </w:rPr>
            </w:pPr>
            <w:r w:rsidRPr="00C86294">
              <w:rPr>
                <w:rFonts w:ascii="Times New Roman" w:hAnsi="Times New Roman" w:cs="Times New Roman"/>
                <w:sz w:val="20"/>
                <w:szCs w:val="20"/>
              </w:rPr>
              <w:t>Untuk melihat prevalensi, karakteristik, dan faktor risiko yang mengakibatkan konflik etik di ICU</w:t>
            </w:r>
          </w:p>
        </w:tc>
        <w:tc>
          <w:tcPr>
            <w:tcW w:w="2126" w:type="dxa"/>
          </w:tcPr>
          <w:p w:rsidR="00BB7857" w:rsidRPr="00C86294" w:rsidRDefault="008B3B6F" w:rsidP="0072641E">
            <w:pPr>
              <w:spacing w:line="276" w:lineRule="auto"/>
              <w:rPr>
                <w:rFonts w:ascii="Times New Roman" w:hAnsi="Times New Roman" w:cs="Times New Roman"/>
                <w:i/>
                <w:sz w:val="20"/>
                <w:szCs w:val="20"/>
              </w:rPr>
            </w:pPr>
            <w:r w:rsidRPr="00C86294">
              <w:rPr>
                <w:rFonts w:ascii="Times New Roman" w:hAnsi="Times New Roman" w:cs="Times New Roman"/>
                <w:i/>
                <w:sz w:val="20"/>
                <w:szCs w:val="20"/>
              </w:rPr>
              <w:t>Kuantitaitif Study</w:t>
            </w:r>
            <w:r w:rsidRPr="00C86294">
              <w:rPr>
                <w:rFonts w:ascii="Times New Roman" w:hAnsi="Times New Roman" w:cs="Times New Roman"/>
                <w:sz w:val="20"/>
                <w:szCs w:val="20"/>
              </w:rPr>
              <w:t xml:space="preserve"> dengan pendekatan </w:t>
            </w:r>
            <w:r w:rsidRPr="00C86294">
              <w:rPr>
                <w:rFonts w:ascii="Times New Roman" w:hAnsi="Times New Roman" w:cs="Times New Roman"/>
                <w:i/>
                <w:sz w:val="20"/>
                <w:szCs w:val="20"/>
              </w:rPr>
              <w:t>cross sectional survey</w:t>
            </w:r>
          </w:p>
        </w:tc>
        <w:tc>
          <w:tcPr>
            <w:tcW w:w="2977" w:type="dxa"/>
          </w:tcPr>
          <w:p w:rsidR="00BB7857" w:rsidRPr="00C86294" w:rsidRDefault="008B3B6F" w:rsidP="0072641E">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Pengumpulan data menggunakan kuesioner yang telah dikembangkan oleh </w:t>
            </w:r>
            <w:r w:rsidRPr="00C86294">
              <w:rPr>
                <w:rFonts w:ascii="Times New Roman" w:hAnsi="Times New Roman" w:cs="Times New Roman"/>
                <w:i/>
                <w:sz w:val="20"/>
                <w:szCs w:val="20"/>
              </w:rPr>
              <w:t xml:space="preserve">European Society of Intensive care Medicine </w:t>
            </w:r>
            <w:r w:rsidRPr="00C86294">
              <w:rPr>
                <w:rFonts w:ascii="Times New Roman" w:hAnsi="Times New Roman" w:cs="Times New Roman"/>
                <w:sz w:val="20"/>
                <w:szCs w:val="20"/>
              </w:rPr>
              <w:t xml:space="preserve">(ESCIM). </w:t>
            </w:r>
          </w:p>
          <w:p w:rsidR="008B3B6F" w:rsidRPr="00C86294" w:rsidRDefault="008B3B6F" w:rsidP="0072641E">
            <w:pPr>
              <w:spacing w:line="276" w:lineRule="auto"/>
              <w:rPr>
                <w:rFonts w:ascii="Times New Roman" w:hAnsi="Times New Roman" w:cs="Times New Roman"/>
                <w:sz w:val="20"/>
                <w:szCs w:val="20"/>
              </w:rPr>
            </w:pPr>
            <w:bookmarkStart w:id="0" w:name="_GoBack"/>
            <w:bookmarkEnd w:id="0"/>
            <w:r w:rsidRPr="00C86294">
              <w:rPr>
                <w:rFonts w:ascii="Times New Roman" w:hAnsi="Times New Roman" w:cs="Times New Roman"/>
                <w:sz w:val="20"/>
                <w:szCs w:val="20"/>
              </w:rPr>
              <w:t>Sample yang didapatkan sebanyak 7.498 staf ICU dari 323 ICU di 24 negara</w:t>
            </w:r>
          </w:p>
        </w:tc>
        <w:tc>
          <w:tcPr>
            <w:tcW w:w="4819" w:type="dxa"/>
          </w:tcPr>
          <w:p w:rsidR="00BB7857" w:rsidRPr="00C86294" w:rsidRDefault="008B3B6F" w:rsidP="008B3B6F">
            <w:pPr>
              <w:pStyle w:val="HTMLPreformatted"/>
              <w:shd w:val="clear" w:color="auto" w:fill="FFFFFF"/>
              <w:spacing w:after="160" w:line="276" w:lineRule="auto"/>
              <w:rPr>
                <w:rFonts w:ascii="Times New Roman" w:hAnsi="Times New Roman" w:cs="Times New Roman"/>
                <w:i/>
                <w:color w:val="212121"/>
              </w:rPr>
            </w:pPr>
            <w:r w:rsidRPr="00C86294">
              <w:rPr>
                <w:rFonts w:ascii="Times New Roman" w:hAnsi="Times New Roman" w:cs="Times New Roman"/>
                <w:color w:val="212121"/>
              </w:rPr>
              <w:t xml:space="preserve">Hasil yang didapatkan sebagian besar responden mengalami konflik sebanyak 71,6%, konflik antara perawat dan dokter 32,6 %, di ikuti konflik sesama perawat sebanyak 27,3 %, konflik yang terjadi diakibatkan oleh adanya </w:t>
            </w:r>
            <w:r w:rsidRPr="00C86294">
              <w:rPr>
                <w:rFonts w:ascii="Times New Roman" w:hAnsi="Times New Roman" w:cs="Times New Roman"/>
                <w:i/>
                <w:color w:val="212121"/>
              </w:rPr>
              <w:t>personal animosity, mistrust and communication gaps.</w:t>
            </w:r>
          </w:p>
        </w:tc>
      </w:tr>
      <w:tr w:rsidR="0066568C" w:rsidRPr="00C86294" w:rsidTr="004B4E3C">
        <w:tc>
          <w:tcPr>
            <w:tcW w:w="510" w:type="dxa"/>
          </w:tcPr>
          <w:p w:rsidR="0066568C" w:rsidRPr="00C86294" w:rsidRDefault="0066568C"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2</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Critical care nurses’ perceptions of obstacles, supports, and knowledge needed in providing quality end-of-life care</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{"citationItems":[{"id":"ITEM-1","itemData":{"DOI":"10.1097/DCC.0b013e3181f0c43c","ISBN":"1538-8646","ISSN":"0730-4625","PMID":"20940587","abstract":"In response to critical care nurses' perceptions of increasing stress and conflict in difficult end-of-life (EOL) situations, the researchers conducted a study to identify perceived obstacles, supports, and knowledge needed to provide quality EOL care. The conclusions were as follows: (1) families and patients need clear, direct, and consistent information to make EOL decisions; (2) physician-related issues affect nurses' ability to provide quality EOL care; (3) critical care nurses need more knowledge, skill, and a sense of cultural competency to provide quality care; and (4) having properly completed advance directives can reduce confusion about the goals of care. Recommendations for improving EOL care were made as a result of the study.","author":[{"dropping-particle":"","family":"Crump","given":"Saundra K","non-dropping-particle":"","parse-names":false,"suffix":""},{"dropping-particle":"","family":"Schaffer","given":"Marjorie a","non-dropping-particle":"","parse-names":false,"suffix":""},{"dropping-particle":"","family":"Schulte","given":"Evie","non-dropping-particle":"","parse-names":false,"suffix":""}],"container-title":"Dimensions of critical care nursing : DCCN","id":"ITEM-1","issue":"6","issued":{"date-parts":[["2010"]]},"page":"297-306","title":"Critical care nurses' perceptions of obstacles, supports, and knowledge needed in providing quality end-of-life care.","type":"article-journal","volume":"29"},"uris":["http://www.mendeley.com/documents/?uuid=485bb90e-c0ca-4d2d-9650-4cadbd95d873"]}],"mendeley":{"formattedCitation":"(Crump, Schaffer, &amp; Schulte, 2010)","plainTextFormattedCitation":"(Crump, Schaffer, &amp; Schulte, 2010)","previouslyFormattedCitation":"(Crump, Schaffer, &amp; Schulte, 2010)"},"properties":{"noteIndex":0},"schema":"https://github.com/citation-style-language/schema/raw/master/csl-citation.json"}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(Crump, Schaffer, &amp; Schulte, 2010)</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i/>
                <w:sz w:val="20"/>
                <w:szCs w:val="20"/>
              </w:rPr>
            </w:pPr>
            <w:r w:rsidRPr="00C86294">
              <w:rPr>
                <w:rFonts w:ascii="Times New Roman" w:hAnsi="Times New Roman" w:cs="Times New Roman"/>
                <w:sz w:val="20"/>
                <w:szCs w:val="20"/>
              </w:rPr>
              <w:t>Tujuan penelitian ini untuk melihat konsistensi dari IPACC (</w:t>
            </w:r>
            <w:r w:rsidRPr="00C86294">
              <w:rPr>
                <w:rFonts w:ascii="Times New Roman" w:hAnsi="Times New Roman" w:cs="Times New Roman"/>
                <w:i/>
                <w:sz w:val="20"/>
                <w:szCs w:val="20"/>
              </w:rPr>
              <w:t>Integrating Palliative and Critical Care)</w:t>
            </w:r>
            <w:r w:rsidRPr="00C86294">
              <w:rPr>
                <w:rFonts w:ascii="Times New Roman" w:hAnsi="Times New Roman" w:cs="Times New Roman"/>
                <w:sz w:val="20"/>
                <w:szCs w:val="20"/>
              </w:rPr>
              <w:t xml:space="preserve"> untuk meningkatkan kualitas dan mengatasi hambatan untuk perawatan </w:t>
            </w:r>
            <w:r w:rsidRPr="00C86294">
              <w:rPr>
                <w:rFonts w:ascii="Times New Roman" w:hAnsi="Times New Roman" w:cs="Times New Roman"/>
                <w:i/>
                <w:sz w:val="20"/>
                <w:szCs w:val="20"/>
              </w:rPr>
              <w:t xml:space="preserve">end-of-life </w:t>
            </w:r>
            <w:r w:rsidRPr="00C86294">
              <w:rPr>
                <w:rFonts w:ascii="Times New Roman" w:hAnsi="Times New Roman" w:cs="Times New Roman"/>
                <w:sz w:val="20"/>
                <w:szCs w:val="20"/>
              </w:rPr>
              <w:t xml:space="preserve">yang berkualitas dalam </w:t>
            </w:r>
            <w:r w:rsidRPr="00C86294">
              <w:rPr>
                <w:rFonts w:ascii="Times New Roman" w:hAnsi="Times New Roman" w:cs="Times New Roman"/>
                <w:i/>
                <w:sz w:val="20"/>
                <w:szCs w:val="20"/>
              </w:rPr>
              <w:t>setting ICU</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Desain penelitian ini adalah kuantitatif deskriptif, jumlah sample pada penelitian ini, total responden pada penelitian ini 180 responden</w:t>
            </w: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Pengumpulan data dilakukan dengan menggunakan kuesioner yang terdiri dari:</w:t>
            </w:r>
          </w:p>
          <w:p w:rsidR="0066568C" w:rsidRPr="00C86294" w:rsidRDefault="0066568C" w:rsidP="0066568C">
            <w:pPr>
              <w:pStyle w:val="ListParagraph"/>
              <w:numPr>
                <w:ilvl w:val="0"/>
                <w:numId w:val="19"/>
              </w:numPr>
              <w:rPr>
                <w:rFonts w:ascii="Times New Roman" w:hAnsi="Times New Roman" w:cs="Times New Roman"/>
                <w:sz w:val="20"/>
                <w:szCs w:val="20"/>
              </w:rPr>
            </w:pPr>
            <w:r w:rsidRPr="00C86294">
              <w:rPr>
                <w:rFonts w:ascii="Times New Roman" w:hAnsi="Times New Roman" w:cs="Times New Roman"/>
                <w:sz w:val="20"/>
                <w:szCs w:val="20"/>
              </w:rPr>
              <w:t>29 tentang hambatan</w:t>
            </w:r>
          </w:p>
          <w:p w:rsidR="0066568C" w:rsidRPr="00C86294" w:rsidRDefault="0066568C" w:rsidP="0066568C">
            <w:pPr>
              <w:pStyle w:val="ListParagraph"/>
              <w:numPr>
                <w:ilvl w:val="0"/>
                <w:numId w:val="19"/>
              </w:numPr>
              <w:rPr>
                <w:rFonts w:ascii="Times New Roman" w:hAnsi="Times New Roman" w:cs="Times New Roman"/>
                <w:sz w:val="20"/>
                <w:szCs w:val="20"/>
              </w:rPr>
            </w:pPr>
            <w:r w:rsidRPr="00C86294">
              <w:rPr>
                <w:rFonts w:ascii="Times New Roman" w:hAnsi="Times New Roman" w:cs="Times New Roman"/>
                <w:sz w:val="20"/>
                <w:szCs w:val="20"/>
              </w:rPr>
              <w:t>4 pertanyaan terbuka</w:t>
            </w:r>
          </w:p>
          <w:p w:rsidR="0066568C" w:rsidRPr="00C86294" w:rsidRDefault="0066568C" w:rsidP="0066568C">
            <w:pPr>
              <w:pStyle w:val="ListParagraph"/>
              <w:numPr>
                <w:ilvl w:val="0"/>
                <w:numId w:val="19"/>
              </w:numPr>
              <w:rPr>
                <w:rFonts w:ascii="Times New Roman" w:hAnsi="Times New Roman" w:cs="Times New Roman"/>
                <w:sz w:val="20"/>
                <w:szCs w:val="20"/>
              </w:rPr>
            </w:pPr>
            <w:r w:rsidRPr="00C86294">
              <w:rPr>
                <w:rFonts w:ascii="Times New Roman" w:hAnsi="Times New Roman" w:cs="Times New Roman"/>
                <w:sz w:val="20"/>
                <w:szCs w:val="20"/>
              </w:rPr>
              <w:t>15 pertanyaan demografi,</w:t>
            </w:r>
          </w:p>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Data dianalisa menggunakan bantuan perangkat komputer.</w:t>
            </w:r>
          </w:p>
        </w:tc>
        <w:tc>
          <w:tcPr>
            <w:tcW w:w="4819" w:type="dxa"/>
          </w:tcPr>
          <w:p w:rsidR="0066568C" w:rsidRPr="00C86294" w:rsidRDefault="0066568C"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Hasil pada penelitian ini yaitu:</w:t>
            </w:r>
          </w:p>
          <w:p w:rsidR="0066568C" w:rsidRPr="00C86294" w:rsidRDefault="0066568C" w:rsidP="0066568C">
            <w:pPr>
              <w:pStyle w:val="ListParagraph"/>
              <w:numPr>
                <w:ilvl w:val="0"/>
                <w:numId w:val="20"/>
              </w:numPr>
              <w:spacing w:line="276" w:lineRule="auto"/>
              <w:ind w:left="435"/>
              <w:rPr>
                <w:rFonts w:ascii="Times New Roman" w:hAnsi="Times New Roman" w:cs="Times New Roman"/>
                <w:sz w:val="20"/>
                <w:szCs w:val="20"/>
              </w:rPr>
            </w:pPr>
            <w:r w:rsidRPr="00C86294">
              <w:rPr>
                <w:rFonts w:ascii="Times New Roman" w:hAnsi="Times New Roman" w:cs="Times New Roman"/>
                <w:sz w:val="20"/>
                <w:szCs w:val="20"/>
              </w:rPr>
              <w:t xml:space="preserve">Keluarga dan pasien harus mendapat informasi yang jelas, langsung dan konsisten untuk membuat keputusan </w:t>
            </w:r>
            <w:r w:rsidRPr="00C86294">
              <w:rPr>
                <w:rFonts w:ascii="Times New Roman" w:hAnsi="Times New Roman" w:cs="Times New Roman"/>
                <w:i/>
                <w:sz w:val="20"/>
                <w:szCs w:val="20"/>
              </w:rPr>
              <w:t>end of life</w:t>
            </w:r>
            <w:r w:rsidRPr="00C86294">
              <w:rPr>
                <w:rFonts w:ascii="Times New Roman" w:hAnsi="Times New Roman" w:cs="Times New Roman"/>
                <w:sz w:val="20"/>
                <w:szCs w:val="20"/>
              </w:rPr>
              <w:t>,</w:t>
            </w:r>
          </w:p>
          <w:p w:rsidR="0066568C" w:rsidRPr="00C86294" w:rsidRDefault="0066568C" w:rsidP="0066568C">
            <w:pPr>
              <w:pStyle w:val="ListParagraph"/>
              <w:numPr>
                <w:ilvl w:val="0"/>
                <w:numId w:val="20"/>
              </w:numPr>
              <w:spacing w:line="276" w:lineRule="auto"/>
              <w:ind w:left="435"/>
              <w:rPr>
                <w:rFonts w:ascii="Times New Roman" w:hAnsi="Times New Roman" w:cs="Times New Roman"/>
                <w:sz w:val="20"/>
                <w:szCs w:val="20"/>
              </w:rPr>
            </w:pPr>
            <w:r w:rsidRPr="00C86294">
              <w:rPr>
                <w:rFonts w:ascii="Times New Roman" w:hAnsi="Times New Roman" w:cs="Times New Roman"/>
                <w:sz w:val="20"/>
                <w:szCs w:val="20"/>
              </w:rPr>
              <w:t xml:space="preserve">Masalah dokter terkait bagaimana mempengaruhi perawat untuk memberikan perawatan </w:t>
            </w:r>
            <w:r w:rsidRPr="00C86294">
              <w:rPr>
                <w:rFonts w:ascii="Times New Roman" w:hAnsi="Times New Roman" w:cs="Times New Roman"/>
                <w:i/>
                <w:sz w:val="20"/>
                <w:szCs w:val="20"/>
              </w:rPr>
              <w:t>end of life</w:t>
            </w:r>
            <w:r w:rsidRPr="00C86294">
              <w:rPr>
                <w:rFonts w:ascii="Times New Roman" w:hAnsi="Times New Roman" w:cs="Times New Roman"/>
                <w:sz w:val="20"/>
                <w:szCs w:val="20"/>
              </w:rPr>
              <w:t xml:space="preserve"> yang berkualitas,</w:t>
            </w:r>
          </w:p>
          <w:p w:rsidR="0066568C" w:rsidRPr="00C86294" w:rsidRDefault="0066568C" w:rsidP="0066568C">
            <w:pPr>
              <w:pStyle w:val="ListParagraph"/>
              <w:numPr>
                <w:ilvl w:val="0"/>
                <w:numId w:val="20"/>
              </w:numPr>
              <w:spacing w:line="276" w:lineRule="auto"/>
              <w:ind w:left="435"/>
              <w:rPr>
                <w:rFonts w:ascii="Times New Roman" w:hAnsi="Times New Roman" w:cs="Times New Roman"/>
                <w:sz w:val="20"/>
                <w:szCs w:val="20"/>
              </w:rPr>
            </w:pPr>
            <w:r w:rsidRPr="00C86294">
              <w:rPr>
                <w:rFonts w:ascii="Times New Roman" w:hAnsi="Times New Roman" w:cs="Times New Roman"/>
                <w:sz w:val="20"/>
                <w:szCs w:val="20"/>
              </w:rPr>
              <w:t>Perawat ICU perlu lebih banyak pengetahuan, keterampilan dan rasa kompetensi budaya untuk memberikan perawatan berkualitas, dan untuk memberikan perawatan berkualitas dan petunjuk terlebih  dahulu tentang apa yang harus dilakukan pada pasein,</w:t>
            </w:r>
          </w:p>
          <w:p w:rsidR="0066568C" w:rsidRPr="00C86294" w:rsidRDefault="0066568C" w:rsidP="0066568C">
            <w:pPr>
              <w:spacing w:line="276" w:lineRule="auto"/>
              <w:ind w:left="75"/>
              <w:rPr>
                <w:rFonts w:ascii="Times New Roman" w:hAnsi="Times New Roman" w:cs="Times New Roman"/>
                <w:sz w:val="20"/>
                <w:szCs w:val="20"/>
              </w:rPr>
            </w:pPr>
          </w:p>
        </w:tc>
      </w:tr>
      <w:tr w:rsidR="0066568C" w:rsidRPr="00C86294" w:rsidTr="004B4E3C">
        <w:tc>
          <w:tcPr>
            <w:tcW w:w="510" w:type="dxa"/>
          </w:tcPr>
          <w:p w:rsidR="0066568C" w:rsidRPr="00C86294" w:rsidRDefault="0066568C"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3</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Nurses’ responses to ethical dilemmas in nursing practice: Meta-analysis</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{"citationItems":[{"id":"ITEM-1","itemData":{"DOI":"10.1111/j.1365-2648.2008.04702.x","ISBN":"1365-2648 (Electronic)","ISSN":"03092402","PMID":"18808574","abstract":"AIM: This paper is a report of a study to explore nurses' responses to ethical dilemmas in daily nursing practice.\\n\\nBACKGROUND: Concern about nurses' ethical competence is growing. Most nurses perceived that there were barriers in their work environment to ethical practice, compromising their ability to perform ethically. Since most research focuses on contextual barriers to nurses' ethical practice, little is known about how nurses involve themselves in ethical decision-making and action in daily care.\\n\\nMETHOD: A meta-analysis of nurses' ethical behaviour was conducted using data from nine studies in four countries (n = 1592 registered nurses). In all studies, the Ethical Behaviour Test was used to measure nurses' ethical responses, based on an adapted version of Kohlberg's theory of moral development. Data were analysed using random-intercept regression analysis.\\n\\nFINDINGS: All groups, except the expert group, displayed a uniform pattern of conventional ethical reasoning and practice. When nurses were faced with ethical dilemmas, they tended to use conventions as their predominant decision-guiding criteria rather than patients' personal needs and well-being.\\n\\nCONCLUSION: Conformist practice (following conventions rather than pursuing good for the patient) constitutes a major barrier for nurses to take the appropriate ethical actions, as creativity and critical reflection are absent. There is an urgent need to find ways to promote nurses' ethical development from conventional to postconventional ethical practice. More research is needed to strengthen existing empirical evidence.","author":[{"dropping-particle":"","family":"Casterlé","given":"Bernadette Dierckx","non-dropping-particle":"De","parse-names":false,"suffix":""},{"dropping-particle":"","family":"Izumi","given":"Shigeko","non-dropping-particle":"","parse-names":false,"suffix":""},{"dropping-particle":"","family":"Godfrey","given":"Nelda S.","non-dropping-particle":"","parse-names":false,"suffix":""},{"dropping-particle":"","family":"Denhaerynck","given":"Kris","non-dropping-particle":"","parse-names":false,"suffix":""}],"container-title":"Journal of Advanced Nursing","id":"ITEM-1","issue":"6","issued":{"date-parts":[["2008"]]},"page":"540-549","title":"Nurses' responses to ethical dilemmas in nursing practice: Meta-analysis","type":"article-journal","volume":"63"},"uris":["http://www.mendeley.com/documents/?uuid=cfbbf307-f123-4a83-bc09-21c11beba4ba"]}],"mendeley":{"formattedCitation":"(De Casterlé, Izumi, Godfrey, &amp; Denhaerynck, 2008)","plainTextFormattedCitation":"(De Casterlé, Izumi, Godfrey, &amp; Denhaerynck, 2008)","previouslyFormattedCitation":"(De Casterlé, Izumi, Godfrey, &amp; Denhaerynck, 2008)"},"properties":{"noteIndex":0},"schema":"https://github.com/citation-style-language/schema/raw/master/csl-citation.json"}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(De Casterlé, Izumi, Godfrey, &amp; Denhaerynck, 2008)</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Tujuan penelitian ini untuk mengeksplor respon perawat mengenai dilema etik yang terjadi sehari-hari</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Desain penelitian ini menggunakan meta analisis, sample pada penelitian ini terdiri dari 9 artikel dari tahun 1993-2001</w:t>
            </w:r>
          </w:p>
        </w:tc>
        <w:tc>
          <w:tcPr>
            <w:tcW w:w="2977" w:type="dxa"/>
          </w:tcPr>
          <w:p w:rsidR="0066568C" w:rsidRPr="00C86294" w:rsidRDefault="0066568C" w:rsidP="0066568C">
            <w:pPr>
              <w:rPr>
                <w:rFonts w:ascii="Times New Roman" w:hAnsi="Times New Roman" w:cs="Times New Roman"/>
                <w:i/>
                <w:sz w:val="20"/>
                <w:szCs w:val="20"/>
              </w:rPr>
            </w:pPr>
            <w:r w:rsidRPr="00C86294">
              <w:rPr>
                <w:rFonts w:ascii="Times New Roman" w:hAnsi="Times New Roman" w:cs="Times New Roman"/>
                <w:sz w:val="20"/>
                <w:szCs w:val="20"/>
              </w:rPr>
              <w:t xml:space="preserve">Data dikumpulkan sesuai dengan kriteria inklusi dari rentang tahun 1993-2001, analisa data menggunakan </w:t>
            </w:r>
            <w:r w:rsidRPr="00C86294">
              <w:rPr>
                <w:rFonts w:ascii="Times New Roman" w:hAnsi="Times New Roman" w:cs="Times New Roman"/>
                <w:i/>
                <w:sz w:val="20"/>
                <w:szCs w:val="20"/>
              </w:rPr>
              <w:t>random-intercept regression analysis</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color w:val="222222"/>
                <w:sz w:val="20"/>
                <w:szCs w:val="20"/>
              </w:rPr>
              <w:t>Semua kelompok, kecuali kelompok ahli, menampilkan pola seragam dari penalaran dan praktik etis konvensional. Ketika perawat dihadapkan dengan dilema etika, mereka cenderung beranggapan sebagai suatu kebiasaan dalam pengambilan keputusan dibandingkan dengan melihat kebutuhan dari pasien sendiri</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6</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Intensive care nurses’ experiences of providing end-of-life care after treatment withdrawal: A qualitative study</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{"citationItems":[{"id":"ITEM-1","itemData":{"DOI":"10.1111/jocn.12565","ISSN":"13652702","PMID":"25453123","abstract":"AIMS AND OBJECTIVES: To explore the experiences of intensive care nurses who provided end-of-life care to adult patients and their families after a decision had been taken to withdraw treatment.\\n\\nBACKGROUND: End-of-life care following treatment withdrawal is a common phenomenon in intensive care. Less is known about nurses' experiences of providing care for the dying patient and their family in this context, when compared to specialist palliative care.\\n\\nDESIGN: Descriptive exploratory qualitative study.\\n\\nMETHODS: A purposive sample of 13 intensive care nurses participated in a semistructured face-to-face interview. Transcribed data were analysed using the principles of interpretative phenomenological analysis.\\n\\nRESULTS: The essence of nurses' experiences of providing end-of-life care after the withdrawal of treatment was interpreted as 'doing the best to facilitate a comfortable and dignified death'. Four master themes included the following: caring for the dying patient and their family; providing and encouraging presence; reconnecting the patient and family; and dealing with emotions and ambiguity. Uncertainties were evident on processes and actions involved in treatment withdrawal, how to reconnect patients and their family effectively and how to reduce the technological environment.\\n\\nCONCLUSIONS: Providing end-of-life care after a decision has been taken to withdraw treatment was a common aspect of intensive care. It was evident that nurses were doing their utmost to support patients and families at the end of life, despite the multiple challenges they faced.\\n\\nRELEVANCE TO CLINICAL PRACTICE: The interpretive findings from this study should assist intensive care unit nurses to better understand and develop their role in providing high-quality end-of-life care after treatment withdrawal. Practice guidelines should be developed to reduce ambiguity and support the delivery of high-quality care for adults as they approach the final stages of life in intensive care units.","author":[{"dropping-particle":"","family":"Efstathiou","given":"Nikolaos","non-dropping-particle":"","parse-names":false,"suffix":""},{"dropping-particle":"","family":"Walker","given":"Wendy","non-dropping-particle":"","parse-names":false,"suffix":""}],"container-title":"Journal of Clinical Nursing","id":"ITEM-1","issue":"21-22","issued":{"date-parts":[["2014"]]},"page":"3188-3196","title":"Intensive care nurses' experiences of providing end-of-life care after treatment withdrawal: A qualitative study","type":"article-journal","volume":"23"},"uris":["http://www.mendeley.com/documents/?uuid=ca41a028-8094-4c4e-9533-771618f65961"]}],"mendeley":{"formattedCitation":"(Efstathiou &amp; Walker, 2014)","plainTextFormattedCitation":"(Efstathiou &amp; Walker, 2014)","previouslyFormattedCitation":"(Efstathiou &amp; Walker, 2014)"},"properties":{"noteIndex":0},"schema":"https://github.com/citation-style-language/schema/raw/master/csl-citation.json"}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(Efstathiou &amp; Walker, 2014)</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i/>
                <w:sz w:val="20"/>
                <w:szCs w:val="20"/>
              </w:rPr>
            </w:pPr>
            <w:r w:rsidRPr="00C86294">
              <w:rPr>
                <w:rFonts w:ascii="Times New Roman" w:hAnsi="Times New Roman" w:cs="Times New Roman"/>
                <w:sz w:val="20"/>
                <w:szCs w:val="20"/>
              </w:rPr>
              <w:lastRenderedPageBreak/>
              <w:t xml:space="preserve">Tujuan penelitian ini untuk mengeksplorasi pengalaman perawat ICU dalam memberikan perawatan </w:t>
            </w:r>
            <w:r w:rsidRPr="00C86294">
              <w:rPr>
                <w:rFonts w:ascii="Times New Roman" w:hAnsi="Times New Roman" w:cs="Times New Roman"/>
                <w:i/>
                <w:sz w:val="20"/>
                <w:szCs w:val="20"/>
              </w:rPr>
              <w:t xml:space="preserve">end-of-life </w:t>
            </w:r>
            <w:r w:rsidRPr="00C86294">
              <w:rPr>
                <w:rFonts w:ascii="Times New Roman" w:hAnsi="Times New Roman" w:cs="Times New Roman"/>
                <w:sz w:val="20"/>
                <w:szCs w:val="20"/>
              </w:rPr>
              <w:t xml:space="preserve">pada lansia serta pengambilan keputusan </w:t>
            </w:r>
            <w:r w:rsidRPr="00C86294">
              <w:rPr>
                <w:rFonts w:ascii="Times New Roman" w:hAnsi="Times New Roman" w:cs="Times New Roman"/>
                <w:sz w:val="20"/>
                <w:szCs w:val="20"/>
              </w:rPr>
              <w:lastRenderedPageBreak/>
              <w:t xml:space="preserve">dalam kasus </w:t>
            </w:r>
            <w:r w:rsidRPr="00C86294">
              <w:rPr>
                <w:rFonts w:ascii="Times New Roman" w:hAnsi="Times New Roman" w:cs="Times New Roman"/>
                <w:i/>
                <w:sz w:val="20"/>
                <w:szCs w:val="20"/>
              </w:rPr>
              <w:t>withdraw treatment</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lastRenderedPageBreak/>
              <w:t xml:space="preserve">Desain penelitian ini mengunakan studi kualitatif dengan pendekatan eksplorasi deskriptif, sample yang diambil berjumlah 13 </w:t>
            </w:r>
            <w:r w:rsidRPr="00C86294">
              <w:rPr>
                <w:rFonts w:ascii="Times New Roman" w:hAnsi="Times New Roman" w:cs="Times New Roman"/>
                <w:color w:val="000000"/>
                <w:sz w:val="20"/>
                <w:szCs w:val="20"/>
              </w:rPr>
              <w:lastRenderedPageBreak/>
              <w:t>partisipan yang diambil secara purposive</w:t>
            </w: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lastRenderedPageBreak/>
              <w:t>Pengumpulan data dilakukan dengan teknik</w:t>
            </w:r>
            <w:r w:rsidRPr="00C86294">
              <w:rPr>
                <w:rFonts w:ascii="Times New Roman" w:hAnsi="Times New Roman" w:cs="Times New Roman"/>
                <w:i/>
                <w:sz w:val="20"/>
                <w:szCs w:val="20"/>
              </w:rPr>
              <w:t xml:space="preserve"> semi instructured face to face interviews</w:t>
            </w:r>
            <w:r w:rsidRPr="00C86294">
              <w:rPr>
                <w:rFonts w:ascii="Times New Roman" w:hAnsi="Times New Roman" w:cs="Times New Roman"/>
                <w:sz w:val="20"/>
                <w:szCs w:val="20"/>
              </w:rPr>
              <w:t>, analisa yang</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Hasil yang didapatkan dari penelitian tersebut, didapatkan 4 tema yaitu:</w:t>
            </w:r>
          </w:p>
          <w:p w:rsidR="0066568C" w:rsidRPr="00C86294" w:rsidRDefault="0066568C" w:rsidP="0066568C">
            <w:pPr>
              <w:pStyle w:val="ListParagraph"/>
              <w:numPr>
                <w:ilvl w:val="0"/>
                <w:numId w:val="18"/>
              </w:numPr>
              <w:ind w:left="435" w:hanging="358"/>
              <w:rPr>
                <w:rFonts w:ascii="Times New Roman" w:hAnsi="Times New Roman" w:cs="Times New Roman"/>
                <w:sz w:val="20"/>
                <w:szCs w:val="20"/>
              </w:rPr>
            </w:pPr>
            <w:r w:rsidRPr="00C86294">
              <w:rPr>
                <w:rFonts w:ascii="Times New Roman" w:hAnsi="Times New Roman" w:cs="Times New Roman"/>
                <w:i/>
                <w:sz w:val="20"/>
                <w:szCs w:val="20"/>
              </w:rPr>
              <w:t>Caring for the dying patient and their family</w:t>
            </w:r>
          </w:p>
          <w:p w:rsidR="0066568C" w:rsidRPr="00C86294" w:rsidRDefault="0066568C" w:rsidP="0066568C">
            <w:pPr>
              <w:pStyle w:val="ListParagraph"/>
              <w:numPr>
                <w:ilvl w:val="0"/>
                <w:numId w:val="18"/>
              </w:numPr>
              <w:ind w:left="435" w:hanging="358"/>
              <w:rPr>
                <w:rFonts w:ascii="Times New Roman" w:hAnsi="Times New Roman" w:cs="Times New Roman"/>
                <w:sz w:val="20"/>
                <w:szCs w:val="20"/>
              </w:rPr>
            </w:pPr>
            <w:r w:rsidRPr="00C86294">
              <w:rPr>
                <w:rFonts w:ascii="Times New Roman" w:hAnsi="Times New Roman" w:cs="Times New Roman"/>
                <w:i/>
                <w:sz w:val="20"/>
                <w:szCs w:val="20"/>
              </w:rPr>
              <w:t>Providing and ecourageing presence</w:t>
            </w:r>
          </w:p>
          <w:p w:rsidR="0066568C" w:rsidRPr="00C86294" w:rsidRDefault="0066568C" w:rsidP="0066568C">
            <w:pPr>
              <w:pStyle w:val="ListParagraph"/>
              <w:numPr>
                <w:ilvl w:val="0"/>
                <w:numId w:val="18"/>
              </w:numPr>
              <w:ind w:left="435" w:hanging="358"/>
              <w:rPr>
                <w:rFonts w:ascii="Times New Roman" w:hAnsi="Times New Roman" w:cs="Times New Roman"/>
                <w:sz w:val="20"/>
                <w:szCs w:val="20"/>
              </w:rPr>
            </w:pPr>
            <w:r w:rsidRPr="00C86294">
              <w:rPr>
                <w:rFonts w:ascii="Times New Roman" w:hAnsi="Times New Roman" w:cs="Times New Roman"/>
                <w:i/>
                <w:sz w:val="20"/>
                <w:szCs w:val="20"/>
              </w:rPr>
              <w:t>Reconenecting the patient and family</w:t>
            </w:r>
          </w:p>
          <w:p w:rsidR="0066568C" w:rsidRPr="00C86294" w:rsidRDefault="0066568C" w:rsidP="0066568C">
            <w:pPr>
              <w:pStyle w:val="ListParagraph"/>
              <w:numPr>
                <w:ilvl w:val="0"/>
                <w:numId w:val="18"/>
              </w:numPr>
              <w:ind w:left="435" w:hanging="358"/>
              <w:rPr>
                <w:rFonts w:ascii="Times New Roman" w:hAnsi="Times New Roman" w:cs="Times New Roman"/>
                <w:sz w:val="20"/>
                <w:szCs w:val="20"/>
              </w:rPr>
            </w:pPr>
            <w:r w:rsidRPr="00C86294">
              <w:rPr>
                <w:rFonts w:ascii="Times New Roman" w:hAnsi="Times New Roman" w:cs="Times New Roman"/>
                <w:i/>
                <w:sz w:val="20"/>
                <w:szCs w:val="20"/>
              </w:rPr>
              <w:t>Dealing with emotions and ambiguity</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lastRenderedPageBreak/>
              <w:t>7</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 xml:space="preserve">Ethical problems observed By student nurses. </w:t>
            </w:r>
            <w:r w:rsidRPr="00C86294">
              <w:rPr>
                <w:rFonts w:ascii="Times New Roman" w:hAnsi="Times New Roman" w:cs="Times New Roman"/>
                <w:i/>
                <w:iCs/>
                <w:noProof/>
                <w:sz w:val="20"/>
                <w:szCs w:val="20"/>
              </w:rPr>
              <w:t>Nursing Ethics</w:t>
            </w:r>
            <w:r w:rsidRPr="00C86294">
              <w:rPr>
                <w:rFonts w:ascii="Times New Roman" w:hAnsi="Times New Roman" w:cs="Times New Roman"/>
                <w:noProof/>
                <w:sz w:val="20"/>
                <w:szCs w:val="20"/>
              </w:rPr>
              <w:t>.</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{"citationItems":[{"id":"ITEM-1","itemData":{"DOI":"10.1177/0969733009106651","ISBN":"0969-7330 (Print)\\r0969-7330 (Linking)","ISSN":"09697330","PMID":"19671645","abstract":"This descriptive study was conducted to determine nursing students' observation of ethical problems encountered in their clinical practice. Data were collected through a questionnaire from 153 volunteer nursing students at a university-based nursing school in Ankara, Turkey. The students reported that some patients are either physically or psychologically mistreated by doctors and nurses; they were not given appropriate information; they were subjected to discrimination according to their socio-economic situation; and their privacy was ignored. The findings reveal that nurses' own unethical behaviors contribute to a rise in ethical problems. It is argued that nurses should internalize their professional and ethical roles in order to provide safe and ethical care and be good role models for students.","author":[{"dropping-particle":"","family":"Erdil","given":"Fethiye","non-dropping-particle":"","parse-names":false,"suffix":""},{"dropping-particle":"","family":"Korkmaz","given":"Fatoş","non-dropping-particle":"","parse-names":false,"suffix":""}],"container-title":"Nursing Ethics","id":"ITEM-1","issued":{"date-parts":[["2009"]]},"title":"Ethical problems observed By student nurses","type":"article-journal"},"uris":["http://www.mendeley.com/documents/?uuid=35d5e668-0907-4890-afd2-5d71240ee994"]}],"mendeley":{"formattedCitation":"(Erdil &amp; Korkmaz, 2009)","plainTextFormattedCitation":"(Erdil &amp; Korkmaz, 2009)","previouslyFormattedCitation":"(Erdil &amp; Korkmaz, 2009)"},"properties":{"noteIndex":0},"schema":"https://github.com/citation-style-language/schema/raw/master/csl-citation.json"}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(Erdil &amp; Korkmaz, 2009)</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Tujuan penelitian ini untuk melihat masalah etika yang terjadi pada area kritis berdasarkan observasi yang dilakukan mahasiswa keperawatan</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 xml:space="preserve">Penelitian Deskriptif/ </w:t>
            </w:r>
          </w:p>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total Sample 153 pada mahasiswa yang telah diberikan pelatihan etika, sample diambil dengan prurposive sampling</w:t>
            </w:r>
          </w:p>
          <w:p w:rsidR="0066568C" w:rsidRPr="00C86294" w:rsidRDefault="0066568C" w:rsidP="0066568C">
            <w:pPr>
              <w:pStyle w:val="ListParagraph"/>
              <w:ind w:left="458"/>
              <w:rPr>
                <w:rFonts w:ascii="Times New Roman" w:hAnsi="Times New Roman" w:cs="Times New Roman"/>
                <w:sz w:val="20"/>
                <w:szCs w:val="20"/>
              </w:rPr>
            </w:pP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Pengumpulan dengan kuesioner pada mahasiswa yang melakukan observasi mengenai masalah etik yang ada di area kritis</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Hasil yang didapatkan dari permasalahan etik yang muncul yaitu:</w:t>
            </w:r>
          </w:p>
          <w:p w:rsidR="0066568C" w:rsidRPr="00C86294" w:rsidRDefault="0066568C" w:rsidP="0066568C">
            <w:pPr>
              <w:pStyle w:val="ListParagraph"/>
              <w:numPr>
                <w:ilvl w:val="0"/>
                <w:numId w:val="12"/>
              </w:numPr>
              <w:ind w:left="396"/>
              <w:rPr>
                <w:rFonts w:ascii="Times New Roman" w:hAnsi="Times New Roman" w:cs="Times New Roman"/>
                <w:sz w:val="20"/>
                <w:szCs w:val="20"/>
              </w:rPr>
            </w:pPr>
            <w:r w:rsidRPr="00C86294">
              <w:rPr>
                <w:rFonts w:ascii="Times New Roman" w:hAnsi="Times New Roman" w:cs="Times New Roman"/>
                <w:sz w:val="20"/>
                <w:szCs w:val="20"/>
              </w:rPr>
              <w:t>Physical Maltreatment (10%)</w:t>
            </w:r>
          </w:p>
          <w:p w:rsidR="0066568C" w:rsidRPr="00C86294" w:rsidRDefault="0066568C" w:rsidP="0066568C">
            <w:pPr>
              <w:pStyle w:val="ListParagraph"/>
              <w:numPr>
                <w:ilvl w:val="0"/>
                <w:numId w:val="12"/>
              </w:numPr>
              <w:ind w:left="396"/>
              <w:rPr>
                <w:rFonts w:ascii="Times New Roman" w:hAnsi="Times New Roman" w:cs="Times New Roman"/>
                <w:sz w:val="20"/>
                <w:szCs w:val="20"/>
              </w:rPr>
            </w:pPr>
            <w:r w:rsidRPr="00C86294">
              <w:rPr>
                <w:rFonts w:ascii="Times New Roman" w:hAnsi="Times New Roman" w:cs="Times New Roman"/>
                <w:sz w:val="20"/>
                <w:szCs w:val="20"/>
              </w:rPr>
              <w:t>Pschological maltreatment (34%)</w:t>
            </w:r>
          </w:p>
          <w:p w:rsidR="0066568C" w:rsidRPr="00C86294" w:rsidRDefault="0066568C" w:rsidP="0066568C">
            <w:pPr>
              <w:pStyle w:val="ListParagraph"/>
              <w:numPr>
                <w:ilvl w:val="0"/>
                <w:numId w:val="12"/>
              </w:numPr>
              <w:ind w:left="396"/>
              <w:rPr>
                <w:rFonts w:ascii="Times New Roman" w:hAnsi="Times New Roman" w:cs="Times New Roman"/>
                <w:sz w:val="20"/>
                <w:szCs w:val="20"/>
              </w:rPr>
            </w:pPr>
            <w:r w:rsidRPr="00C86294">
              <w:rPr>
                <w:rFonts w:ascii="Times New Roman" w:hAnsi="Times New Roman" w:cs="Times New Roman"/>
                <w:sz w:val="20"/>
                <w:szCs w:val="20"/>
              </w:rPr>
              <w:t>Ignoring Patient Privacy (37%)</w:t>
            </w:r>
          </w:p>
          <w:p w:rsidR="0066568C" w:rsidRPr="00C86294" w:rsidRDefault="0066568C" w:rsidP="0066568C">
            <w:pPr>
              <w:pStyle w:val="ListParagraph"/>
              <w:numPr>
                <w:ilvl w:val="0"/>
                <w:numId w:val="12"/>
              </w:numPr>
              <w:ind w:left="396"/>
              <w:rPr>
                <w:rFonts w:ascii="Times New Roman" w:hAnsi="Times New Roman" w:cs="Times New Roman"/>
                <w:sz w:val="20"/>
                <w:szCs w:val="20"/>
              </w:rPr>
            </w:pPr>
            <w:r w:rsidRPr="00C86294">
              <w:rPr>
                <w:rFonts w:ascii="Times New Roman" w:hAnsi="Times New Roman" w:cs="Times New Roman"/>
                <w:sz w:val="20"/>
                <w:szCs w:val="20"/>
              </w:rPr>
              <w:t>Inappropriate Information (38%)</w:t>
            </w:r>
          </w:p>
          <w:p w:rsidR="0066568C" w:rsidRPr="00C86294" w:rsidRDefault="0066568C" w:rsidP="0066568C">
            <w:pPr>
              <w:pStyle w:val="ListParagraph"/>
              <w:numPr>
                <w:ilvl w:val="0"/>
                <w:numId w:val="12"/>
              </w:numPr>
              <w:ind w:left="396"/>
              <w:rPr>
                <w:rFonts w:ascii="Times New Roman" w:hAnsi="Times New Roman" w:cs="Times New Roman"/>
                <w:sz w:val="20"/>
                <w:szCs w:val="20"/>
              </w:rPr>
            </w:pPr>
            <w:r w:rsidRPr="00C86294">
              <w:rPr>
                <w:rFonts w:ascii="Times New Roman" w:hAnsi="Times New Roman" w:cs="Times New Roman"/>
                <w:sz w:val="20"/>
                <w:szCs w:val="20"/>
              </w:rPr>
              <w:t>Discrimination (5%)</w:t>
            </w:r>
          </w:p>
          <w:p w:rsidR="0066568C" w:rsidRPr="00C86294" w:rsidRDefault="0066568C" w:rsidP="0066568C">
            <w:pPr>
              <w:pStyle w:val="ListParagraph"/>
              <w:numPr>
                <w:ilvl w:val="0"/>
                <w:numId w:val="12"/>
              </w:numPr>
              <w:ind w:left="396"/>
              <w:rPr>
                <w:rFonts w:ascii="Times New Roman" w:hAnsi="Times New Roman" w:cs="Times New Roman"/>
                <w:sz w:val="20"/>
                <w:szCs w:val="20"/>
              </w:rPr>
            </w:pPr>
            <w:r w:rsidRPr="00C86294">
              <w:rPr>
                <w:rFonts w:ascii="Times New Roman" w:hAnsi="Times New Roman" w:cs="Times New Roman"/>
                <w:sz w:val="20"/>
                <w:szCs w:val="20"/>
              </w:rPr>
              <w:t>Relationships (3%)</w:t>
            </w:r>
          </w:p>
          <w:p w:rsidR="0066568C" w:rsidRPr="00C86294" w:rsidRDefault="0066568C" w:rsidP="0066568C">
            <w:pPr>
              <w:ind w:left="36"/>
              <w:rPr>
                <w:rFonts w:ascii="Times New Roman" w:hAnsi="Times New Roman" w:cs="Times New Roman"/>
                <w:sz w:val="20"/>
                <w:szCs w:val="20"/>
              </w:rPr>
            </w:pPr>
          </w:p>
          <w:p w:rsidR="0066568C" w:rsidRPr="00C86294" w:rsidRDefault="0066568C" w:rsidP="0066568C">
            <w:pPr>
              <w:ind w:left="36"/>
              <w:rPr>
                <w:rFonts w:ascii="Times New Roman" w:hAnsi="Times New Roman" w:cs="Times New Roman"/>
                <w:sz w:val="20"/>
                <w:szCs w:val="20"/>
              </w:rPr>
            </w:pPr>
            <w:r w:rsidRPr="00C86294">
              <w:rPr>
                <w:rFonts w:ascii="Times New Roman" w:hAnsi="Times New Roman" w:cs="Times New Roman"/>
                <w:sz w:val="20"/>
                <w:szCs w:val="20"/>
              </w:rPr>
              <w:t>Prinsip etika yang dilanggar:</w:t>
            </w:r>
          </w:p>
          <w:p w:rsidR="0066568C" w:rsidRPr="00C86294" w:rsidRDefault="0066568C" w:rsidP="0066568C">
            <w:pPr>
              <w:pStyle w:val="ListParagraph"/>
              <w:numPr>
                <w:ilvl w:val="0"/>
                <w:numId w:val="13"/>
              </w:numPr>
              <w:rPr>
                <w:rFonts w:ascii="Times New Roman" w:hAnsi="Times New Roman" w:cs="Times New Roman"/>
                <w:sz w:val="20"/>
                <w:szCs w:val="20"/>
              </w:rPr>
            </w:pPr>
            <w:r w:rsidRPr="00C86294">
              <w:rPr>
                <w:rFonts w:ascii="Times New Roman" w:hAnsi="Times New Roman" w:cs="Times New Roman"/>
                <w:sz w:val="20"/>
                <w:szCs w:val="20"/>
              </w:rPr>
              <w:t>Autonomy (30%)</w:t>
            </w:r>
          </w:p>
          <w:p w:rsidR="0066568C" w:rsidRPr="00C86294" w:rsidRDefault="0066568C" w:rsidP="0066568C">
            <w:pPr>
              <w:pStyle w:val="ListParagraph"/>
              <w:numPr>
                <w:ilvl w:val="0"/>
                <w:numId w:val="13"/>
              </w:numPr>
              <w:rPr>
                <w:rFonts w:ascii="Times New Roman" w:hAnsi="Times New Roman" w:cs="Times New Roman"/>
                <w:sz w:val="20"/>
                <w:szCs w:val="20"/>
              </w:rPr>
            </w:pPr>
            <w:r w:rsidRPr="00C86294">
              <w:rPr>
                <w:rFonts w:ascii="Times New Roman" w:hAnsi="Times New Roman" w:cs="Times New Roman"/>
                <w:sz w:val="20"/>
                <w:szCs w:val="20"/>
              </w:rPr>
              <w:t>Respect for an individual’s privacy and intimacy (22%)</w:t>
            </w:r>
          </w:p>
          <w:p w:rsidR="0066568C" w:rsidRPr="00C86294" w:rsidRDefault="0066568C" w:rsidP="0066568C">
            <w:pPr>
              <w:pStyle w:val="ListParagraph"/>
              <w:numPr>
                <w:ilvl w:val="0"/>
                <w:numId w:val="13"/>
              </w:numPr>
              <w:rPr>
                <w:rFonts w:ascii="Times New Roman" w:hAnsi="Times New Roman" w:cs="Times New Roman"/>
                <w:sz w:val="20"/>
                <w:szCs w:val="20"/>
              </w:rPr>
            </w:pPr>
            <w:r w:rsidRPr="00C86294">
              <w:rPr>
                <w:rFonts w:ascii="Times New Roman" w:hAnsi="Times New Roman" w:cs="Times New Roman"/>
                <w:sz w:val="20"/>
                <w:szCs w:val="20"/>
              </w:rPr>
              <w:t>Non Malificience (16%)</w:t>
            </w:r>
          </w:p>
          <w:p w:rsidR="0066568C" w:rsidRPr="00C86294" w:rsidRDefault="0066568C" w:rsidP="0066568C">
            <w:pPr>
              <w:pStyle w:val="ListParagraph"/>
              <w:numPr>
                <w:ilvl w:val="0"/>
                <w:numId w:val="13"/>
              </w:numPr>
              <w:rPr>
                <w:rFonts w:ascii="Times New Roman" w:hAnsi="Times New Roman" w:cs="Times New Roman"/>
                <w:sz w:val="20"/>
                <w:szCs w:val="20"/>
              </w:rPr>
            </w:pPr>
            <w:r w:rsidRPr="00C86294">
              <w:rPr>
                <w:rFonts w:ascii="Times New Roman" w:hAnsi="Times New Roman" w:cs="Times New Roman"/>
                <w:sz w:val="20"/>
                <w:szCs w:val="20"/>
              </w:rPr>
              <w:t>Beneficience (17%)</w:t>
            </w:r>
          </w:p>
          <w:p w:rsidR="0066568C" w:rsidRPr="00C86294" w:rsidRDefault="0066568C" w:rsidP="0066568C">
            <w:pPr>
              <w:pStyle w:val="ListParagraph"/>
              <w:numPr>
                <w:ilvl w:val="0"/>
                <w:numId w:val="13"/>
              </w:numPr>
              <w:rPr>
                <w:rFonts w:ascii="Times New Roman" w:hAnsi="Times New Roman" w:cs="Times New Roman"/>
                <w:sz w:val="20"/>
                <w:szCs w:val="20"/>
              </w:rPr>
            </w:pPr>
            <w:r w:rsidRPr="00C86294">
              <w:rPr>
                <w:rFonts w:ascii="Times New Roman" w:hAnsi="Times New Roman" w:cs="Times New Roman"/>
                <w:sz w:val="20"/>
                <w:szCs w:val="20"/>
              </w:rPr>
              <w:t>Keadilan (15%)</w:t>
            </w:r>
          </w:p>
          <w:p w:rsidR="0066568C" w:rsidRPr="00C86294" w:rsidRDefault="0066568C" w:rsidP="0066568C">
            <w:pPr>
              <w:ind w:left="36"/>
              <w:rPr>
                <w:rFonts w:ascii="Times New Roman" w:hAnsi="Times New Roman" w:cs="Times New Roman"/>
                <w:sz w:val="20"/>
                <w:szCs w:val="20"/>
              </w:rPr>
            </w:pP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8</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Ethical issues experienced by intensive care unit nurses in everyday practice</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{"citationItems":[{"id":"ITEM-1","itemData":{"DOI":"10.1177/0969733012452683","ISBN":"0969-7330","ISSN":"0969-7330","PMID":"22918059","abstract":"This research aims to identify the ethical issues perceived by intensive care nurses in their everyday practice. It also aims to understand why these situations were considered an ethical issue and what interventions/strategies have been or are expected to be developed so as to minimize them. Data were collected using a semi-structured interview with 15 nurses working at polyvalent intensive care units in 4 Portuguese hospitals, who were selected by the homogenization of multiple samples. The qualitative content analysis identified end-of-life decisions, privacy, interaction, team work, and health-care access as emerging ethical issues. Personal, team, and institutional aspects emerge as reasons behind the experience of these issues. Personal and team resources are used in and for solving these issues. Moral development and training are the most significant strategies.","author":[{"dropping-particle":"","family":"Fernandes","given":"M. I.","non-dropping-particle":"","parse-names":false,"suffix":""},{"dropping-particle":"","family":"Moreira","given":"I. M.","non-dropping-particle":"","parse-names":false,"suffix":""}],"container-title":"Nursing Ethics","id":"ITEM-1","issue":"1","issued":{"date-parts":[["2012"]]},"page":"72-82","title":"Ethical issues experienced by intensive care unit nurses in everyday practice","type":"article-journal","volume":"20"},"uris":["http://www.mendeley.com/documents/?uuid=5dd4075f-c4d4-4c90-9d31-79e18f091e76"]}],"mendeley":{"formattedCitation":"(Fernandes &amp; Moreira, 2012)","plainTextFormattedCitation":"(Fernandes &amp; Moreira, 2012)","previouslyFormattedCitation":"(Fernandes &amp; Moreira, 2012)"},"properties":{"noteIndex":0},"schema":"https://github.com/citation-style-language/schema/raw/master/csl-citation.json"}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(Fernandes &amp; Moreira, 2012)</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Tujuan penelitian ini untuk mengidentifikasi isu etik pada perawat ICU dalam memberikan pelayanan setiap hari, serta tujuan penelitian ini juga melihat pertimbangan isu etik dengan strategi intervensi yang digunakan</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Desain penelitian ini menggunakan kualitatif dengan pendekatan analisis deskriptif</w:t>
            </w: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Pengumpulan data dilakukan pada 15 perawat ICU di 4 rumah sakit portugis, data diambil dengan menggunakan semi-structured interview</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Penelitian ini dilakukan kualitatif analisa dimana didapatkan 4 kategori yaitu:</w:t>
            </w:r>
          </w:p>
          <w:p w:rsidR="0066568C" w:rsidRPr="00C86294" w:rsidRDefault="0066568C" w:rsidP="0066568C">
            <w:pPr>
              <w:pStyle w:val="ListParagraph"/>
              <w:numPr>
                <w:ilvl w:val="0"/>
                <w:numId w:val="16"/>
              </w:numPr>
              <w:rPr>
                <w:rFonts w:ascii="Times New Roman" w:hAnsi="Times New Roman" w:cs="Times New Roman"/>
                <w:sz w:val="20"/>
                <w:szCs w:val="20"/>
              </w:rPr>
            </w:pPr>
            <w:r w:rsidRPr="00C86294">
              <w:rPr>
                <w:rFonts w:ascii="Times New Roman" w:hAnsi="Times New Roman" w:cs="Times New Roman"/>
                <w:i/>
                <w:sz w:val="20"/>
                <w:szCs w:val="20"/>
              </w:rPr>
              <w:t>End-of-life decision,</w:t>
            </w:r>
          </w:p>
          <w:p w:rsidR="0066568C" w:rsidRPr="00C86294" w:rsidRDefault="0066568C" w:rsidP="0066568C">
            <w:pPr>
              <w:pStyle w:val="ListParagraph"/>
              <w:numPr>
                <w:ilvl w:val="0"/>
                <w:numId w:val="16"/>
              </w:numPr>
              <w:rPr>
                <w:rFonts w:ascii="Times New Roman" w:hAnsi="Times New Roman" w:cs="Times New Roman"/>
                <w:sz w:val="20"/>
                <w:szCs w:val="20"/>
              </w:rPr>
            </w:pPr>
            <w:r w:rsidRPr="00C86294">
              <w:rPr>
                <w:rFonts w:ascii="Times New Roman" w:hAnsi="Times New Roman" w:cs="Times New Roman"/>
                <w:i/>
                <w:sz w:val="20"/>
                <w:szCs w:val="20"/>
              </w:rPr>
              <w:t>Privacy</w:t>
            </w:r>
          </w:p>
          <w:p w:rsidR="0066568C" w:rsidRPr="00C86294" w:rsidRDefault="0066568C" w:rsidP="0066568C">
            <w:pPr>
              <w:pStyle w:val="ListParagraph"/>
              <w:numPr>
                <w:ilvl w:val="0"/>
                <w:numId w:val="16"/>
              </w:numPr>
              <w:rPr>
                <w:rFonts w:ascii="Times New Roman" w:hAnsi="Times New Roman" w:cs="Times New Roman"/>
                <w:sz w:val="20"/>
                <w:szCs w:val="20"/>
              </w:rPr>
            </w:pPr>
            <w:r w:rsidRPr="00C86294">
              <w:rPr>
                <w:rFonts w:ascii="Times New Roman" w:hAnsi="Times New Roman" w:cs="Times New Roman"/>
                <w:i/>
                <w:sz w:val="20"/>
                <w:szCs w:val="20"/>
              </w:rPr>
              <w:t>Interaction: Patient/family</w:t>
            </w:r>
          </w:p>
          <w:p w:rsidR="0066568C" w:rsidRPr="00C86294" w:rsidRDefault="0066568C" w:rsidP="0066568C">
            <w:pPr>
              <w:pStyle w:val="ListParagraph"/>
              <w:numPr>
                <w:ilvl w:val="0"/>
                <w:numId w:val="16"/>
              </w:numPr>
              <w:rPr>
                <w:rFonts w:ascii="Times New Roman" w:hAnsi="Times New Roman" w:cs="Times New Roman"/>
                <w:sz w:val="20"/>
                <w:szCs w:val="20"/>
              </w:rPr>
            </w:pPr>
            <w:r w:rsidRPr="00C86294">
              <w:rPr>
                <w:rFonts w:ascii="Times New Roman" w:hAnsi="Times New Roman" w:cs="Times New Roman"/>
                <w:i/>
                <w:sz w:val="20"/>
                <w:szCs w:val="20"/>
              </w:rPr>
              <w:t>Team Worl</w:t>
            </w:r>
          </w:p>
          <w:p w:rsidR="0066568C" w:rsidRPr="00C86294" w:rsidRDefault="0066568C" w:rsidP="0066568C">
            <w:pPr>
              <w:pStyle w:val="ListParagraph"/>
              <w:numPr>
                <w:ilvl w:val="0"/>
                <w:numId w:val="16"/>
              </w:numPr>
              <w:rPr>
                <w:rFonts w:ascii="Times New Roman" w:hAnsi="Times New Roman" w:cs="Times New Roman"/>
                <w:sz w:val="20"/>
                <w:szCs w:val="20"/>
              </w:rPr>
            </w:pPr>
            <w:r w:rsidRPr="00C86294">
              <w:rPr>
                <w:rFonts w:ascii="Times New Roman" w:hAnsi="Times New Roman" w:cs="Times New Roman"/>
                <w:i/>
                <w:sz w:val="20"/>
                <w:szCs w:val="20"/>
              </w:rPr>
              <w:t>Health care access</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9</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Doing one’s utmost: Nurses’ descriptions of caring for dying patients in an intensive care environment</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{"citationItems":[{"id":"ITEM-1","itemData":{"DOI":"10.1016/j.iccn.2009.06.007","ISBN":"1532-4036","ISSN":"09643397","PMID":"19643612","abstract":"Aim: The aim of this study was to explore nurses' experiences and perceptions of caring for dying patients in an intensive care unit (ICU) with focus on unaccompanied patients, the proximity of family members and environmental aspects. Method: Interviews were conducted with nine experienced ICU nurses. A qualitative descriptive approach was employed. The analysis was performed by means of conventional content analysis [Hsieh HF, Shannon SE. Three approaches to qualitative content analysis. Qual Health Res 2005;15:1277-88] following the steps described by e.g. Elo and Kyngas [Elo S, Kyngas H. The qualitative content analysis process. J Adv Nurs 2008;62:107-15]. Findings: The analysis resulted in a main category; Doing one's utmost, described by four generic categories and 15 sub-categories, comprising a common vision of the patients' last hours and dying process. This description was dominated by the nurses' endeavour to provide dignified end-of-life care (EOLC) and, when relatives were present, to give them an enduring memory of their loved one's death as a calm and dignified event despite his/her previous suffering and death in a high-technological environment. Conclusion: This study contributes new knowledge about what ICU nurses focus on when providing EOLC to unaccompanied patients but also to those whose relatives were present. Nurses' EOLC was mainly described as their relationship and interaction with the dying patient's relatives, while patients who died alone were considered tragic but left a lesser impression in the nurses' memory. © 2009 Elsevier Ltd. All rights reserved.","author":[{"dropping-particle":"","family":"Fridh","given":"Isabell","non-dropping-particle":"","parse-names":false,"suffix":""},{"dropping-particle":"","family":"Forsberg","given":"Anna","non-dropping-particle":"","parse-names":false,"suffix":""},{"dropping-particle":"","family":"Bergbom","given":"Ingegerd","non-dropping-particle":"","parse-names":false,"suffix":""}],"container-title":"Intensive and Critical Care Nursing","id":"ITEM-1","issue":"5","issued":{"date-parts":[["2009"]]},"page":"233-241","title":"Doing one's utmost: Nurses' descriptions of caring for dying patients in an intensive care environment","type":"article-journal","volume":"25"},"uris":["http://www.mendeley.com/documents/?uuid=76869d13-1bab-4adf-801c-251224245b8e"]}],"mendeley":{"formattedCitation":"(Fridh, Forsberg, &amp; Bergbom, 2009)","plainTextFormattedCitation":"(Fridh, Forsberg, &amp; Bergbom, 2009)"},"properties":{"noteIndex":0},"schema":"https://github.com/citation-style-language/schema/raw/master/csl-citation.json"}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(Fridh, Forsberg, &amp; Bergbom, 2009)</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Tujuan penelitian ini untuk mengeksplor pengalaman dan persepsi caring perawat ICU pada pasien yang menjelang kematian</w:t>
            </w:r>
          </w:p>
        </w:tc>
        <w:tc>
          <w:tcPr>
            <w:tcW w:w="2126"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color w:val="000000"/>
                <w:sz w:val="20"/>
                <w:szCs w:val="20"/>
              </w:rPr>
              <w:t>Desain penelitian ini menggunakan</w:t>
            </w:r>
            <w:r w:rsidRPr="00C86294">
              <w:rPr>
                <w:rFonts w:ascii="Times New Roman" w:hAnsi="Times New Roman" w:cs="Times New Roman"/>
                <w:i/>
                <w:color w:val="000000"/>
                <w:sz w:val="20"/>
                <w:szCs w:val="20"/>
              </w:rPr>
              <w:t xml:space="preserve"> qualitative design, </w:t>
            </w:r>
            <w:r w:rsidRPr="00C86294">
              <w:rPr>
                <w:rFonts w:ascii="Times New Roman" w:hAnsi="Times New Roman" w:cs="Times New Roman"/>
                <w:color w:val="000000"/>
                <w:sz w:val="20"/>
                <w:szCs w:val="20"/>
              </w:rPr>
              <w:t xml:space="preserve">sample yang digunakan terdiri dari 9 perawat ICU </w:t>
            </w: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 xml:space="preserve">Pengumpulan data pada penelitian ini menggunakan </w:t>
            </w:r>
            <w:r w:rsidRPr="00C86294">
              <w:rPr>
                <w:rFonts w:ascii="Times New Roman" w:hAnsi="Times New Roman" w:cs="Times New Roman"/>
                <w:i/>
                <w:sz w:val="20"/>
                <w:szCs w:val="20"/>
              </w:rPr>
              <w:t xml:space="preserve">semi structured interviews, </w:t>
            </w:r>
            <w:r w:rsidRPr="00C86294">
              <w:rPr>
                <w:rFonts w:ascii="Times New Roman" w:hAnsi="Times New Roman" w:cs="Times New Roman"/>
                <w:sz w:val="20"/>
                <w:szCs w:val="20"/>
              </w:rPr>
              <w:t xml:space="preserve">dimana analisa yang akan digunakan menggunakan </w:t>
            </w:r>
            <w:r w:rsidRPr="00C86294">
              <w:rPr>
                <w:rFonts w:ascii="Times New Roman" w:hAnsi="Times New Roman" w:cs="Times New Roman"/>
                <w:i/>
                <w:sz w:val="20"/>
                <w:szCs w:val="20"/>
              </w:rPr>
              <w:t>content analysis</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Hasil yang didapatkan dari penelitian ini didapatkan ada 4 kategori umum, dan 15 sub kategori, dimana hal ini didominasi dengan kehadiran kerabat atau keluarga merupakan sebuah pengalaman yang berharga saat pasien menjelang ajall, dimana peristiwa tersebut tampak tenang dan bermartabat.</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10</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 xml:space="preserve">Nurse-physician perspectives on the care of dying patients in intensive care units: Collaboration, moral </w:t>
            </w:r>
            <w:r w:rsidRPr="00C86294">
              <w:rPr>
                <w:rFonts w:ascii="Times New Roman" w:hAnsi="Times New Roman" w:cs="Times New Roman"/>
                <w:noProof/>
                <w:sz w:val="20"/>
                <w:szCs w:val="20"/>
              </w:rPr>
              <w:lastRenderedPageBreak/>
              <w:t>distress, and ethical climate</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{"citationItems":[{"id":"ITEM-1","itemData":{"DOI":"10.1097/01.CCM.0000254722.50608.2D","ISBN":"0090-3493","ISSN":"00903493","PMID":"17205001","abstract":"OBJECTIVE: To explore registered nurses' and attending physicians' perspectives on caring for dying patients in intensive care units (ICUs), with particular attention to the relationships among moral distress, ethical climate, physician/nurse collaboration, and satisfaction with quality of care.\\n\\nDESIGN: Descriptive pilot study using a survey design.\\n\\nSETTING: Fourteen ICUs in two institutions in different regions of Virginia.\\n\\nSUBJECTS: Twenty-nine attending physicians who admitted patients to the ICUs and 196 registered nurses engaged in direct patient care.\\n\\nINTERVENTIONS: Survey questionnaire.\\n\\nMEASUREMENTS AND MAIN RESULTS: At the first site, registered nurses reported lower collaboration (p&lt;.001), higher moral distress (p&lt;.001), a more negative ethical environment (p&lt;.001), and less satisfaction with quality of care (p=.005) than did attending physicians. The highest moral distress situations for both registered nurses and physicians involved those situations in which caregivers felt pressured to continue unwarranted aggressive treatment. Nurses perceived distressing situations occurring more frequently than did physicians. At the second site, 45% of the registered nurses surveyed reported having left or considered leaving a position because of moral distress. For physicians, collaboration related to satisfaction with quality of care (p&lt;.001) and ethical environment (p=.004); for nurses, collaboration was related to satisfaction (p&lt;.001) and ethical climate (p&lt;.001) at both sites and negatively related to moral distress at site 2 (p=.05). Overall, registered nurses with higher moral distress scores had lower satisfaction with quality of care (p&lt;.001), lower perception of ethical environment (p&lt;.001), and lower perception of collaboration (p&lt;.001).\\n\\nCONCLUSIONS: Registered nurses experienced more moral distress and lower collaboration than physicians, they perceived their ethical environment as more negative, and they were less satisfied with the quality of care provided on their units than were physicians. Provider assessments of quality of care were strongly related to perception of collaboration. Improving the ethical climate in ICUs through explicit discussions of moral distress, recognition of differences in nurse/physician values, and improving collaboration may mitigate frustration arising from differences in perspective.","author":[{"dropping-particle":"","family":"Hamric","given":"Ann B.","non-dropping-particle":"","parse-names":false,"suffix":""},{"dropping-particle":"","family":"Blackhall","given":"Leslie J.","non-dropping-particle":"","parse-names":false,"suffix":""}],"container-title":"Critical Care Medicine","id":"ITEM-1","issue":"2","issued":{"date-parts":[["2007"]]},"page":"422-429","title":"Nurse-physician perspectives on the care of dying patients in intensive care units: Collaboration, moral distress, and ethical climate","type":"article-journal","volume":"35"},"uris":["http://www.mendeley.com/documents/?uuid=b6b57190-aad9-40ca-bfbe-940cc0847c12"]}],"mendeley":{"formattedCitation":"(Hamric &amp; Blackhall, 2007)","plainTextFormattedCitation":"(Hamric &amp; Blackhall, 2007)","previouslyFormattedCitation":"(Hamric &amp; Blackhall, 2007)"},"properties":{"noteIndex":0},"schema":"https://github.com/citation-style-language/schema/raw/master/csl-citation.json"}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(Hamric &amp; Blackhall, 2007)</w:t>
            </w:r>
            <w:r w:rsidRPr="00C86294">
              <w:rPr>
                <w:rFonts w:ascii="Times New Roman" w:hAnsi="Times New Roman" w:cs="Times New Roman"/>
                <w:noProof/>
                <w:sz w:val="20"/>
                <w:szCs w:val="20"/>
              </w:rPr>
              <w:fldChar w:fldCharType="end"/>
            </w:r>
          </w:p>
        </w:tc>
        <w:tc>
          <w:tcPr>
            <w:tcW w:w="2594" w:type="dxa"/>
          </w:tcPr>
          <w:p w:rsidR="0066568C" w:rsidRPr="00C86294" w:rsidRDefault="008B3B6F" w:rsidP="000278F6">
            <w:pPr>
              <w:spacing w:line="276" w:lineRule="auto"/>
              <w:rPr>
                <w:rFonts w:ascii="Times New Roman" w:hAnsi="Times New Roman" w:cs="Times New Roman"/>
                <w:sz w:val="20"/>
                <w:szCs w:val="20"/>
              </w:rPr>
            </w:pPr>
            <w:r w:rsidRPr="00C86294">
              <w:rPr>
                <w:rFonts w:ascii="Times New Roman" w:hAnsi="Times New Roman" w:cs="Times New Roman"/>
                <w:sz w:val="20"/>
                <w:szCs w:val="20"/>
              </w:rPr>
              <w:lastRenderedPageBreak/>
              <w:t>Untuk mengekspolrasi prespektif perawat dan dokter mengenai perawatan menjelang ajal di ruang ICU</w:t>
            </w:r>
            <w:r w:rsidR="000278F6" w:rsidRPr="00C86294">
              <w:rPr>
                <w:rFonts w:ascii="Times New Roman" w:hAnsi="Times New Roman" w:cs="Times New Roman"/>
                <w:sz w:val="20"/>
                <w:szCs w:val="20"/>
              </w:rPr>
              <w:t xml:space="preserve">, meliputi perhatian khusus, </w:t>
            </w:r>
            <w:r w:rsidR="000278F6" w:rsidRPr="00C86294">
              <w:rPr>
                <w:rFonts w:ascii="Times New Roman" w:hAnsi="Times New Roman" w:cs="Times New Roman"/>
                <w:sz w:val="20"/>
                <w:szCs w:val="20"/>
              </w:rPr>
              <w:lastRenderedPageBreak/>
              <w:t>hubungan moral distress, iklim etik, kolaborasi serta kepuasan pelayanan</w:t>
            </w:r>
          </w:p>
        </w:tc>
        <w:tc>
          <w:tcPr>
            <w:tcW w:w="2126" w:type="dxa"/>
          </w:tcPr>
          <w:p w:rsidR="0066568C" w:rsidRPr="00C86294" w:rsidRDefault="000278F6" w:rsidP="0066568C">
            <w:pPr>
              <w:spacing w:line="276" w:lineRule="auto"/>
              <w:rPr>
                <w:rFonts w:ascii="Times New Roman" w:hAnsi="Times New Roman" w:cs="Times New Roman"/>
                <w:i/>
                <w:sz w:val="20"/>
                <w:szCs w:val="20"/>
                <w:u w:val="single"/>
              </w:rPr>
            </w:pPr>
            <w:r w:rsidRPr="00C86294">
              <w:rPr>
                <w:rFonts w:ascii="Times New Roman" w:hAnsi="Times New Roman" w:cs="Times New Roman"/>
                <w:i/>
                <w:sz w:val="20"/>
                <w:szCs w:val="20"/>
              </w:rPr>
              <w:lastRenderedPageBreak/>
              <w:t>Descriptive pilot study</w:t>
            </w:r>
            <w:r w:rsidRPr="00C86294">
              <w:rPr>
                <w:rFonts w:ascii="Times New Roman" w:hAnsi="Times New Roman" w:cs="Times New Roman"/>
                <w:sz w:val="20"/>
                <w:szCs w:val="20"/>
                <w:u w:val="single"/>
              </w:rPr>
              <w:t xml:space="preserve"> </w:t>
            </w:r>
            <w:r w:rsidRPr="00C86294">
              <w:rPr>
                <w:rFonts w:ascii="Times New Roman" w:hAnsi="Times New Roman" w:cs="Times New Roman"/>
                <w:sz w:val="20"/>
                <w:szCs w:val="20"/>
              </w:rPr>
              <w:t xml:space="preserve">dengan pendekatan </w:t>
            </w:r>
            <w:r w:rsidRPr="00C86294">
              <w:rPr>
                <w:rFonts w:ascii="Times New Roman" w:hAnsi="Times New Roman" w:cs="Times New Roman"/>
                <w:i/>
                <w:sz w:val="20"/>
                <w:szCs w:val="20"/>
              </w:rPr>
              <w:t>survey design</w:t>
            </w:r>
          </w:p>
        </w:tc>
        <w:tc>
          <w:tcPr>
            <w:tcW w:w="2977" w:type="dxa"/>
          </w:tcPr>
          <w:p w:rsidR="0066568C" w:rsidRPr="00C86294" w:rsidRDefault="000278F6"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Pengumpulan data dengan melakukan survey kuesioner kepada 29 dokter dan 198 perawat yang melakukan perawatan di ICU</w:t>
            </w:r>
          </w:p>
        </w:tc>
        <w:tc>
          <w:tcPr>
            <w:tcW w:w="4819" w:type="dxa"/>
          </w:tcPr>
          <w:p w:rsidR="0066568C" w:rsidRPr="00C86294" w:rsidRDefault="000278F6" w:rsidP="000278F6">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22222"/>
              </w:rPr>
              <w:t>Perawat mengalami lebih banyak tekanan moral dan kolaborasi yang lebih rendah dari</w:t>
            </w:r>
            <w:r w:rsidRPr="00C86294">
              <w:rPr>
                <w:rFonts w:ascii="Times New Roman" w:hAnsi="Times New Roman" w:cs="Times New Roman"/>
                <w:color w:val="222222"/>
              </w:rPr>
              <w:t xml:space="preserve"> </w:t>
            </w:r>
            <w:r w:rsidRPr="00C86294">
              <w:rPr>
                <w:rFonts w:ascii="Times New Roman" w:hAnsi="Times New Roman" w:cs="Times New Roman"/>
                <w:color w:val="222222"/>
              </w:rPr>
              <w:t xml:space="preserve">pada dokter, mereka menganggap lingkungan etis mereka lebih negatif, dan mereka kurang puas dengan kualitas perawatan yang diberikan pada unit mereka daripada dokter. Penilaian </w:t>
            </w:r>
            <w:r w:rsidRPr="00C86294">
              <w:rPr>
                <w:rFonts w:ascii="Times New Roman" w:hAnsi="Times New Roman" w:cs="Times New Roman"/>
                <w:color w:val="222222"/>
              </w:rPr>
              <w:lastRenderedPageBreak/>
              <w:t>penyedia kualitas perawatan sangat terkait dengan persepsi kolaborasi</w:t>
            </w:r>
          </w:p>
        </w:tc>
      </w:tr>
      <w:tr w:rsidR="0066568C" w:rsidRPr="00C86294" w:rsidTr="004B4E3C">
        <w:tc>
          <w:tcPr>
            <w:tcW w:w="510" w:type="dxa"/>
          </w:tcPr>
          <w:p w:rsidR="0066568C" w:rsidRPr="00C86294" w:rsidRDefault="00B30C97" w:rsidP="00494DB8">
            <w:pPr>
              <w:spacing w:line="276" w:lineRule="auto"/>
              <w:rPr>
                <w:rFonts w:ascii="Times New Roman" w:hAnsi="Times New Roman" w:cs="Times New Roman"/>
                <w:sz w:val="20"/>
                <w:szCs w:val="20"/>
              </w:rPr>
            </w:pPr>
            <w:r w:rsidRPr="00C86294">
              <w:rPr>
                <w:rFonts w:ascii="Times New Roman" w:hAnsi="Times New Roman" w:cs="Times New Roman"/>
                <w:sz w:val="20"/>
                <w:szCs w:val="20"/>
              </w:rPr>
              <w:lastRenderedPageBreak/>
              <w:t>11</w:t>
            </w:r>
          </w:p>
        </w:tc>
        <w:tc>
          <w:tcPr>
            <w:tcW w:w="2170" w:type="dxa"/>
          </w:tcPr>
          <w:p w:rsidR="0066568C" w:rsidRPr="00C86294" w:rsidRDefault="0066568C" w:rsidP="00494DB8">
            <w:pPr>
              <w:spacing w:line="276" w:lineRule="auto"/>
              <w:rPr>
                <w:rFonts w:ascii="Times New Roman" w:hAnsi="Times New Roman" w:cs="Times New Roman"/>
                <w:i/>
                <w:iCs/>
                <w:noProof/>
                <w:sz w:val="20"/>
                <w:szCs w:val="20"/>
              </w:rPr>
            </w:pPr>
            <w:r w:rsidRPr="00C86294">
              <w:rPr>
                <w:rFonts w:ascii="Times New Roman" w:hAnsi="Times New Roman" w:cs="Times New Roman"/>
                <w:noProof/>
                <w:sz w:val="20"/>
                <w:szCs w:val="20"/>
              </w:rPr>
              <w:t xml:space="preserve">Ethical Issues at the end of Life. </w:t>
            </w:r>
            <w:r w:rsidRPr="00C86294">
              <w:rPr>
                <w:rFonts w:ascii="Times New Roman" w:hAnsi="Times New Roman" w:cs="Times New Roman"/>
                <w:i/>
                <w:iCs/>
                <w:noProof/>
                <w:sz w:val="20"/>
                <w:szCs w:val="20"/>
              </w:rPr>
              <w:t>Key Concepts and Issues in Nursing Ethics</w:t>
            </w:r>
          </w:p>
          <w:p w:rsidR="0066568C" w:rsidRPr="00C86294" w:rsidRDefault="0066568C" w:rsidP="00494DB8">
            <w:pPr>
              <w:spacing w:line="276" w:lineRule="auto"/>
              <w:rPr>
                <w:rFonts w:ascii="Times New Roman" w:hAnsi="Times New Roman" w:cs="Times New Roman"/>
                <w:i/>
                <w:iCs/>
                <w:noProof/>
                <w:sz w:val="20"/>
                <w:szCs w:val="20"/>
              </w:rPr>
            </w:pPr>
          </w:p>
          <w:p w:rsidR="0066568C" w:rsidRPr="00C86294" w:rsidRDefault="0066568C" w:rsidP="00494DB8">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{"citationItems":[{"id":"ITEM-1","itemData":{"DOI":"10.1007/978-3-319-49250-6_10","ISBN":"9783319492506","ISSN":"1084208X","PMID":"18971001","abstract":"The combination of increased life span and medical interventions has created sometimes a protracted dying process, which is the source of many ethical concerns at the end of life. Basic ethical principles, ie, autonomy, nonmaleficence, beneficence, justice, and double effect, are the cornerstones of decisions made at the end of life. Examples of items being discussed are: informed consent, advanced directives, surrogate, DNR, hospice and palliative care. New concepts such as \"limit settings\" on interventions at the end of life or \"futility\" are now applied. Those new trends have led to situations when patients are given by physicians the means to end their lives by themselves (physician-assisted suicide) or with the help of a health professional (euthanasia) to relieve patients' suffering. Several professional medical organizations (AMA, ACP, AAHPM, for instance) provide ethical guidelines and may help solve end-of-life clinical problems which sometimes present some of the most challenging ethical dilemmas. © 2005 Elsevier Inc. All rights reserved.","author":[{"dropping-particle":"","family":"Holt","given":"Janet","non-dropping-particle":"","parse-names":false,"suffix":""}],"container-title":"Key Concepts and Issues in Nursing Ethics","id":"ITEM-1","issue":"10","issued":{"date-parts":[["2017"]]},"page":"129-143","title":"Ethical Issues at the end of Life","type":"article-journal","volume":"101"},"uris":["http://www.mendeley.com/documents/?uuid=ab6527cf-cb86-4877-8946-18864d5a2811"]}],"mendeley":{"formattedCitation":"(Holt, 2017)","plainTextFormattedCitation":"(Holt, 2017)","previouslyFormattedCitation":"(Holt, 2017)"},"properties":{"noteIndex":0},"schema":"https://github.com/citation-style-language/schema/raw/master/csl-citation.json"}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(Holt, 2017)</w:t>
            </w:r>
            <w:r w:rsidRPr="00C86294">
              <w:rPr>
                <w:rFonts w:ascii="Times New Roman" w:hAnsi="Times New Roman" w:cs="Times New Roman"/>
                <w:noProof/>
                <w:sz w:val="20"/>
                <w:szCs w:val="20"/>
              </w:rPr>
              <w:fldChar w:fldCharType="end"/>
            </w:r>
          </w:p>
        </w:tc>
        <w:tc>
          <w:tcPr>
            <w:tcW w:w="2594" w:type="dxa"/>
          </w:tcPr>
          <w:p w:rsidR="0066568C" w:rsidRPr="00C86294" w:rsidRDefault="00494DB8" w:rsidP="00494DB8">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Untuk melihat isu etik keperawatan pada perawatan menjelang ajal </w:t>
            </w:r>
          </w:p>
        </w:tc>
        <w:tc>
          <w:tcPr>
            <w:tcW w:w="2126" w:type="dxa"/>
          </w:tcPr>
          <w:p w:rsidR="0066568C" w:rsidRPr="00C86294" w:rsidRDefault="00494DB8" w:rsidP="00494DB8">
            <w:pPr>
              <w:spacing w:line="276" w:lineRule="auto"/>
              <w:rPr>
                <w:rFonts w:ascii="Times New Roman" w:hAnsi="Times New Roman" w:cs="Times New Roman"/>
                <w:i/>
                <w:sz w:val="20"/>
                <w:szCs w:val="20"/>
              </w:rPr>
            </w:pPr>
            <w:r w:rsidRPr="00C86294">
              <w:rPr>
                <w:rFonts w:ascii="Times New Roman" w:hAnsi="Times New Roman" w:cs="Times New Roman"/>
                <w:i/>
                <w:sz w:val="20"/>
                <w:szCs w:val="20"/>
              </w:rPr>
              <w:t>Literature Review</w:t>
            </w:r>
          </w:p>
        </w:tc>
        <w:tc>
          <w:tcPr>
            <w:tcW w:w="2977" w:type="dxa"/>
          </w:tcPr>
          <w:p w:rsidR="0066568C" w:rsidRPr="00C86294" w:rsidRDefault="00494DB8" w:rsidP="00494DB8">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Pengumpulan data diambil dari 18 artikel terkait </w:t>
            </w:r>
            <w:r w:rsidRPr="00C86294">
              <w:rPr>
                <w:rFonts w:ascii="Times New Roman" w:hAnsi="Times New Roman" w:cs="Times New Roman"/>
                <w:i/>
                <w:sz w:val="20"/>
                <w:szCs w:val="20"/>
              </w:rPr>
              <w:t>keyword:end of life care, ethics, palliative medicine, advance care planning</w:t>
            </w:r>
          </w:p>
        </w:tc>
        <w:tc>
          <w:tcPr>
            <w:tcW w:w="4819" w:type="dxa"/>
          </w:tcPr>
          <w:p w:rsidR="0066568C" w:rsidRPr="00C86294" w:rsidRDefault="00494DB8" w:rsidP="00494DB8">
            <w:pPr>
              <w:pStyle w:val="HTMLPreformatted"/>
              <w:shd w:val="clear" w:color="auto" w:fill="FFFFFF"/>
              <w:spacing w:after="160"/>
              <w:rPr>
                <w:rFonts w:ascii="Times New Roman" w:hAnsi="Times New Roman" w:cs="Times New Roman"/>
                <w:color w:val="212121"/>
              </w:rPr>
            </w:pPr>
            <w:r w:rsidRPr="00C86294">
              <w:rPr>
                <w:rFonts w:ascii="Times New Roman" w:hAnsi="Times New Roman" w:cs="Times New Roman"/>
                <w:color w:val="212121"/>
              </w:rPr>
              <w:t xml:space="preserve">Hasil yang didapatkan isu etik pada </w:t>
            </w:r>
            <w:r w:rsidRPr="00C86294">
              <w:rPr>
                <w:rFonts w:ascii="Times New Roman" w:hAnsi="Times New Roman" w:cs="Times New Roman"/>
                <w:i/>
                <w:color w:val="212121"/>
              </w:rPr>
              <w:t>end of life care</w:t>
            </w:r>
            <w:r w:rsidRPr="00C86294">
              <w:rPr>
                <w:rFonts w:ascii="Times New Roman" w:hAnsi="Times New Roman" w:cs="Times New Roman"/>
                <w:color w:val="212121"/>
              </w:rPr>
              <w:t xml:space="preserve"> meliputi:</w:t>
            </w:r>
          </w:p>
          <w:p w:rsidR="00494DB8" w:rsidRPr="00C86294" w:rsidRDefault="00494DB8" w:rsidP="00494DB8">
            <w:pPr>
              <w:pStyle w:val="HTMLPreformatted"/>
              <w:numPr>
                <w:ilvl w:val="0"/>
                <w:numId w:val="21"/>
              </w:numPr>
              <w:shd w:val="clear" w:color="auto" w:fill="FFFFFF"/>
              <w:rPr>
                <w:rFonts w:ascii="Times New Roman" w:hAnsi="Times New Roman" w:cs="Times New Roman"/>
                <w:color w:val="212121"/>
              </w:rPr>
            </w:pPr>
            <w:r w:rsidRPr="00C86294">
              <w:rPr>
                <w:rFonts w:ascii="Times New Roman" w:hAnsi="Times New Roman" w:cs="Times New Roman"/>
                <w:i/>
                <w:color w:val="212121"/>
              </w:rPr>
              <w:t>Withdrawing and Withholding Interventions</w:t>
            </w:r>
          </w:p>
          <w:p w:rsidR="00494DB8" w:rsidRPr="00C86294" w:rsidRDefault="00494DB8" w:rsidP="00494DB8">
            <w:pPr>
              <w:pStyle w:val="HTMLPreformatted"/>
              <w:numPr>
                <w:ilvl w:val="0"/>
                <w:numId w:val="21"/>
              </w:numPr>
              <w:shd w:val="clear" w:color="auto" w:fill="FFFFFF"/>
              <w:rPr>
                <w:rFonts w:ascii="Times New Roman" w:hAnsi="Times New Roman" w:cs="Times New Roman"/>
                <w:color w:val="212121"/>
              </w:rPr>
            </w:pPr>
            <w:r w:rsidRPr="00C86294">
              <w:rPr>
                <w:rFonts w:ascii="Times New Roman" w:hAnsi="Times New Roman" w:cs="Times New Roman"/>
                <w:i/>
                <w:color w:val="212121"/>
              </w:rPr>
              <w:t>Medical Futility</w:t>
            </w:r>
          </w:p>
          <w:p w:rsidR="00494DB8" w:rsidRPr="00C86294" w:rsidRDefault="00494DB8" w:rsidP="00494DB8">
            <w:pPr>
              <w:pStyle w:val="HTMLPreformatted"/>
              <w:numPr>
                <w:ilvl w:val="0"/>
                <w:numId w:val="21"/>
              </w:numPr>
              <w:shd w:val="clear" w:color="auto" w:fill="FFFFFF"/>
              <w:rPr>
                <w:rFonts w:ascii="Times New Roman" w:hAnsi="Times New Roman" w:cs="Times New Roman"/>
                <w:color w:val="212121"/>
              </w:rPr>
            </w:pPr>
            <w:r w:rsidRPr="00C86294">
              <w:rPr>
                <w:rFonts w:ascii="Times New Roman" w:hAnsi="Times New Roman" w:cs="Times New Roman"/>
                <w:i/>
                <w:color w:val="212121"/>
              </w:rPr>
              <w:t>Physician Assisted Suicide</w:t>
            </w:r>
          </w:p>
          <w:p w:rsidR="00494DB8" w:rsidRPr="00C86294" w:rsidRDefault="00494DB8" w:rsidP="00494DB8">
            <w:pPr>
              <w:pStyle w:val="HTMLPreformatted"/>
              <w:numPr>
                <w:ilvl w:val="0"/>
                <w:numId w:val="21"/>
              </w:numPr>
              <w:shd w:val="clear" w:color="auto" w:fill="FFFFFF"/>
              <w:spacing w:after="160"/>
              <w:rPr>
                <w:rFonts w:ascii="Times New Roman" w:hAnsi="Times New Roman" w:cs="Times New Roman"/>
                <w:color w:val="212121"/>
              </w:rPr>
            </w:pPr>
            <w:r w:rsidRPr="00C86294">
              <w:rPr>
                <w:rFonts w:ascii="Times New Roman" w:hAnsi="Times New Roman" w:cs="Times New Roman"/>
                <w:i/>
                <w:color w:val="212121"/>
              </w:rPr>
              <w:t>Pain Management and The Principle of Double Effect</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12</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Influence of moral distress on the professional practice environment during prognostic conflict in critical care</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{"citationItems":[{"id":"ITEM-1","itemData":{"DOI":"10.1097/JTN.0b013e31823a4a12","ISBN":"1078-7496","ISSN":"10787496","PMID":"22157530","abstract":"Study purpose was to describe critical care nurses' levels of moral distress and the effects of that distress on their professional practice environment. A descriptive, correlational, prospective, survey design was used. The intensity of moral distress was inversely related to physician/nurse collegial relationships and the frequency of moral distress was inversely related to all aspects of the professional practice environment except foundations for quality of care. It is important to monitor the frequency of moral distress. Strategies to improve the nurse's sense of control over practice, teamwork, communication, and autonomy need to be developed and tested in future research.","author":[{"dropping-particle":"","family":"McAndrew","given":"Natalie S.","non-dropping-particle":"","parse-names":false,"suffix":""},{"dropping-particle":"","family":"Leske","given":"Jane S.","non-dropping-particle":"","parse-names":false,"suffix":""},{"dropping-particle":"","family":"Garcia","given":"Annette","non-dropping-particle":"","parse-names":false,"suffix":""}],"container-title":"Journal of trauma nursing : the official journal of the Society of Trauma Nurses","id":"ITEM-1","issued":{"date-parts":[["2011"]]},"title":"Influence of moral distress on the professional practice environment during prognostic conflict in critical care.","type":"article-journal"},"uris":["http://www.mendeley.com/documents/?uuid=0571af6d-ea42-45ee-a74c-45ba8c4616af"]}],"mendeley":{"formattedCitation":"(McAndrew, Leske, &amp; Garcia, 2011)","plainTextFormattedCitation":"(McAndrew, Leske, &amp; Garcia, 2011)","previouslyFormattedCitation":"(McAndrew, Leske, &amp; Garcia, 2011)"},"properties":{"noteIndex":0},"schema":"https://github.com/citation-style-language/schema/raw/master/csl-citation.json"}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(McAndrew, Leske, &amp; Garcia, 2011)</w:t>
            </w:r>
            <w:r w:rsidRPr="00C86294">
              <w:rPr>
                <w:rFonts w:ascii="Times New Roman" w:hAnsi="Times New Roman" w:cs="Times New Roman"/>
                <w:noProof/>
                <w:sz w:val="20"/>
                <w:szCs w:val="20"/>
              </w:rPr>
              <w:fldChar w:fldCharType="end"/>
            </w:r>
          </w:p>
        </w:tc>
        <w:tc>
          <w:tcPr>
            <w:tcW w:w="2594" w:type="dxa"/>
          </w:tcPr>
          <w:p w:rsidR="0066568C" w:rsidRPr="00C86294" w:rsidRDefault="00787C18" w:rsidP="0066568C">
            <w:pPr>
              <w:spacing w:line="276" w:lineRule="auto"/>
              <w:rPr>
                <w:rFonts w:ascii="Times New Roman" w:hAnsi="Times New Roman" w:cs="Times New Roman"/>
                <w:sz w:val="20"/>
                <w:szCs w:val="20"/>
              </w:rPr>
            </w:pPr>
            <w:r w:rsidRPr="00C86294">
              <w:rPr>
                <w:rFonts w:ascii="Times New Roman" w:hAnsi="Times New Roman" w:cs="Times New Roman"/>
                <w:color w:val="222222"/>
                <w:sz w:val="20"/>
                <w:szCs w:val="20"/>
              </w:rPr>
              <w:t>Tujuan penelitian adalah untuk menggambarkan tingkat stres perawat perawatan kritis dan dampak dari tekanan tersebut pada lingkungan praktek profesional mereka</w:t>
            </w:r>
          </w:p>
        </w:tc>
        <w:tc>
          <w:tcPr>
            <w:tcW w:w="2126" w:type="dxa"/>
          </w:tcPr>
          <w:p w:rsidR="0066568C" w:rsidRPr="00C86294" w:rsidRDefault="00787C18"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Penelitian ini merupakan penelitian deskriptif-korelasional</w:t>
            </w:r>
          </w:p>
        </w:tc>
        <w:tc>
          <w:tcPr>
            <w:tcW w:w="2977" w:type="dxa"/>
          </w:tcPr>
          <w:p w:rsidR="0066568C" w:rsidRPr="00C86294" w:rsidRDefault="00787C18"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Pengumpulan data dengan cara kuesioner </w:t>
            </w:r>
            <w:r w:rsidRPr="00C86294">
              <w:rPr>
                <w:rFonts w:ascii="Times New Roman" w:hAnsi="Times New Roman" w:cs="Times New Roman"/>
                <w:i/>
                <w:sz w:val="20"/>
                <w:szCs w:val="20"/>
              </w:rPr>
              <w:t>Moral Distress Scale</w:t>
            </w:r>
            <w:r w:rsidRPr="00C86294">
              <w:rPr>
                <w:rFonts w:ascii="Times New Roman" w:hAnsi="Times New Roman" w:cs="Times New Roman"/>
                <w:sz w:val="20"/>
                <w:szCs w:val="20"/>
              </w:rPr>
              <w:t xml:space="preserve"> (MDS) dan </w:t>
            </w:r>
            <w:r w:rsidRPr="00C86294">
              <w:rPr>
                <w:rFonts w:ascii="Times New Roman" w:hAnsi="Times New Roman" w:cs="Times New Roman"/>
                <w:i/>
                <w:sz w:val="20"/>
                <w:szCs w:val="20"/>
              </w:rPr>
              <w:t>Practice Environment Scale</w:t>
            </w:r>
            <w:r w:rsidRPr="00C86294">
              <w:rPr>
                <w:rFonts w:ascii="Times New Roman" w:hAnsi="Times New Roman" w:cs="Times New Roman"/>
                <w:sz w:val="20"/>
                <w:szCs w:val="20"/>
              </w:rPr>
              <w:t xml:space="preserve"> (PES), sampel yang diambil sebanyak 57 perawat</w:t>
            </w:r>
          </w:p>
        </w:tc>
        <w:tc>
          <w:tcPr>
            <w:tcW w:w="4819" w:type="dxa"/>
          </w:tcPr>
          <w:p w:rsidR="0066568C" w:rsidRPr="00C86294" w:rsidRDefault="00787C18" w:rsidP="0066568C">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22222"/>
              </w:rPr>
              <w:t>Tanggapan dari perawat dalam penelitian ini menunjukkan bahwa frekuensi tekanan moral mempengaruhi semua aspek praktik profesional kecuali dasar untuk kualitas perawatan. Oleh karena itu, penting untuk memantau frekuensi tekanan moral dalam praktek perawatan kritis. Perawat perlu dididik untuk mengenali tekanan moral, dan manajer mungkin perlu lebih proaktif dalam mengintervensi situasi ini. Satu petunjuk terhadap intensitas tekanan moral mungkin adalah berkurangnya hubungan kolegial dalam perawatan kritis. Staf dan manajer perlu mengembangkan strategi untuk meningkatkan hubungan ini</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13</w:t>
            </w:r>
          </w:p>
        </w:tc>
        <w:tc>
          <w:tcPr>
            <w:tcW w:w="2170" w:type="dxa"/>
          </w:tcPr>
          <w:p w:rsidR="0066568C" w:rsidRPr="00C86294" w:rsidRDefault="0066568C" w:rsidP="0066568C">
            <w:pPr>
              <w:spacing w:line="276" w:lineRule="auto"/>
              <w:rPr>
                <w:rFonts w:ascii="Times New Roman" w:hAnsi="Times New Roman" w:cs="Times New Roman"/>
                <w:i/>
                <w:iCs/>
                <w:noProof/>
                <w:sz w:val="20"/>
                <w:szCs w:val="20"/>
              </w:rPr>
            </w:pPr>
            <w:r w:rsidRPr="00C86294">
              <w:rPr>
                <w:rFonts w:ascii="Times New Roman" w:hAnsi="Times New Roman" w:cs="Times New Roman"/>
                <w:noProof/>
                <w:sz w:val="20"/>
                <w:szCs w:val="20"/>
              </w:rPr>
              <w:t xml:space="preserve">Ethics in the Intensive Care Unit. </w:t>
            </w:r>
            <w:r w:rsidRPr="00C86294">
              <w:rPr>
                <w:rFonts w:ascii="Times New Roman" w:hAnsi="Times New Roman" w:cs="Times New Roman"/>
                <w:i/>
                <w:iCs/>
                <w:noProof/>
                <w:sz w:val="20"/>
                <w:szCs w:val="20"/>
              </w:rPr>
              <w:t>Tuberculosis and Respiratory Diseases</w:t>
            </w:r>
          </w:p>
          <w:p w:rsidR="0066568C" w:rsidRPr="00C86294" w:rsidRDefault="0066568C" w:rsidP="0066568C">
            <w:pPr>
              <w:spacing w:line="276" w:lineRule="auto"/>
              <w:rPr>
                <w:rFonts w:ascii="Times New Roman" w:hAnsi="Times New Roman" w:cs="Times New Roman"/>
                <w:i/>
                <w:iCs/>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{"citationItems":[{"id":"ITEM-1","itemData":{"DOI":"10.4046/trd.2015.78.3.175","ISSN":"1738-3536","PMID":"26175769","abstract":"The intensive care unit (ICU) is the most common place to die. Also, ethical conflicts among stakeholders occur frequently in the ICU. Thus, ICU clinicians should be competent in all aspects for ethical decision-making. Major sources of conflicts are behavioral issues, such as verbal abuse or poor communication between physicians and nurses, and end-of-life care issues including a lack of respect for the patient's autonomy. The ethical conflicts are significantly associated with the job strain and burn-out syndrome of healthcare workers, and consequently, may threaten the quality of care. To improve the quality of care, handling ethical conflicts properly is emerging as a vital and more comprehensive area. The ICU physicians themselves need to be more sensitive to behavioral conflicts and enable shared decision making in end-of-life care. At the same time, the institutions and administrators should develop their processes to find and resolve common ethical problems in their ICUs.","author":[{"dropping-particle":"","family":"Moon","given":"Jae Young","non-dropping-particle":"","parse-names":false,"suffix":""},{"dropping-particle":"","family":"Kim","given":"Ju-Ock","non-dropping-particle":"","parse-names":false,"suffix":""}],"container-title":"Tuberculosis and Respiratory Diseases","id":"ITEM-1","issue":"3","issued":{"date-parts":[["2015"]]},"page":"175","title":"Ethics in the Intensive Care Unit","type":"article-journal","volume":"78"},"uris":["http://www.mendeley.com/documents/?uuid=41d207ff-aba2-4a15-8a9b-f0511599a158"]}],"mendeley":{"formattedCitation":"(Moon &amp; Kim, 2015)","plainTextFormattedCitation":"(Moon &amp; Kim, 2015)","previouslyFormattedCitation":"(Moon &amp; Kim, 2015)"},"properties":{"noteIndex":0},"schema":"https://github.com/citation-style-language/schema/raw/master/csl-citation.json"}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(Moon &amp; Kim, 2015)</w:t>
            </w:r>
            <w:r w:rsidRPr="00C86294">
              <w:rPr>
                <w:rFonts w:ascii="Times New Roman" w:hAnsi="Times New Roman" w:cs="Times New Roman"/>
                <w:noProof/>
                <w:sz w:val="20"/>
                <w:szCs w:val="20"/>
              </w:rPr>
              <w:fldChar w:fldCharType="end"/>
            </w:r>
          </w:p>
        </w:tc>
        <w:tc>
          <w:tcPr>
            <w:tcW w:w="2594" w:type="dxa"/>
          </w:tcPr>
          <w:p w:rsidR="0066568C" w:rsidRPr="00C86294" w:rsidRDefault="00B86485"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Tujuan literatur ini untuk melihat isu etik yang terjadi di area Intensive Care Unit</w:t>
            </w:r>
          </w:p>
        </w:tc>
        <w:tc>
          <w:tcPr>
            <w:tcW w:w="2126" w:type="dxa"/>
          </w:tcPr>
          <w:p w:rsidR="0066568C" w:rsidRPr="00C86294" w:rsidRDefault="00B86485" w:rsidP="0066568C">
            <w:pPr>
              <w:spacing w:line="276" w:lineRule="auto"/>
              <w:rPr>
                <w:rFonts w:ascii="Times New Roman" w:hAnsi="Times New Roman" w:cs="Times New Roman"/>
                <w:i/>
                <w:sz w:val="20"/>
                <w:szCs w:val="20"/>
              </w:rPr>
            </w:pPr>
            <w:r w:rsidRPr="00C86294">
              <w:rPr>
                <w:rFonts w:ascii="Times New Roman" w:hAnsi="Times New Roman" w:cs="Times New Roman"/>
                <w:i/>
                <w:sz w:val="20"/>
                <w:szCs w:val="20"/>
              </w:rPr>
              <w:t>Literature Reviews</w:t>
            </w:r>
          </w:p>
        </w:tc>
        <w:tc>
          <w:tcPr>
            <w:tcW w:w="2977" w:type="dxa"/>
          </w:tcPr>
          <w:p w:rsidR="0066568C" w:rsidRPr="00C86294" w:rsidRDefault="00B86485"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Kata kunci yang digunkan untuk pencarian artikel ini meliputi:</w:t>
            </w:r>
          </w:p>
          <w:p w:rsidR="00B86485" w:rsidRPr="00C86294" w:rsidRDefault="00BC202B" w:rsidP="0066568C">
            <w:pPr>
              <w:spacing w:line="276" w:lineRule="auto"/>
              <w:rPr>
                <w:rFonts w:ascii="Times New Roman" w:hAnsi="Times New Roman" w:cs="Times New Roman"/>
                <w:i/>
                <w:sz w:val="20"/>
                <w:szCs w:val="20"/>
              </w:rPr>
            </w:pPr>
            <w:r w:rsidRPr="00C86294">
              <w:rPr>
                <w:rFonts w:ascii="Times New Roman" w:hAnsi="Times New Roman" w:cs="Times New Roman"/>
                <w:i/>
                <w:sz w:val="20"/>
                <w:szCs w:val="20"/>
              </w:rPr>
              <w:t>Ethics, Behavior, terminal Care, Intensive Care Units</w:t>
            </w:r>
          </w:p>
        </w:tc>
        <w:tc>
          <w:tcPr>
            <w:tcW w:w="4819" w:type="dxa"/>
          </w:tcPr>
          <w:p w:rsidR="0066568C" w:rsidRPr="00C86294" w:rsidRDefault="00BC202B" w:rsidP="0066568C">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12121"/>
              </w:rPr>
              <w:t>Hasil yang didapatkan dari literatur review ini meliputi:</w:t>
            </w:r>
          </w:p>
          <w:p w:rsidR="00BC202B" w:rsidRPr="00C86294" w:rsidRDefault="00BC202B" w:rsidP="00C86294">
            <w:pPr>
              <w:pStyle w:val="HTMLPreformatted"/>
              <w:numPr>
                <w:ilvl w:val="0"/>
                <w:numId w:val="26"/>
              </w:numPr>
              <w:shd w:val="clear" w:color="auto" w:fill="FFFFFF"/>
              <w:spacing w:line="276" w:lineRule="auto"/>
              <w:rPr>
                <w:rFonts w:ascii="Times New Roman" w:hAnsi="Times New Roman" w:cs="Times New Roman"/>
                <w:color w:val="212121"/>
              </w:rPr>
            </w:pPr>
            <w:r w:rsidRPr="00C86294">
              <w:rPr>
                <w:rFonts w:ascii="Times New Roman" w:hAnsi="Times New Roman" w:cs="Times New Roman"/>
                <w:i/>
                <w:color w:val="212121"/>
              </w:rPr>
              <w:t>Impact of Ethical Conflict in the ICU</w:t>
            </w:r>
          </w:p>
          <w:p w:rsidR="00BC202B" w:rsidRPr="00C86294" w:rsidRDefault="00BC202B" w:rsidP="00C86294">
            <w:pPr>
              <w:pStyle w:val="HTMLPreformatted"/>
              <w:numPr>
                <w:ilvl w:val="0"/>
                <w:numId w:val="26"/>
              </w:numPr>
              <w:shd w:val="clear" w:color="auto" w:fill="FFFFFF"/>
              <w:spacing w:line="276" w:lineRule="auto"/>
              <w:rPr>
                <w:rFonts w:ascii="Times New Roman" w:hAnsi="Times New Roman" w:cs="Times New Roman"/>
                <w:color w:val="212121"/>
              </w:rPr>
            </w:pPr>
            <w:r w:rsidRPr="00C86294">
              <w:rPr>
                <w:rFonts w:ascii="Times New Roman" w:hAnsi="Times New Roman" w:cs="Times New Roman"/>
                <w:i/>
                <w:color w:val="212121"/>
              </w:rPr>
              <w:t>Major Sources of Ethical Conflicts in The ICU</w:t>
            </w:r>
          </w:p>
          <w:p w:rsidR="00BC202B" w:rsidRPr="00C86294" w:rsidRDefault="00BC202B" w:rsidP="00C86294">
            <w:pPr>
              <w:pStyle w:val="HTMLPreformatted"/>
              <w:numPr>
                <w:ilvl w:val="0"/>
                <w:numId w:val="26"/>
              </w:numPr>
              <w:shd w:val="clear" w:color="auto" w:fill="FFFFFF"/>
              <w:spacing w:line="276" w:lineRule="auto"/>
              <w:rPr>
                <w:rFonts w:ascii="Times New Roman" w:hAnsi="Times New Roman" w:cs="Times New Roman"/>
                <w:color w:val="212121"/>
              </w:rPr>
            </w:pPr>
            <w:r w:rsidRPr="00C86294">
              <w:rPr>
                <w:rFonts w:ascii="Times New Roman" w:hAnsi="Times New Roman" w:cs="Times New Roman"/>
                <w:i/>
                <w:color w:val="212121"/>
              </w:rPr>
              <w:t>Burnout Syndrome and Moral Distress of Health Care Professionals</w:t>
            </w:r>
          </w:p>
          <w:p w:rsidR="00BC202B" w:rsidRPr="00C86294" w:rsidRDefault="00BC202B" w:rsidP="00C86294">
            <w:pPr>
              <w:pStyle w:val="HTMLPreformatted"/>
              <w:numPr>
                <w:ilvl w:val="0"/>
                <w:numId w:val="26"/>
              </w:numPr>
              <w:shd w:val="clear" w:color="auto" w:fill="FFFFFF"/>
              <w:spacing w:line="276" w:lineRule="auto"/>
              <w:rPr>
                <w:rFonts w:ascii="Times New Roman" w:hAnsi="Times New Roman" w:cs="Times New Roman"/>
                <w:color w:val="212121"/>
              </w:rPr>
            </w:pPr>
            <w:r w:rsidRPr="00C86294">
              <w:rPr>
                <w:rFonts w:ascii="Times New Roman" w:hAnsi="Times New Roman" w:cs="Times New Roman"/>
                <w:i/>
                <w:color w:val="212121"/>
              </w:rPr>
              <w:t>Type of Ethical Problem and Education in Ethics</w:t>
            </w:r>
          </w:p>
          <w:p w:rsidR="00BC202B" w:rsidRPr="00C86294" w:rsidRDefault="00BC202B" w:rsidP="00C86294">
            <w:pPr>
              <w:pStyle w:val="HTMLPreformatted"/>
              <w:numPr>
                <w:ilvl w:val="0"/>
                <w:numId w:val="26"/>
              </w:numPr>
              <w:shd w:val="clear" w:color="auto" w:fill="FFFFFF"/>
              <w:spacing w:line="276" w:lineRule="auto"/>
              <w:rPr>
                <w:rFonts w:ascii="Times New Roman" w:hAnsi="Times New Roman" w:cs="Times New Roman"/>
                <w:color w:val="212121"/>
              </w:rPr>
            </w:pPr>
            <w:r w:rsidRPr="00C86294">
              <w:rPr>
                <w:rFonts w:ascii="Times New Roman" w:hAnsi="Times New Roman" w:cs="Times New Roman"/>
                <w:i/>
                <w:color w:val="212121"/>
              </w:rPr>
              <w:t>Ethical Issues of EOL Care in the ICU</w:t>
            </w:r>
          </w:p>
          <w:p w:rsidR="00BC202B" w:rsidRPr="00C86294" w:rsidRDefault="00BC202B" w:rsidP="00C86294">
            <w:pPr>
              <w:pStyle w:val="HTMLPreformatted"/>
              <w:numPr>
                <w:ilvl w:val="0"/>
                <w:numId w:val="26"/>
              </w:numPr>
              <w:shd w:val="clear" w:color="auto" w:fill="FFFFFF"/>
              <w:spacing w:line="276" w:lineRule="auto"/>
              <w:rPr>
                <w:rFonts w:ascii="Times New Roman" w:hAnsi="Times New Roman" w:cs="Times New Roman"/>
                <w:color w:val="212121"/>
              </w:rPr>
            </w:pPr>
            <w:r w:rsidRPr="00C86294">
              <w:rPr>
                <w:rFonts w:ascii="Times New Roman" w:hAnsi="Times New Roman" w:cs="Times New Roman"/>
                <w:i/>
                <w:color w:val="212121"/>
              </w:rPr>
              <w:t>Shared Decision Making</w:t>
            </w:r>
          </w:p>
          <w:p w:rsidR="00BC202B" w:rsidRPr="00C86294" w:rsidRDefault="00BC202B" w:rsidP="00C86294">
            <w:pPr>
              <w:pStyle w:val="HTMLPreformatted"/>
              <w:numPr>
                <w:ilvl w:val="0"/>
                <w:numId w:val="26"/>
              </w:numPr>
              <w:shd w:val="clear" w:color="auto" w:fill="FFFFFF"/>
              <w:spacing w:line="276" w:lineRule="auto"/>
              <w:rPr>
                <w:rFonts w:ascii="Times New Roman" w:hAnsi="Times New Roman" w:cs="Times New Roman"/>
                <w:color w:val="212121"/>
              </w:rPr>
            </w:pPr>
            <w:r w:rsidRPr="00C86294">
              <w:rPr>
                <w:rFonts w:ascii="Times New Roman" w:hAnsi="Times New Roman" w:cs="Times New Roman"/>
                <w:i/>
                <w:color w:val="212121"/>
              </w:rPr>
              <w:t>The Role of ICU Professional</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14</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 xml:space="preserve">Ethical problems in intensive care unit admission and discharge decisions: A qualitative </w:t>
            </w:r>
            <w:r w:rsidRPr="00C86294">
              <w:rPr>
                <w:rFonts w:ascii="Times New Roman" w:hAnsi="Times New Roman" w:cs="Times New Roman"/>
                <w:noProof/>
                <w:sz w:val="20"/>
                <w:szCs w:val="20"/>
              </w:rPr>
              <w:lastRenderedPageBreak/>
              <w:t>study among physicians and nurses in the Netherlands</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{"citationItems":[{"id":"ITEM-1","itemData":{"DOI":"10.1186/s12910-015-0001-4","ISBN":"1472-6939 (Electronic)\r1472-6939 (Linking)","ISSN":"14726939","PMID":"25880418","abstract":"BACKGROUND: There have been few empirical studies into what non-medical factors influence physicians and nurses when deciding about admission and discharge of ICU patients. Information about the attitudes of healthcare professionals about this process can be used to improve decision-making about resource allocation in intensive care. To provide insight into ethical problems that influence the ICU admission and discharge process, we aimed to identify and explore ethical dilemmas healthcare professionals are faced with.\\n\\nMETHODS: This was an explorative, descriptive study using qualitative methods (individual and focus group interviews). We conducted 19 individual interviews and 4 focus group interviews with nurses and physicians working in the ICU or the general ward of 10 Dutch hospitals.\\n\\nRESULTS: The ethical problems in the context of ICU admission and discharge can be divided into problems concerning full bed occupancy and problems related to treatment decisions. The gap between the high level of care the ICU can provide and the lower care level in the general ward sometimes leads to mutual misunderstandings. Our results indicate that when professionals of different wards feel there is a collective responsibility and effort to solve a problem, this helps to prevent or alleviate moral distress. ICU patients' wishes are often unknown, causing healthcare professionals to err on the side of more treatment. Additionally, the highly technological nature of intensive care appears to encourage over-treatment.\\n\\nCONCLUSIONS: It is important for ICUs and general wards to communicate and cooperate well, since there is a mutual dependency for optimal patient flow between the different departments. Interventions that improve the understanding and cooperation between these wards may help mitigate ethical problems. The nature of the ICU environment makes it important for healthcare professionals to be aware of the risk of over-treatment, reflect on why they do what they do, and be mindful of a possible negative impact of over-treatment on their patients. Early discussion of a patient's wishes with regard to treatment options is important in preventing over-treatment.","author":[{"dropping-particle":"","family":"Oerlemans","given":"Anke J.M.","non-dropping-particle":"","parse-names":false,"suffix":""},{"dropping-particle":"","family":"Sluisveld","given":"Nelleke","non-dropping-particle":"Van","parse-names":false,"suffix":""},{"dropping-particle":"","family":"Leeuwen","given":"Eric S.J.","non-dropping-particle":"Van","parse-names":false,"suffix":""},{"dropping-particle":"","family":"Wollersheim","given":"Hub","non-dropping-particle":"","parse-names":false,"suffix":""},{"dropping-particle":"","family":"Dekkers","given":"Wim J.M.","non-dropping-particle":"","parse-names":false,"suffix":""},{"dropping-particle":"","family":"Zegers","given":"Marieke","non-dropping-particle":"","parse-names":false,"suffix":""}],"container-title":"BMC Medical Ethics","id":"ITEM-1","issued":{"date-parts":[["2015"]]},"title":"Ethical problems in intensive care unit admission and discharge decisions: A qualitative study among physicians and nurses in the Netherlands","type":"article-journal"},"uris":["http://www.mendeley.com/documents/?uuid=66c6dc9e-fe26-4e58-90b2-8287d9a3fe11"]}],"mendeley":{"formattedCitation":"(Oerlemans et al., 2015)","plainTextFormattedCitation":"(Oerlemans et al., 2015)","previouslyFormattedCitation":"(Oerlemans et al., 2015)"},"properties":{"noteIndex":0},"schema":"https://github.com/citation-style-language/schema/raw/master/csl-citation.json"}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(Oerlemans et al., 2015)</w:t>
            </w:r>
            <w:r w:rsidRPr="00C86294">
              <w:rPr>
                <w:rFonts w:ascii="Times New Roman" w:hAnsi="Times New Roman" w:cs="Times New Roman"/>
                <w:noProof/>
                <w:sz w:val="20"/>
                <w:szCs w:val="20"/>
              </w:rPr>
              <w:fldChar w:fldCharType="end"/>
            </w:r>
          </w:p>
        </w:tc>
        <w:tc>
          <w:tcPr>
            <w:tcW w:w="2594" w:type="dxa"/>
          </w:tcPr>
          <w:p w:rsidR="0066568C" w:rsidRPr="00C86294" w:rsidRDefault="007347DB"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lastRenderedPageBreak/>
              <w:t>Tujuan penelitian ini untuk mengeksplorasi pengalaman dokter dan perawat dalam permasalahan etik di ICU</w:t>
            </w:r>
          </w:p>
        </w:tc>
        <w:tc>
          <w:tcPr>
            <w:tcW w:w="2126" w:type="dxa"/>
          </w:tcPr>
          <w:p w:rsidR="0066568C" w:rsidRPr="00C86294" w:rsidRDefault="007347DB" w:rsidP="0066568C">
            <w:pPr>
              <w:spacing w:line="276" w:lineRule="auto"/>
              <w:rPr>
                <w:rFonts w:ascii="Times New Roman" w:hAnsi="Times New Roman" w:cs="Times New Roman"/>
                <w:i/>
                <w:sz w:val="20"/>
                <w:szCs w:val="20"/>
              </w:rPr>
            </w:pPr>
            <w:r w:rsidRPr="00C86294">
              <w:rPr>
                <w:rFonts w:ascii="Times New Roman" w:hAnsi="Times New Roman" w:cs="Times New Roman"/>
                <w:i/>
                <w:sz w:val="20"/>
                <w:szCs w:val="20"/>
              </w:rPr>
              <w:t>Qualitative study</w:t>
            </w:r>
          </w:p>
        </w:tc>
        <w:tc>
          <w:tcPr>
            <w:tcW w:w="2977" w:type="dxa"/>
          </w:tcPr>
          <w:p w:rsidR="0066568C" w:rsidRPr="00C86294" w:rsidRDefault="007347DB"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Pengumpulan data dilakukan dengan cara in depth interview secara individual (n=19) dan </w:t>
            </w:r>
            <w:r w:rsidRPr="00C86294">
              <w:rPr>
                <w:rFonts w:ascii="Times New Roman" w:hAnsi="Times New Roman" w:cs="Times New Roman"/>
                <w:i/>
                <w:sz w:val="20"/>
                <w:szCs w:val="20"/>
              </w:rPr>
              <w:t xml:space="preserve">focus group disscusion </w:t>
            </w:r>
            <w:r w:rsidRPr="00C86294">
              <w:rPr>
                <w:rFonts w:ascii="Times New Roman" w:hAnsi="Times New Roman" w:cs="Times New Roman"/>
                <w:sz w:val="20"/>
                <w:szCs w:val="20"/>
              </w:rPr>
              <w:t>(n=4)</w:t>
            </w:r>
          </w:p>
        </w:tc>
        <w:tc>
          <w:tcPr>
            <w:tcW w:w="4819" w:type="dxa"/>
          </w:tcPr>
          <w:p w:rsidR="0066568C" w:rsidRPr="00C86294" w:rsidRDefault="007347DB" w:rsidP="00B86485">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22222"/>
              </w:rPr>
              <w:t xml:space="preserve">Masalah etika dalam konteks </w:t>
            </w:r>
            <w:r w:rsidRPr="00C86294">
              <w:rPr>
                <w:rFonts w:ascii="Times New Roman" w:hAnsi="Times New Roman" w:cs="Times New Roman"/>
                <w:color w:val="222222"/>
              </w:rPr>
              <w:t xml:space="preserve">pasien </w:t>
            </w:r>
            <w:r w:rsidRPr="00C86294">
              <w:rPr>
                <w:rFonts w:ascii="Times New Roman" w:hAnsi="Times New Roman" w:cs="Times New Roman"/>
                <w:color w:val="222222"/>
              </w:rPr>
              <w:t xml:space="preserve">masuk dan keluar </w:t>
            </w:r>
            <w:r w:rsidRPr="00C86294">
              <w:rPr>
                <w:rFonts w:ascii="Times New Roman" w:hAnsi="Times New Roman" w:cs="Times New Roman"/>
                <w:color w:val="222222"/>
              </w:rPr>
              <w:t xml:space="preserve">di ICU </w:t>
            </w:r>
            <w:r w:rsidRPr="00C86294">
              <w:rPr>
                <w:rFonts w:ascii="Times New Roman" w:hAnsi="Times New Roman" w:cs="Times New Roman"/>
                <w:color w:val="222222"/>
              </w:rPr>
              <w:t xml:space="preserve">dapat dibagi menjadi </w:t>
            </w:r>
            <w:r w:rsidRPr="00C86294">
              <w:rPr>
                <w:rFonts w:ascii="Times New Roman" w:hAnsi="Times New Roman" w:cs="Times New Roman"/>
                <w:color w:val="222222"/>
              </w:rPr>
              <w:t xml:space="preserve">suatu masalah terkait </w:t>
            </w:r>
            <w:r w:rsidRPr="00C86294">
              <w:rPr>
                <w:rFonts w:ascii="Times New Roman" w:hAnsi="Times New Roman" w:cs="Times New Roman"/>
                <w:color w:val="222222"/>
              </w:rPr>
              <w:t>tempat tidur</w:t>
            </w:r>
            <w:r w:rsidRPr="00C86294">
              <w:rPr>
                <w:rFonts w:ascii="Times New Roman" w:hAnsi="Times New Roman" w:cs="Times New Roman"/>
                <w:color w:val="222222"/>
              </w:rPr>
              <w:t xml:space="preserve"> yang penuh serta</w:t>
            </w:r>
            <w:r w:rsidRPr="00C86294">
              <w:rPr>
                <w:rFonts w:ascii="Times New Roman" w:hAnsi="Times New Roman" w:cs="Times New Roman"/>
                <w:color w:val="222222"/>
              </w:rPr>
              <w:t xml:space="preserve"> masalah yang terkait dengan keputusan </w:t>
            </w:r>
            <w:r w:rsidRPr="00C86294">
              <w:rPr>
                <w:rFonts w:ascii="Times New Roman" w:hAnsi="Times New Roman" w:cs="Times New Roman"/>
                <w:color w:val="222222"/>
              </w:rPr>
              <w:t xml:space="preserve">dalam </w:t>
            </w:r>
            <w:r w:rsidRPr="00C86294">
              <w:rPr>
                <w:rFonts w:ascii="Times New Roman" w:hAnsi="Times New Roman" w:cs="Times New Roman"/>
                <w:color w:val="222222"/>
              </w:rPr>
              <w:t>pengobatan.</w:t>
            </w:r>
            <w:r w:rsidRPr="00C86294">
              <w:rPr>
                <w:rFonts w:ascii="Times New Roman" w:hAnsi="Times New Roman" w:cs="Times New Roman"/>
                <w:color w:val="222222"/>
              </w:rPr>
              <w:br/>
            </w:r>
            <w:r w:rsidRPr="00C86294">
              <w:rPr>
                <w:rFonts w:ascii="Times New Roman" w:hAnsi="Times New Roman" w:cs="Times New Roman"/>
                <w:color w:val="222222"/>
              </w:rPr>
              <w:lastRenderedPageBreak/>
              <w:t>Kesenjangan antara tingkat perawatan yang tinggi yang dapat diberikan oleh ICU dan tingkat perawatan yang lebih rendah di bangsal umum kadang-kadang menyeba</w:t>
            </w:r>
            <w:r w:rsidR="00B86485" w:rsidRPr="00C86294">
              <w:rPr>
                <w:rFonts w:ascii="Times New Roman" w:hAnsi="Times New Roman" w:cs="Times New Roman"/>
                <w:color w:val="222222"/>
              </w:rPr>
              <w:t>bkan kesalahpahaman antara petugas dengan keluarga</w:t>
            </w:r>
            <w:r w:rsidRPr="00C86294">
              <w:rPr>
                <w:rFonts w:ascii="Times New Roman" w:hAnsi="Times New Roman" w:cs="Times New Roman"/>
                <w:color w:val="222222"/>
              </w:rPr>
              <w:t xml:space="preserve">. Hasil </w:t>
            </w:r>
            <w:r w:rsidR="00B86485" w:rsidRPr="00C86294">
              <w:rPr>
                <w:rFonts w:ascii="Times New Roman" w:hAnsi="Times New Roman" w:cs="Times New Roman"/>
                <w:color w:val="222222"/>
              </w:rPr>
              <w:t>penelitian</w:t>
            </w:r>
            <w:r w:rsidRPr="00C86294">
              <w:rPr>
                <w:rFonts w:ascii="Times New Roman" w:hAnsi="Times New Roman" w:cs="Times New Roman"/>
                <w:color w:val="222222"/>
              </w:rPr>
              <w:t xml:space="preserve"> menunjukkan bahwa ketika para profesional dari lingkungan yang berbeda merasa ada tanggung jawab dan upaya kolektif untuk memecahkan masalah, </w:t>
            </w:r>
            <w:r w:rsidR="00B86485" w:rsidRPr="00C86294">
              <w:rPr>
                <w:rFonts w:ascii="Times New Roman" w:hAnsi="Times New Roman" w:cs="Times New Roman"/>
                <w:color w:val="222222"/>
              </w:rPr>
              <w:t xml:space="preserve">hal </w:t>
            </w:r>
            <w:r w:rsidRPr="00C86294">
              <w:rPr>
                <w:rFonts w:ascii="Times New Roman" w:hAnsi="Times New Roman" w:cs="Times New Roman"/>
                <w:color w:val="222222"/>
              </w:rPr>
              <w:t>ini</w:t>
            </w:r>
            <w:r w:rsidR="00B86485" w:rsidRPr="00C86294">
              <w:rPr>
                <w:rFonts w:ascii="Times New Roman" w:hAnsi="Times New Roman" w:cs="Times New Roman"/>
                <w:color w:val="222222"/>
              </w:rPr>
              <w:t xml:space="preserve"> akan</w:t>
            </w:r>
            <w:r w:rsidRPr="00C86294">
              <w:rPr>
                <w:rFonts w:ascii="Times New Roman" w:hAnsi="Times New Roman" w:cs="Times New Roman"/>
                <w:color w:val="222222"/>
              </w:rPr>
              <w:t xml:space="preserve"> membantu untuk mencegah atau meringankan penderitaan moral</w:t>
            </w:r>
            <w:r w:rsidR="00B86485" w:rsidRPr="00C86294">
              <w:rPr>
                <w:rFonts w:ascii="Times New Roman" w:hAnsi="Times New Roman" w:cs="Times New Roman"/>
                <w:color w:val="222222"/>
              </w:rPr>
              <w:t xml:space="preserve"> yang dirasakan</w:t>
            </w:r>
            <w:r w:rsidRPr="00C86294">
              <w:rPr>
                <w:rFonts w:ascii="Times New Roman" w:hAnsi="Times New Roman" w:cs="Times New Roman"/>
                <w:color w:val="222222"/>
              </w:rPr>
              <w:t>.</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lastRenderedPageBreak/>
              <w:t>15</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Ethical issues recognized by critical care nurses in the intensive care union of a Tertiary hospital during two separate periods</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{"citationItems":[{"id":"ITEM-1","itemData":{"DOI":"10.3346/jkms.2015.30.4.495","ISSN":"15986357","PMID":"25829820","abstract":"This research aimed to investigate the changes in ethical issues in everyday clinical practice recognized by critical care nurses during two observation periods. We conducted a retrospective analysis of data obtained by prospective questionnaire surveys of nurses in the intensive care units (ICU) of a tertiary university-affiliated hospital in Seoul, Korea. Data were collected prospectively during two different periods, February 2002-January 2003 (Period 1) and August 2011-July 2012 (Period 2). Significantly fewer cases with ethical issues were reported in Period 2 than in Period 1 (89 cases [2.1%] of 4,291 ICU admissions vs. 51 [0.5%] of 9,302 ICU admissions, respectively; P &lt; 0.001). The highest incidence of cases with identified ethical issues in both Periods occurred in MICU. The major source of ethical issues in Periods 1 and 2 was behavior-related. Among behaviorrelated issues, inappropriate healthcare professional behavior was predominant in both periods and mainly involved resident physicians. Ethical issue numbers regarding end-oflife (EOL) care significantly decreased in the proportion with respect to ethical issues during Period 2 (P = 0.044). In conclusion, the decreased incidence of cases with identified ethical issues in Period 2 might be associated with ethical enhancement related with EOL and improvements in the ICU care environment of the studied hospital. However, behaviorrelated issues involving resident physicians represent a considerable proportion of ethical issues encountered by critical care nurses. A systemic approach to solve behavior-related issues of resident physicians seems to be required to enhance an ethical environment in the studied ICU.","author":[{"dropping-particle":"","family":"Park, Dong Won., &amp; Moon, Jae Young., &amp; Ku, Eun Yong., &amp; Kim, Sun Jong., &amp; Koo, Young-Mo., &amp; Kim, Ock-Joo., &amp; Lee, Soom Haeng., &amp; Jo, Min-Woo., &amp; Lim, Chae-Man., &amp; Armstrong II , John David., &amp; Koh","given":"Younsuck.","non-dropping-particle":"","parse-names":false,"suffix":""}],"container-title":"Journal of Korean medical science","id":"ITEM-1","issued":{"date-parts":[["2015"]]},"page":"495-501","title":"Ethical issues recognized by critical care nurses in the intensive care union of a Tertiary hospital during two separate periods.","type":"article-journal","volume":"30"},"uris":["http://www.mendeley.com/documents/?uuid=f6a212c6-bb50-4903-912d-839eabe24a7b"]}],"mendeley":{"formattedCitation":"(Park, Dong Won., &amp; Moon, Jae Young., &amp; Ku, Eun Yong., &amp; Kim, Sun Jong., &amp; Koo, Young-Mo., &amp; Kim, Ock-Joo., &amp; Lee, Soom Haeng., &amp; Jo, Min-Woo., &amp; Lim, Chae-Man., &amp; Armstrong II , John David., &amp; Koh, 2015)","manualFormatting":"(Park, et. al, 2015)","plainTextFormattedCitation":"(Park, Dong Won., &amp; Moon, Jae Young., &amp; Ku, Eun Yong., &amp; Kim, Sun Jong., &amp; Koo, Young-Mo., &amp; Kim, Ock-Joo., &amp; Lee, Soom Haeng., &amp; Jo, Min-Woo., &amp; Lim, Chae-Man., &amp; Armstrong II , John David., &amp; Koh, 2015)","previouslyFormattedCitation":"(Park, Dong Won., &amp; Moon, Jae Young., &amp; Ku, Eun Yong., &amp; Kim, Sun Jong., &amp; Koo, Young-Mo., &amp; Kim, Ock-Joo., &amp; Lee, Soom Haeng., &amp; Jo, Min-Woo., &amp; Lim, Chae-Man., &amp; Armstrong II , John David., &amp; Koh, 2015)"},"properties":{"noteIndex":0},"schema":"https://github.com/citation-style-language/schema/raw/master/csl-citation.json"}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(Park, et. al, 2015)</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Tujuan penelitian ini untuk menginvestigasi perubahan isu etis yang dirasakan oleh perawat ICU</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 xml:space="preserve">Desain penelitian ini menggunakan model </w:t>
            </w:r>
            <w:r w:rsidRPr="00C86294">
              <w:rPr>
                <w:rFonts w:ascii="Times New Roman" w:hAnsi="Times New Roman" w:cs="Times New Roman"/>
                <w:i/>
                <w:color w:val="000000"/>
                <w:sz w:val="20"/>
                <w:szCs w:val="20"/>
              </w:rPr>
              <w:t>retrospective analysis</w:t>
            </w:r>
            <w:r w:rsidRPr="00C86294">
              <w:rPr>
                <w:rFonts w:ascii="Times New Roman" w:hAnsi="Times New Roman" w:cs="Times New Roman"/>
                <w:color w:val="000000"/>
                <w:sz w:val="20"/>
                <w:szCs w:val="20"/>
              </w:rPr>
              <w:t xml:space="preserve"> dimana data diambil pada petugas kesehatan ICU yang berada di RS tingkat 3 di Korea, penelitian dilakukan 2 gelombang (2002-2003 dan 2011-2012)</w:t>
            </w: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 xml:space="preserve">Pengumpulan data ini menggunakan kuesioner yang terdiri dari 27 item, meliputi data demografik, issue etik yang dialami seperti permasalahan </w:t>
            </w:r>
            <w:r w:rsidRPr="00C86294">
              <w:rPr>
                <w:rFonts w:ascii="Times New Roman" w:hAnsi="Times New Roman" w:cs="Times New Roman"/>
                <w:i/>
                <w:sz w:val="20"/>
                <w:szCs w:val="20"/>
              </w:rPr>
              <w:t xml:space="preserve">End Of Life, Do not resuciate, </w:t>
            </w:r>
            <w:r w:rsidRPr="00C86294">
              <w:rPr>
                <w:rFonts w:ascii="Times New Roman" w:hAnsi="Times New Roman" w:cs="Times New Roman"/>
                <w:sz w:val="20"/>
                <w:szCs w:val="20"/>
              </w:rPr>
              <w:t>serta intervensi yang diberikan oleh perawat ICU, setelah data dikumpulkan data dianalisa dan dilakukan uji mann-Whitney untuk membandingkan dua grup. Serta untuk data kategorik menggunakan chi-square dan fisher exact, serta dikatakan adanya perbedaan apabila p-value &lt; 0,05</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Hasil penelitian menunjukan bahwa terdapat perbedaan yang bermakna antara periode I dan periode II berdasarkan masalah etika dengan nilai p value 0,001.</w:t>
            </w:r>
          </w:p>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 xml:space="preserve">Serta permasalahan etik yang terjadi didapatkan hasil bahwa kasus mengenai </w:t>
            </w:r>
            <w:r w:rsidRPr="00C86294">
              <w:rPr>
                <w:rFonts w:ascii="Times New Roman" w:hAnsi="Times New Roman" w:cs="Times New Roman"/>
                <w:i/>
                <w:sz w:val="20"/>
                <w:szCs w:val="20"/>
              </w:rPr>
              <w:t>end of life</w:t>
            </w:r>
            <w:r w:rsidRPr="00C86294">
              <w:rPr>
                <w:rFonts w:ascii="Times New Roman" w:hAnsi="Times New Roman" w:cs="Times New Roman"/>
                <w:sz w:val="20"/>
                <w:szCs w:val="20"/>
              </w:rPr>
              <w:t xml:space="preserve"> merupakan masalah yang serius pada pelayanan di ICU akan tetapi dari data yang didapatkan mengenai kasus etis di dua periode ini mengalami penurunan hal ini diakibatkan karena ada perbaikan dari sistem Rumah saki.</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16</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Nursing priorities, actions, and regrets for ethical situations in clinical practice</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{"citationItems":[{"id":"ITEM-1","itemData":{"DOI":"10.1111/j.1547-5069.2011.01422.x","ISBN":"1527-6546","ISSN":"15276546","PMID":"22008185","abstract":"PURPOSE: Nurses in all clinical settings encounter ethical issues that frequently lead to moral distress. This critical incident study explored nurses' descriptions of ethically difficult situations to identify priorities, action responses, and regrets.\\n\\nMETHODS: Employing the critical incident technique, researchers developed a questionnaire that collected information on ethically difficult situations, nurse actions, and situational outcomes. Data on nursing priorities and actions were analyzed and categorized using a constant comparison technique.\\n\\nFINDINGS: Addressing patient autonomy and quality of life were ethical priorities in the majority of cases. In many cases, nurses analyzed ethics from a diffuse perspective and only considered one dimension of the ethics conflict. However, some nurses were specific in their ethical analysis and proactive in their action choices. Nurses also identified 12 ethics-specific nurse activities, five ways of being, three ways of knowing, and two ways of deliberating. In 21 cases, nurses chose not to pursue their concerns beyond providing standard care. Several nurses expressed significant regret in their narration; most regretted unnecessary pain and suffering, and some claimed they did not do enough for the patient.\\n\\nCONCLUSIONS: Not enough specific, evidence-based ethics actions have been developed. Stronger and more proactive nursing voices with early ethics interventions would make valuable contributions to quality of care for patients, especially at the end of life.\\n\\nCLINICAL RELEVANCE: Ever-expanding treatment options raise ethical issues and challenge nurses to be effective patient advocates. Evidence-based nursing interventions that promptly identify and address moral conflict will benefit patients, their families, and the entire healthcare team by mitigating potential moral distress and disengagement.","author":[{"dropping-particle":"","family":"Pavlish","given":"Carol","non-dropping-particle":"","parse-names":false,"suffix":""},{"dropping-particle":"","family":"Brown-Saltzman","given":"Katherine","non-dropping-particle":"","parse-names":false,"suffix":""},{"dropping-particle":"","family":"Hersh","given":"Mary","non-dropping-particle":"","parse-names":false,"suffix":""},{"dropping-particle":"","family":"Shirk","given":"Marilyn","non-dropping-particle":"","parse-names":false,"suffix":""},{"dropping-particle":"","family":"Rounkle","given":"Ann Marie","non-dropping-particle":"","parse-names":false,"suffix":""}],"container-title":"Journal of Nursing Scholarship","id":"ITEM-1","issued":{"date-parts":[["2011"]]},"title":"Nursing priorities, actions, and regrets for ethical situations in clinical practice","type":"article-journal"},"uris":["http://www.mendeley.com/documents/?uuid=7e9e626b-a32e-4a1d-aa4c-57c9aa2b740b"]}],"mendeley":{"formattedCitation":"(Pavlish, Brown-Saltzman, Hersh, Shirk, &amp; Rounkle, 2011)","plainTextFormattedCitation":"(Pavlish, Brown-Saltzman, Hersh, Shirk, &amp; Rounkle, 2011)","previouslyFormattedCitation":"(Pavlish, Brown-Saltzman, Hersh, Shirk, &amp; Rounkle, 2011)"},"properties":{"noteIndex":0},"schema":"https://github.com/citation-style-language/schema/raw/master/csl-citation.json"}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(Pavlish, Brown-Saltzman, Hersh, Shirk, &amp; Rounkle, 2011)</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Tujuan penelitian ini untuk mengeksplorasi pengalaman perawat tentang situasi yang sulit secara etis untuk mengidentifikasi prioritas, respon tindakan serta penyesalan yang dirasakan oleh perawat</w:t>
            </w:r>
          </w:p>
        </w:tc>
        <w:tc>
          <w:tcPr>
            <w:tcW w:w="2126"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 xml:space="preserve">Penelitian ini menggunakan CIT </w:t>
            </w:r>
            <w:r w:rsidRPr="00C86294">
              <w:rPr>
                <w:rFonts w:ascii="Times New Roman" w:hAnsi="Times New Roman" w:cs="Times New Roman"/>
                <w:i/>
                <w:sz w:val="20"/>
                <w:szCs w:val="20"/>
              </w:rPr>
              <w:t>(Critical Incident Technique)</w:t>
            </w:r>
            <w:r w:rsidRPr="00C86294">
              <w:rPr>
                <w:rFonts w:ascii="Times New Roman" w:hAnsi="Times New Roman" w:cs="Times New Roman"/>
                <w:sz w:val="20"/>
                <w:szCs w:val="20"/>
              </w:rPr>
              <w:t>, dimana pertanyaan yang diberikan, peneliti mengembangkan kuesioner dalam pengumpulan informasi mengenai situasi yang berhubugan deng prinsip etis, tindakan perawat dan hasil situasional, sample pada penelitian ini terdiri dari 91 partisipan</w:t>
            </w: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 xml:space="preserve">Pengumpulan data menggunakan kuesioner baik secara online ataupun tertulis, analisa data yang digunakan peneliti mengadopsi </w:t>
            </w:r>
            <w:r w:rsidRPr="00C86294">
              <w:rPr>
                <w:rFonts w:ascii="Times New Roman" w:hAnsi="Times New Roman" w:cs="Times New Roman"/>
                <w:i/>
                <w:sz w:val="20"/>
                <w:szCs w:val="20"/>
              </w:rPr>
              <w:t xml:space="preserve">collaborative, team based (Guest &amp; MacQueen, 2008). </w:t>
            </w:r>
            <w:r w:rsidRPr="00C86294">
              <w:rPr>
                <w:rFonts w:ascii="Times New Roman" w:hAnsi="Times New Roman" w:cs="Times New Roman"/>
                <w:sz w:val="20"/>
                <w:szCs w:val="20"/>
              </w:rPr>
              <w:t>Dimana setelah membaca teks penelitian naratif beberapa kali, tim secara induktif menentukan empat bagian data yang berkaitan dengan tindakan perawat, prioritas masalah, tindakan utama perawat dalam setiap kasus, hasil tindakan dan penyesalan yang dirasakan oleh perawat.</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color w:val="222222"/>
                <w:sz w:val="20"/>
                <w:szCs w:val="20"/>
              </w:rPr>
              <w:t>Perawat juga mengidentifikasi 12 kegiatan perawat khusus etika, lima cara menjadi, tiga cara untuk mengetahui, dan dua cara untuk berunding. Dalam 21 kasus, perawat memilih untuk tidak mengejar kekhawatiran mereka selain memberikan perawatan standar.</w:t>
            </w:r>
            <w:r w:rsidRPr="00C86294">
              <w:rPr>
                <w:rFonts w:ascii="Times New Roman" w:hAnsi="Times New Roman" w:cs="Times New Roman"/>
                <w:color w:val="222222"/>
                <w:sz w:val="20"/>
                <w:szCs w:val="20"/>
              </w:rPr>
              <w:br/>
              <w:t>Beberapa perawat menyatakan penyesalan yang signifikan dalam narasi mereka; kebanyakan menyesali rasa sakit dan penderitaan yang tidak perlu, dan beberapa menyatakan bahwa mereka tidak melakukan cukup untuk para pasien</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lastRenderedPageBreak/>
              <w:t>17</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Mandatory ethics consultation policy</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{"citationItems":[{"id":"ITEM-1","itemData":{"DOI":"10.4065/84.7.581","ISBN":"0025-6196","ISSN":"00256196","PMID":"19567711","abstract":"OBJECTIVE: To describe ethics consultations at a single institution that has a mandatory ethics consultation policy. PATIENTS AND METHODS: We retrospectively reviewed the medical records of all adult patients who were admitted to the intensive care unit at Columbia University Medical Center and had an ethics consultation between August 1, 2006, and July 31, 2007. All mandatory and nonmandatory ethics consultations were reviewed. Patient diagnosis, prognosis, presence of do-not-resuscitate order, presence of written advance directives, reason for the ethics consultation, and survival data were collected. The number of ethics consultations hospital-wide from January 1, 2000, to December 31, 2007, was collected. RESULTS: The total number of mandatory and nonmandatory ethics consultations requested was 168. Of these consultations, 108 (64%) were considered mandatory, and 60 (36%) were considered nonmandatory. Between January 1, 2000, and December 31, 2007, the total number of ethics consultations increased 84%. CONCLUSION: The increase in the total number of ethics consultations is interpreted as a positive outcome of the mandatory policy. The mandatory ethics consultation policy has possibly increased exposure to ethics consultant-physician interactions, increased learning for physicians, and raised awareness among physicians and nurses of potential ethics assistance. © 2009 Mayo Foundation for Medical Education and Research.","author":[{"dropping-particle":"","family":"Romano","given":"Megan E.","non-dropping-particle":"","parse-names":false,"suffix":""},{"dropping-particle":"","family":"Wahlander","given":"Staffan B.","non-dropping-particle":"","parse-names":false,"suffix":""},{"dropping-particle":"","family":"Lang","given":"Barbara H.","non-dropping-particle":"","parse-names":false,"suffix":""},{"dropping-particle":"","family":"Li","given":"Guohua","non-dropping-particle":"","parse-names":false,"suffix":""},{"dropping-particle":"","family":"Prager","given":"Kenneth M.","non-dropping-particle":"","parse-names":false,"suffix":""}],"container-title":"Mayo Clinic Proceedings","id":"ITEM-1","issued":{"date-parts":[["2009"]]},"title":"Mandatory ethics consultation policy","type":"article-journal"},"uris":["http://www.mendeley.com/documents/?uuid=968e91a5-0bab-44f6-a0d3-c756f936e4d3"]}],"mendeley":{"formattedCitation":"(Romano, Wahlander, Lang, Li, &amp; Prager, 2009)","plainTextFormattedCitation":"(Romano, Wahlander, Lang, Li, &amp; Prager, 2009)","previouslyFormattedCitation":"(Romano, Wahlander, Lang, Li, &amp; Prager, 2009)"},"properties":{"noteIndex":0},"schema":"https://github.com/citation-style-language/schema/raw/master/csl-citation.json"}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(Romano, Wahlander, Lang, Li, &amp; Prager, 2009)</w:t>
            </w:r>
            <w:r w:rsidRPr="00C86294">
              <w:rPr>
                <w:rFonts w:ascii="Times New Roman" w:hAnsi="Times New Roman" w:cs="Times New Roman"/>
                <w:noProof/>
                <w:sz w:val="20"/>
                <w:szCs w:val="20"/>
              </w:rPr>
              <w:fldChar w:fldCharType="end"/>
            </w:r>
          </w:p>
        </w:tc>
        <w:tc>
          <w:tcPr>
            <w:tcW w:w="2594" w:type="dxa"/>
          </w:tcPr>
          <w:p w:rsidR="0066568C" w:rsidRPr="00C86294" w:rsidRDefault="00787C18"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Tujuan penelitian ini untuk mendeskripsikan</w:t>
            </w:r>
            <w:r w:rsidR="004B4E3C" w:rsidRPr="00C86294">
              <w:rPr>
                <w:rFonts w:ascii="Times New Roman" w:hAnsi="Times New Roman" w:cs="Times New Roman"/>
                <w:sz w:val="20"/>
                <w:szCs w:val="20"/>
              </w:rPr>
              <w:t xml:space="preserve"> konsultasi etik, pada institusi yang mempunyai kebijakan konsultasi etik</w:t>
            </w:r>
          </w:p>
        </w:tc>
        <w:tc>
          <w:tcPr>
            <w:tcW w:w="2126" w:type="dxa"/>
          </w:tcPr>
          <w:p w:rsidR="0066568C" w:rsidRPr="00C86294" w:rsidRDefault="004B4E3C" w:rsidP="004B4E3C">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Penelitian ini menggunakan </w:t>
            </w:r>
            <w:r w:rsidRPr="00C86294">
              <w:rPr>
                <w:rFonts w:ascii="Times New Roman" w:hAnsi="Times New Roman" w:cs="Times New Roman"/>
                <w:i/>
                <w:sz w:val="20"/>
                <w:szCs w:val="20"/>
              </w:rPr>
              <w:t>retrospective review</w:t>
            </w:r>
          </w:p>
        </w:tc>
        <w:tc>
          <w:tcPr>
            <w:tcW w:w="2977" w:type="dxa"/>
          </w:tcPr>
          <w:p w:rsidR="0066568C" w:rsidRPr="00C86294" w:rsidRDefault="004B4E3C" w:rsidP="0066568C">
            <w:pPr>
              <w:spacing w:line="276" w:lineRule="auto"/>
              <w:rPr>
                <w:rFonts w:ascii="Times New Roman" w:hAnsi="Times New Roman" w:cs="Times New Roman"/>
                <w:i/>
                <w:sz w:val="20"/>
                <w:szCs w:val="20"/>
              </w:rPr>
            </w:pPr>
            <w:r w:rsidRPr="00C86294">
              <w:rPr>
                <w:rFonts w:ascii="Times New Roman" w:hAnsi="Times New Roman" w:cs="Times New Roman"/>
                <w:sz w:val="20"/>
                <w:szCs w:val="20"/>
              </w:rPr>
              <w:t xml:space="preserve">Data diambil dari rekam medis pasien yang melakukan konsultasi etik, data yang diambil terkait: diagnosis pasien, prognosis, kehadiran saat DNR, </w:t>
            </w:r>
            <w:r w:rsidRPr="00C86294">
              <w:rPr>
                <w:rFonts w:ascii="Times New Roman" w:hAnsi="Times New Roman" w:cs="Times New Roman"/>
                <w:i/>
                <w:sz w:val="20"/>
                <w:szCs w:val="20"/>
              </w:rPr>
              <w:t>presence of written advance directives, reason for the ethics consultations</w:t>
            </w:r>
          </w:p>
        </w:tc>
        <w:tc>
          <w:tcPr>
            <w:tcW w:w="4819" w:type="dxa"/>
          </w:tcPr>
          <w:p w:rsidR="0066568C" w:rsidRPr="00C86294" w:rsidRDefault="004B4E3C" w:rsidP="0066568C">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22222"/>
              </w:rPr>
              <w:t>Peningkatan jumlah konsultasi etika ditafsirkan sebagai hasil positif dari kebijakan wajib. Kebijakan konsultasi etika wajib mungkin meningkatkan paparan terhadap interaksi konsultan-dokter etika, peningkatan pembelajaran bagi dokter, dan meningkatkan kesadaran di antara dokter dan perawat dari bantuan etika potensial.</w:t>
            </w:r>
          </w:p>
        </w:tc>
      </w:tr>
      <w:tr w:rsidR="0066568C" w:rsidRPr="00C86294" w:rsidTr="004B4E3C">
        <w:tc>
          <w:tcPr>
            <w:tcW w:w="510" w:type="dxa"/>
          </w:tcPr>
          <w:p w:rsidR="0066568C" w:rsidRPr="00C86294" w:rsidRDefault="0066568C"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1</w:t>
            </w:r>
            <w:r w:rsidR="00B30C97" w:rsidRPr="00C86294">
              <w:rPr>
                <w:rFonts w:ascii="Times New Roman" w:hAnsi="Times New Roman" w:cs="Times New Roman"/>
                <w:sz w:val="20"/>
                <w:szCs w:val="20"/>
              </w:rPr>
              <w:t>8</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Conversations about challenging end-of-life cases: ethics debriefing in the medical surgical intensive care unit</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{"citationItems":[{"id":"ITEM-1","itemData":{"ISBN":"1497-3715","ISSN":"1497-3715","PMID":"22279847","abstract":"Clinicians frequently encounter and grapple with complex ethical issues and perplexing moral dilemmas in critical care settings. Intensive care unit (ICU) clinicians often experience moral distress in situations in which the ethically right course of action is intuitively known, but cannot be acted on. Most challenging cases pertain to end-of-life issues. Researchers have shown that moral distress and moral residue are common among critical care nurses. It is, therefore, essential that all ICU clinicians (and nurses, in particular) have an ongoing opportunity to work safely through these ethical dilemmas and conflicts. In this article, we describe the medical surgical intensive care unit (MSICU) experience with its monthly ethics initiative and explore the next steps to enhance its use through maximizing attendance and value to MSICU clinicians. To optimize attendance of staff a small group discussion among critical care clinicians (n = 8) was conducted asking about their perceptions of the debriefing sessions and their suggestions on how to promote their use. Process changes were implemented based on the group's suggestions. The process changes resulted in increased awareness of the benefits, increased frequency of sessions and demonstrated utility. Lessons learned from the MSICU experience will inform the development of education curricula to help critical care nurses with challenging end-of-life situations.","author":[{"dropping-particle":"","family":"Santiago","given":"Cecilia","non-dropping-particle":"","parse-names":false,"suffix":""},{"dropping-particle":"","family":"Abdool","given":"Steve","non-dropping-particle":"","parse-names":false,"suffix":""}],"container-title":"Dynamics (Pembroke, Ont.)","id":"ITEM-1","issued":{"date-parts":[["2011"]]},"title":"Conversations about challenging end-of-life cases: ethics debriefing in the medical surgical intensive care unit.","type":"article-journal"},"uris":["http://www.mendeley.com/documents/?uuid=189e38b3-3ecc-480f-8d57-b5228810a816"]}],"mendeley":{"formattedCitation":"(Santiago &amp; Abdool, 2011)","plainTextFormattedCitation":"(Santiago &amp; Abdool, 2011)","previouslyFormattedCitation":"(Santiago &amp; Abdool, 2011)"},"properties":{"noteIndex":0},"schema":"https://github.com/citation-style-language/schema/raw/master/csl-citation.json"}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(Santiago &amp; Abdool, 2011)</w:t>
            </w:r>
            <w:r w:rsidRPr="00C86294">
              <w:rPr>
                <w:rFonts w:ascii="Times New Roman" w:hAnsi="Times New Roman" w:cs="Times New Roman"/>
                <w:noProof/>
                <w:sz w:val="20"/>
                <w:szCs w:val="20"/>
              </w:rPr>
              <w:fldChar w:fldCharType="end"/>
            </w:r>
          </w:p>
        </w:tc>
        <w:tc>
          <w:tcPr>
            <w:tcW w:w="2594" w:type="dxa"/>
          </w:tcPr>
          <w:p w:rsidR="0066568C" w:rsidRPr="00C86294" w:rsidRDefault="00F50E3A"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Tujuan penelitian ini untuk melihat pengalaman MSICU (Medical Surgical Intensive care unit) terkait keputusan etik yang diambil dengan metode </w:t>
            </w:r>
            <w:r w:rsidRPr="00C86294">
              <w:rPr>
                <w:rFonts w:ascii="Times New Roman" w:hAnsi="Times New Roman" w:cs="Times New Roman"/>
                <w:i/>
                <w:sz w:val="20"/>
                <w:szCs w:val="20"/>
              </w:rPr>
              <w:t>ethical debriefing</w:t>
            </w:r>
          </w:p>
        </w:tc>
        <w:tc>
          <w:tcPr>
            <w:tcW w:w="2126" w:type="dxa"/>
          </w:tcPr>
          <w:p w:rsidR="0066568C" w:rsidRPr="00C86294" w:rsidRDefault="00F50E3A" w:rsidP="0066568C">
            <w:pPr>
              <w:spacing w:line="276" w:lineRule="auto"/>
              <w:rPr>
                <w:rFonts w:ascii="Times New Roman" w:hAnsi="Times New Roman" w:cs="Times New Roman"/>
                <w:i/>
                <w:sz w:val="20"/>
                <w:szCs w:val="20"/>
              </w:rPr>
            </w:pPr>
            <w:r w:rsidRPr="00C86294">
              <w:rPr>
                <w:rFonts w:ascii="Times New Roman" w:hAnsi="Times New Roman" w:cs="Times New Roman"/>
                <w:i/>
                <w:sz w:val="20"/>
                <w:szCs w:val="20"/>
              </w:rPr>
              <w:t>Qualitative study</w:t>
            </w:r>
          </w:p>
        </w:tc>
        <w:tc>
          <w:tcPr>
            <w:tcW w:w="2977" w:type="dxa"/>
          </w:tcPr>
          <w:p w:rsidR="0066568C" w:rsidRPr="00C86294" w:rsidRDefault="00F50E3A"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Pengumpulan data dengan melakukan </w:t>
            </w:r>
            <w:r w:rsidRPr="00C86294">
              <w:rPr>
                <w:rFonts w:ascii="Times New Roman" w:hAnsi="Times New Roman" w:cs="Times New Roman"/>
                <w:i/>
                <w:sz w:val="20"/>
                <w:szCs w:val="20"/>
              </w:rPr>
              <w:t xml:space="preserve">Small Group Discussion </w:t>
            </w:r>
            <w:r w:rsidRPr="00C86294">
              <w:rPr>
                <w:rFonts w:ascii="Times New Roman" w:hAnsi="Times New Roman" w:cs="Times New Roman"/>
                <w:sz w:val="20"/>
                <w:szCs w:val="20"/>
              </w:rPr>
              <w:t>(SGD) dengan total partisipan 8 orang</w:t>
            </w:r>
          </w:p>
        </w:tc>
        <w:tc>
          <w:tcPr>
            <w:tcW w:w="4819" w:type="dxa"/>
          </w:tcPr>
          <w:p w:rsidR="00F50E3A" w:rsidRPr="00C86294" w:rsidRDefault="00F50E3A" w:rsidP="00F50E3A">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12121"/>
              </w:rPr>
              <w:t>Hasil yang didapat</w:t>
            </w:r>
            <w:r w:rsidR="009D3076" w:rsidRPr="00C86294">
              <w:rPr>
                <w:rFonts w:ascii="Times New Roman" w:hAnsi="Times New Roman" w:cs="Times New Roman"/>
                <w:color w:val="212121"/>
              </w:rPr>
              <w:t xml:space="preserve"> ada beberapa tema diantaranya:</w:t>
            </w:r>
          </w:p>
          <w:p w:rsidR="009D3076" w:rsidRPr="00C86294" w:rsidRDefault="009D3076" w:rsidP="009D3076">
            <w:pPr>
              <w:pStyle w:val="HTMLPreformatted"/>
              <w:numPr>
                <w:ilvl w:val="0"/>
                <w:numId w:val="25"/>
              </w:numPr>
              <w:shd w:val="clear" w:color="auto" w:fill="FFFFFF"/>
              <w:spacing w:line="276" w:lineRule="auto"/>
              <w:ind w:left="322"/>
              <w:rPr>
                <w:rFonts w:ascii="Times New Roman" w:hAnsi="Times New Roman" w:cs="Times New Roman"/>
                <w:i/>
                <w:color w:val="212121"/>
              </w:rPr>
            </w:pPr>
            <w:r w:rsidRPr="00C86294">
              <w:rPr>
                <w:rFonts w:ascii="Times New Roman" w:hAnsi="Times New Roman" w:cs="Times New Roman"/>
                <w:i/>
                <w:color w:val="212121"/>
              </w:rPr>
              <w:t>Increased awareness</w:t>
            </w:r>
          </w:p>
          <w:p w:rsidR="009D3076" w:rsidRPr="00C86294" w:rsidRDefault="009D3076" w:rsidP="009D3076">
            <w:pPr>
              <w:pStyle w:val="HTMLPreformatted"/>
              <w:numPr>
                <w:ilvl w:val="0"/>
                <w:numId w:val="25"/>
              </w:numPr>
              <w:shd w:val="clear" w:color="auto" w:fill="FFFFFF"/>
              <w:spacing w:line="276" w:lineRule="auto"/>
              <w:ind w:left="322"/>
              <w:rPr>
                <w:rFonts w:ascii="Times New Roman" w:hAnsi="Times New Roman" w:cs="Times New Roman"/>
                <w:i/>
                <w:color w:val="212121"/>
              </w:rPr>
            </w:pPr>
            <w:r w:rsidRPr="00C86294">
              <w:rPr>
                <w:rFonts w:ascii="Times New Roman" w:hAnsi="Times New Roman" w:cs="Times New Roman"/>
                <w:i/>
                <w:color w:val="212121"/>
              </w:rPr>
              <w:t>Increased frequency of sessions</w:t>
            </w:r>
          </w:p>
          <w:p w:rsidR="009D3076" w:rsidRPr="00C86294" w:rsidRDefault="009D3076" w:rsidP="009D3076">
            <w:pPr>
              <w:pStyle w:val="HTMLPreformatted"/>
              <w:numPr>
                <w:ilvl w:val="0"/>
                <w:numId w:val="25"/>
              </w:numPr>
              <w:shd w:val="clear" w:color="auto" w:fill="FFFFFF"/>
              <w:spacing w:line="276" w:lineRule="auto"/>
              <w:ind w:left="322"/>
              <w:rPr>
                <w:rFonts w:ascii="Times New Roman" w:hAnsi="Times New Roman" w:cs="Times New Roman"/>
                <w:i/>
                <w:color w:val="212121"/>
              </w:rPr>
            </w:pPr>
            <w:r w:rsidRPr="00C86294">
              <w:rPr>
                <w:rFonts w:ascii="Times New Roman" w:hAnsi="Times New Roman" w:cs="Times New Roman"/>
                <w:i/>
                <w:color w:val="212121"/>
              </w:rPr>
              <w:t>Demonstrated utility</w:t>
            </w:r>
          </w:p>
          <w:p w:rsidR="009D3076" w:rsidRPr="00C86294" w:rsidRDefault="009D3076" w:rsidP="009D3076">
            <w:pPr>
              <w:pStyle w:val="HTMLPreformatted"/>
              <w:numPr>
                <w:ilvl w:val="0"/>
                <w:numId w:val="25"/>
              </w:numPr>
              <w:shd w:val="clear" w:color="auto" w:fill="FFFFFF"/>
              <w:spacing w:line="276" w:lineRule="auto"/>
              <w:ind w:left="322"/>
              <w:rPr>
                <w:rFonts w:ascii="Times New Roman" w:hAnsi="Times New Roman" w:cs="Times New Roman"/>
                <w:i/>
                <w:color w:val="212121"/>
              </w:rPr>
            </w:pPr>
            <w:r w:rsidRPr="00C86294">
              <w:rPr>
                <w:rFonts w:ascii="Times New Roman" w:hAnsi="Times New Roman" w:cs="Times New Roman"/>
                <w:i/>
                <w:color w:val="212121"/>
              </w:rPr>
              <w:t>Alignment with corporate initiatives</w:t>
            </w:r>
          </w:p>
          <w:p w:rsidR="009D3076" w:rsidRPr="00C86294" w:rsidRDefault="009D3076" w:rsidP="009D3076">
            <w:pPr>
              <w:pStyle w:val="HTMLPreformatted"/>
              <w:numPr>
                <w:ilvl w:val="0"/>
                <w:numId w:val="25"/>
              </w:numPr>
              <w:shd w:val="clear" w:color="auto" w:fill="FFFFFF"/>
              <w:spacing w:line="276" w:lineRule="auto"/>
              <w:ind w:left="322"/>
              <w:rPr>
                <w:rFonts w:ascii="Times New Roman" w:hAnsi="Times New Roman" w:cs="Times New Roman"/>
                <w:i/>
                <w:color w:val="212121"/>
              </w:rPr>
            </w:pPr>
            <w:r w:rsidRPr="00C86294">
              <w:rPr>
                <w:rFonts w:ascii="Times New Roman" w:hAnsi="Times New Roman" w:cs="Times New Roman"/>
                <w:i/>
                <w:color w:val="212121"/>
              </w:rPr>
              <w:t>Alignment with accreditation standards</w:t>
            </w:r>
          </w:p>
          <w:p w:rsidR="009D3076" w:rsidRPr="00C86294" w:rsidRDefault="009D3076" w:rsidP="009D3076">
            <w:pPr>
              <w:pStyle w:val="HTMLPreformatted"/>
              <w:numPr>
                <w:ilvl w:val="0"/>
                <w:numId w:val="25"/>
              </w:numPr>
              <w:shd w:val="clear" w:color="auto" w:fill="FFFFFF"/>
              <w:spacing w:after="160" w:line="276" w:lineRule="auto"/>
              <w:ind w:left="322"/>
              <w:rPr>
                <w:rFonts w:ascii="Times New Roman" w:hAnsi="Times New Roman" w:cs="Times New Roman"/>
                <w:color w:val="212121"/>
              </w:rPr>
            </w:pPr>
            <w:r w:rsidRPr="00C86294">
              <w:rPr>
                <w:rFonts w:ascii="Times New Roman" w:hAnsi="Times New Roman" w:cs="Times New Roman"/>
                <w:i/>
                <w:color w:val="212121"/>
              </w:rPr>
              <w:t>Provide educational opportunities</w:t>
            </w:r>
          </w:p>
        </w:tc>
      </w:tr>
      <w:tr w:rsidR="0066568C" w:rsidRPr="00C86294" w:rsidTr="009D3076">
        <w:trPr>
          <w:trHeight w:val="2197"/>
        </w:trPr>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19</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How nurses and physicians face ethical dilemmas - the croatian experience</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{"citationItems":[{"id":"ITEM-1","itemData":{"DOI":"10.1177/0969733011398095","ISBN":"0969733011","ISSN":"0969-7330","PMID":"21558110","abstract":"The aim of this study was to assess nurses' and physicians' ethical dilemmas in clinical practice. Nurses and physicians of the Clinical Hospital Centre Rijeka were surveyed (N=364). A questionnaire was used to identify recent ethical dilemma, primary ethical issue in the situation, satisfaction with the resolution, perceived usefulness of help, and usage of clinical ethics consultations in practice. Recent ethical dilemmas include professional conduct for nurses (8%), and near-the-end-of-life decisions for physicians (27%). The main ethical issue is limiting life-sustaining therapy (nurses 15%, physicians 24%) and euthanasia and physician-assisted suicide (nurses 16%, physicians 9%). The types of help available are similar for nurses and physicians: obtaining complete information about the patient (37% vs. 50%) and clarifying ethical issues (31% vs. 39%). Nurses and physicians experience similar ethical dilemmas in clinical practice. The usage of clinical ethics consultations is low. It is recommended that the individual and team consultations should be introduced in Croatian clinical ethics consultations services.","author":[{"dropping-particle":"","family":"Sorta-Bilajac","given":"Iva","non-dropping-particle":"","parse-names":false,"suffix":""},{"dropping-particle":"","family":"Baždarić","given":"Ksenija","non-dropping-particle":"","parse-names":false,"suffix":""},{"dropping-particle":"","family":"Brkljačić Žagrović","given":"Morana","non-dropping-particle":"","parse-names":false,"suffix":""},{"dropping-particle":"","family":"Jančić","given":"Ervin","non-dropping-particle":"","parse-names":false,"suffix":""},{"dropping-particle":"","family":"Brozović","given":"Boris","non-dropping-particle":"","parse-names":false,"suffix":""},{"dropping-particle":"","family":"Čengić","given":"Tomislav","non-dropping-particle":"","parse-names":false,"suffix":""},{"dropping-particle":"","family":"Ćorluka","given":"Stipe","non-dropping-particle":"","parse-names":false,"suffix":""},{"dropping-particle":"","family":"Agich","given":"George J","non-dropping-particle":"","parse-names":false,"suffix":""}],"container-title":"Nursing Ethics","id":"ITEM-1","issue":"3","issued":{"date-parts":[["2011"]]},"page":"341-355","title":"How Nurses and physicians face ethical dilemmas — the Croatian experience","type":"article-journal","volume":"18"},"uris":["http://www.mendeley.com/documents/?uuid=b059782e-f30f-451d-b097-2cbc0e0e0479"]}],"mendeley":{"formattedCitation":"(Sorta-Bilajac et al., 2011)","plainTextFormattedCitation":"(Sorta-Bilajac et al., 2011)","previouslyFormattedCitation":"(Sorta-Bilajac et al., 2011)"},"properties":{"noteIndex":0},"schema":"https://github.com/citation-style-language/schema/raw/master/csl-citation.json"}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(Sorta-Bilajac et al., 2011)</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Tujuan penelitian ini adalah untuk menilai dilema etis perawat dan dokter dalam praktek klinis</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 xml:space="preserve">Penelitian Deskriptif/ </w:t>
            </w:r>
          </w:p>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total Sample 364 yang terdiri dari dokter 113 dan perawat 251, sample diambil dengan teknik prurposive sampling</w:t>
            </w:r>
          </w:p>
          <w:p w:rsidR="0066568C" w:rsidRPr="00C86294" w:rsidRDefault="0066568C" w:rsidP="0066568C">
            <w:pPr>
              <w:rPr>
                <w:rFonts w:ascii="Times New Roman" w:hAnsi="Times New Roman" w:cs="Times New Roman"/>
                <w:color w:val="000000"/>
                <w:sz w:val="20"/>
                <w:szCs w:val="20"/>
              </w:rPr>
            </w:pP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 xml:space="preserve">Teknik pengumpulan data ini menggunakan kuesioner </w:t>
            </w:r>
            <w:r w:rsidRPr="00C86294">
              <w:rPr>
                <w:rFonts w:ascii="Times New Roman" w:hAnsi="Times New Roman" w:cs="Times New Roman"/>
                <w:i/>
                <w:sz w:val="20"/>
                <w:szCs w:val="20"/>
              </w:rPr>
              <w:t xml:space="preserve">Values at the Bedside </w:t>
            </w:r>
            <w:r w:rsidRPr="00C86294">
              <w:rPr>
                <w:rFonts w:ascii="Times New Roman" w:hAnsi="Times New Roman" w:cs="Times New Roman"/>
                <w:sz w:val="20"/>
                <w:szCs w:val="20"/>
              </w:rPr>
              <w:t>yang dikembangkan oleh Hurst, serta ditambah dengan pertanyaan tentang dilema etik</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Hasil dari penelitian didapatkan:</w:t>
            </w:r>
          </w:p>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Kasus dilema etik yang terjadi secara keseluruhan:</w:t>
            </w:r>
          </w:p>
          <w:p w:rsidR="0066568C" w:rsidRPr="00C86294" w:rsidRDefault="0066568C" w:rsidP="0066568C">
            <w:pPr>
              <w:pStyle w:val="ListParagraph"/>
              <w:numPr>
                <w:ilvl w:val="0"/>
                <w:numId w:val="14"/>
              </w:numPr>
              <w:ind w:left="399"/>
              <w:rPr>
                <w:rFonts w:ascii="Times New Roman" w:hAnsi="Times New Roman" w:cs="Times New Roman"/>
                <w:sz w:val="20"/>
                <w:szCs w:val="20"/>
              </w:rPr>
            </w:pPr>
            <w:r w:rsidRPr="00C86294">
              <w:rPr>
                <w:rFonts w:ascii="Times New Roman" w:hAnsi="Times New Roman" w:cs="Times New Roman"/>
                <w:sz w:val="20"/>
                <w:szCs w:val="20"/>
              </w:rPr>
              <w:t>End of life decisions (11%)</w:t>
            </w:r>
          </w:p>
          <w:p w:rsidR="0066568C" w:rsidRPr="00C86294" w:rsidRDefault="0066568C" w:rsidP="0066568C">
            <w:pPr>
              <w:pStyle w:val="ListParagraph"/>
              <w:numPr>
                <w:ilvl w:val="0"/>
                <w:numId w:val="14"/>
              </w:numPr>
              <w:ind w:left="399"/>
              <w:rPr>
                <w:rFonts w:ascii="Times New Roman" w:hAnsi="Times New Roman" w:cs="Times New Roman"/>
                <w:sz w:val="20"/>
                <w:szCs w:val="20"/>
              </w:rPr>
            </w:pPr>
            <w:r w:rsidRPr="00C86294">
              <w:rPr>
                <w:rFonts w:ascii="Times New Roman" w:hAnsi="Times New Roman" w:cs="Times New Roman"/>
                <w:sz w:val="20"/>
                <w:szCs w:val="20"/>
              </w:rPr>
              <w:t>Justice (7%)</w:t>
            </w:r>
          </w:p>
          <w:p w:rsidR="0066568C" w:rsidRPr="00C86294" w:rsidRDefault="0066568C" w:rsidP="0066568C">
            <w:pPr>
              <w:pStyle w:val="ListParagraph"/>
              <w:numPr>
                <w:ilvl w:val="0"/>
                <w:numId w:val="14"/>
              </w:numPr>
              <w:ind w:left="399"/>
              <w:rPr>
                <w:rFonts w:ascii="Times New Roman" w:hAnsi="Times New Roman" w:cs="Times New Roman"/>
                <w:sz w:val="20"/>
                <w:szCs w:val="20"/>
              </w:rPr>
            </w:pPr>
            <w:r w:rsidRPr="00C86294">
              <w:rPr>
                <w:rFonts w:ascii="Times New Roman" w:hAnsi="Times New Roman" w:cs="Times New Roman"/>
                <w:sz w:val="20"/>
                <w:szCs w:val="20"/>
              </w:rPr>
              <w:t>Professional conduct (6%)</w:t>
            </w:r>
          </w:p>
          <w:p w:rsidR="0066568C" w:rsidRPr="00C86294" w:rsidRDefault="0066568C" w:rsidP="0066568C">
            <w:pPr>
              <w:ind w:left="39"/>
              <w:rPr>
                <w:rFonts w:ascii="Times New Roman" w:hAnsi="Times New Roman" w:cs="Times New Roman"/>
                <w:sz w:val="20"/>
                <w:szCs w:val="20"/>
              </w:rPr>
            </w:pPr>
            <w:r w:rsidRPr="00C86294">
              <w:rPr>
                <w:rFonts w:ascii="Times New Roman" w:hAnsi="Times New Roman" w:cs="Times New Roman"/>
                <w:sz w:val="20"/>
                <w:szCs w:val="20"/>
              </w:rPr>
              <w:t>Perawat</w:t>
            </w:r>
          </w:p>
          <w:p w:rsidR="0066568C" w:rsidRPr="00C86294" w:rsidRDefault="0066568C" w:rsidP="0066568C">
            <w:pPr>
              <w:pStyle w:val="ListParagraph"/>
              <w:numPr>
                <w:ilvl w:val="0"/>
                <w:numId w:val="15"/>
              </w:numPr>
              <w:ind w:left="399"/>
              <w:rPr>
                <w:rFonts w:ascii="Times New Roman" w:hAnsi="Times New Roman" w:cs="Times New Roman"/>
                <w:sz w:val="20"/>
                <w:szCs w:val="20"/>
              </w:rPr>
            </w:pPr>
            <w:r w:rsidRPr="00C86294">
              <w:rPr>
                <w:rFonts w:ascii="Times New Roman" w:hAnsi="Times New Roman" w:cs="Times New Roman"/>
                <w:sz w:val="20"/>
                <w:szCs w:val="20"/>
              </w:rPr>
              <w:t>Professional Conduct (8%)</w:t>
            </w:r>
          </w:p>
          <w:p w:rsidR="0066568C" w:rsidRPr="00C86294" w:rsidRDefault="0066568C" w:rsidP="0066568C">
            <w:pPr>
              <w:pStyle w:val="ListParagraph"/>
              <w:numPr>
                <w:ilvl w:val="0"/>
                <w:numId w:val="15"/>
              </w:numPr>
              <w:ind w:left="399"/>
              <w:rPr>
                <w:rFonts w:ascii="Times New Roman" w:hAnsi="Times New Roman" w:cs="Times New Roman"/>
                <w:sz w:val="20"/>
                <w:szCs w:val="20"/>
              </w:rPr>
            </w:pPr>
            <w:r w:rsidRPr="00C86294">
              <w:rPr>
                <w:rFonts w:ascii="Times New Roman" w:hAnsi="Times New Roman" w:cs="Times New Roman"/>
                <w:sz w:val="20"/>
                <w:szCs w:val="20"/>
              </w:rPr>
              <w:t>Justice (6%)</w:t>
            </w:r>
          </w:p>
          <w:p w:rsidR="0066568C" w:rsidRPr="00C86294" w:rsidRDefault="0066568C" w:rsidP="0066568C">
            <w:pPr>
              <w:pStyle w:val="ListParagraph"/>
              <w:numPr>
                <w:ilvl w:val="0"/>
                <w:numId w:val="15"/>
              </w:numPr>
              <w:ind w:left="399"/>
              <w:rPr>
                <w:rFonts w:ascii="Times New Roman" w:hAnsi="Times New Roman" w:cs="Times New Roman"/>
                <w:sz w:val="20"/>
                <w:szCs w:val="20"/>
              </w:rPr>
            </w:pPr>
            <w:r w:rsidRPr="00C86294">
              <w:rPr>
                <w:rFonts w:ascii="Times New Roman" w:hAnsi="Times New Roman" w:cs="Times New Roman"/>
                <w:sz w:val="20"/>
                <w:szCs w:val="20"/>
              </w:rPr>
              <w:t>Patient Autonomy (5%)</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20</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Ethics consultation at a large urban public teaching hospital</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{"citationItems":[{"id":"ITEM-1","itemData":{"DOI":"10.4065/mcp.2009.0324","ISBN":"1942-5546 (Electronic)\\r0025-6196 (Linking)","ISSN":"00256196","PMID":"20435836","abstract":"OBJECTIVES: To describe the population served and issues encountered by Hospital Ethics Committee consultation, to describe the incidence of consultation per hospital admission, and to describe the resource utilization per consult. PATIENTS AND METHODS: This is a retrospective review of all ethics consults at a large urban teaching hospital and level one trauma center in a metropolitan area from January 1, 2004, through December 31, 2006. The data points analyzed were patient demographics, time spent by consultants (resource utilization), and the choice to pursue a full consult, which differs from a brief consult by the number of ethics consultants involved and the formality of the deliberative process. RESULTS: A total of 285 consults were conducted or 0.16% (95% confidence interval, 0.14%-0.18%) of all hospital admissions. The highest incidence was 0.88% (95% confidence interval, 0.59%-1.3%) for the trauma intensive care unit. The average age of patients consulted on was 51 years, and 54% were in the intensive care unit. Of the consults, 90% were brief, and 52% were requested by house staff. Consultants logged 60,368 minutes, 38% of which were devoted to full consults (10% of total). Consults in obstetrics, general medicine, and surgery were the most time-consuming. Pregnancy and human immunodeficiency virus were more prevalent in full consults. The \"classic\" ethics cases of confidentiality (5%), patients requesting futile treatment (5%), brain death (4%), error disclosure (1%), and organ-donor rights (0.3%) were marginal in our series. CONCLUSION: Little data exist on the practice of ethics consultation services. To our knowledge, this series represents the largest to date. Specific issues, patient characteristics, and hospital services were more prevalent in the most time-consuming consults. These data can be used to target the education of residents and inform hospital quality initiatives. © 2010 Mayo Foundation for Medical Education and Research.","author":[{"dropping-particle":"","family":"Tapper","given":"Elliot B.","non-dropping-particle":"","parse-names":false,"suffix":""},{"dropping-particle":"","family":"Vercler","given":"Christian J.","non-dropping-particle":"","parse-names":false,"suffix":""},{"dropping-particle":"","family":"Cruze","given":"Deborah","non-dropping-particle":"","parse-names":false,"suffix":""},{"dropping-particle":"","family":"Sexson","given":"William","non-dropping-particle":"","parse-names":false,"suffix":""}],"container-title":"Mayo Clinic Proceedings","id":"ITEM-1","issued":{"date-parts":[["2010"]]},"title":"Ethics consultation at a large urban public teaching hospital","type":"article-journal"},"uris":["http://www.mendeley.com/documents/?uuid=c6487e55-6797-4292-a66e-19211f2122ac"]}],"mendeley":{"formattedCitation":"(Tapper, Vercler, Cruze, &amp; Sexson, 2010)","plainTextFormattedCitation":"(Tapper, Vercler, Cruze, &amp; Sexson, 2010)","previouslyFormattedCitation":"(Tapper, Vercler, Cruze, &amp; Sexson, 2010)"},"properties":{"noteIndex":0},"schema":"https://github.com/citation-style-language/schema/raw/master/csl-citation.json"}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(Tapper, Vercler, Cruze, &amp; Sexson, 2010)</w:t>
            </w:r>
            <w:r w:rsidRPr="00C86294">
              <w:rPr>
                <w:rFonts w:ascii="Times New Roman" w:hAnsi="Times New Roman" w:cs="Times New Roman"/>
                <w:noProof/>
                <w:sz w:val="20"/>
                <w:szCs w:val="20"/>
              </w:rPr>
              <w:fldChar w:fldCharType="end"/>
            </w:r>
          </w:p>
        </w:tc>
        <w:tc>
          <w:tcPr>
            <w:tcW w:w="2594" w:type="dxa"/>
          </w:tcPr>
          <w:p w:rsidR="0066568C" w:rsidRPr="00C86294" w:rsidRDefault="000B32E4" w:rsidP="000B32E4">
            <w:pPr>
              <w:spacing w:line="276" w:lineRule="auto"/>
              <w:rPr>
                <w:rFonts w:ascii="Times New Roman" w:hAnsi="Times New Roman" w:cs="Times New Roman"/>
                <w:sz w:val="20"/>
                <w:szCs w:val="20"/>
              </w:rPr>
            </w:pPr>
            <w:r w:rsidRPr="00C86294">
              <w:rPr>
                <w:rFonts w:ascii="Times New Roman" w:hAnsi="Times New Roman" w:cs="Times New Roman"/>
                <w:color w:val="222222"/>
                <w:sz w:val="20"/>
                <w:szCs w:val="20"/>
              </w:rPr>
              <w:t xml:space="preserve">Untuk menggambarkan populasi yang dilayani dan masalah yang dihadapi oleh konsultasi Komite Etika Rumah Sakit, </w:t>
            </w:r>
            <w:r w:rsidRPr="00C86294">
              <w:rPr>
                <w:rFonts w:ascii="Times New Roman" w:hAnsi="Times New Roman" w:cs="Times New Roman"/>
                <w:color w:val="222222"/>
                <w:sz w:val="20"/>
                <w:szCs w:val="20"/>
              </w:rPr>
              <w:t xml:space="preserve">serta </w:t>
            </w:r>
            <w:r w:rsidRPr="00C86294">
              <w:rPr>
                <w:rFonts w:ascii="Times New Roman" w:hAnsi="Times New Roman" w:cs="Times New Roman"/>
                <w:color w:val="222222"/>
                <w:sz w:val="20"/>
                <w:szCs w:val="20"/>
              </w:rPr>
              <w:t xml:space="preserve">untuk menggambarkan kejadian konsultasi per masuk rumah sakit, dan untuk menggambarkan pemanfaatan sumber daya </w:t>
            </w:r>
            <w:r w:rsidRPr="00C86294">
              <w:rPr>
                <w:rFonts w:ascii="Times New Roman" w:hAnsi="Times New Roman" w:cs="Times New Roman"/>
                <w:color w:val="222222"/>
                <w:sz w:val="20"/>
                <w:szCs w:val="20"/>
              </w:rPr>
              <w:t>dalam proses</w:t>
            </w:r>
            <w:r w:rsidRPr="00C86294">
              <w:rPr>
                <w:rFonts w:ascii="Times New Roman" w:hAnsi="Times New Roman" w:cs="Times New Roman"/>
                <w:color w:val="222222"/>
                <w:sz w:val="20"/>
                <w:szCs w:val="20"/>
              </w:rPr>
              <w:t xml:space="preserve"> berkonsultasi.</w:t>
            </w:r>
          </w:p>
        </w:tc>
        <w:tc>
          <w:tcPr>
            <w:tcW w:w="2126" w:type="dxa"/>
          </w:tcPr>
          <w:p w:rsidR="0066568C" w:rsidRPr="00C86294" w:rsidRDefault="000B32E4"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Pendekatan penelitian ini menggunakan metode retrospektif review </w:t>
            </w:r>
          </w:p>
        </w:tc>
        <w:tc>
          <w:tcPr>
            <w:tcW w:w="2977" w:type="dxa"/>
          </w:tcPr>
          <w:p w:rsidR="0066568C" w:rsidRPr="00C86294" w:rsidRDefault="000B32E4"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Pengumpulan data yang dilakukan merupakan hasil review dari 285 konsultan sejak tahun 2004 sampai 2006</w:t>
            </w:r>
          </w:p>
        </w:tc>
        <w:tc>
          <w:tcPr>
            <w:tcW w:w="4819" w:type="dxa"/>
          </w:tcPr>
          <w:p w:rsidR="00510EEF" w:rsidRPr="00C86294" w:rsidRDefault="00510EEF" w:rsidP="00510EEF">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22222"/>
              </w:rPr>
              <w:t xml:space="preserve">Sebanyak 285 konsultasi dilakukan atau 0,16% dari semua penerimaan rumah sakit. Insiden tertinggi adalah 0,88% untuk unit perawatan intensif trauma. Usia rata-rata pasien yang dikonsultasikan adalah 51 tahun, dan 54% berada di unit perawatan intensif. Dari hasil konsultasi, 90% singkat, dan 52% diminta oleh staf rumah. Konsultan mencatat 60,368 menit, 38% di antaranya dikhususkan untuk konsultasi penuh (10% dari total). </w:t>
            </w:r>
            <w:r w:rsidRPr="00C86294">
              <w:rPr>
                <w:rFonts w:ascii="Times New Roman" w:hAnsi="Times New Roman" w:cs="Times New Roman"/>
                <w:color w:val="222222"/>
              </w:rPr>
              <w:t>k</w:t>
            </w:r>
            <w:r w:rsidRPr="00C86294">
              <w:rPr>
                <w:rFonts w:ascii="Times New Roman" w:hAnsi="Times New Roman" w:cs="Times New Roman"/>
                <w:color w:val="222222"/>
              </w:rPr>
              <w:t xml:space="preserve">onsultasi dalam </w:t>
            </w:r>
            <w:r w:rsidRPr="00C86294">
              <w:rPr>
                <w:rFonts w:ascii="Times New Roman" w:hAnsi="Times New Roman" w:cs="Times New Roman"/>
                <w:color w:val="222222"/>
              </w:rPr>
              <w:t xml:space="preserve">kasus </w:t>
            </w:r>
            <w:r w:rsidRPr="00C86294">
              <w:rPr>
                <w:rFonts w:ascii="Times New Roman" w:hAnsi="Times New Roman" w:cs="Times New Roman"/>
                <w:color w:val="222222"/>
              </w:rPr>
              <w:t xml:space="preserve">kebidanan, pengobatan umum, dan operasi adalah yang paling memakan waktu. Kehamilan dan </w:t>
            </w:r>
            <w:r w:rsidRPr="00C86294">
              <w:rPr>
                <w:rFonts w:ascii="Times New Roman" w:hAnsi="Times New Roman" w:cs="Times New Roman"/>
                <w:i/>
                <w:color w:val="222222"/>
              </w:rPr>
              <w:t>human immunodeficiency virus</w:t>
            </w:r>
            <w:r w:rsidRPr="00C86294">
              <w:rPr>
                <w:rFonts w:ascii="Times New Roman" w:hAnsi="Times New Roman" w:cs="Times New Roman"/>
                <w:color w:val="222222"/>
              </w:rPr>
              <w:t xml:space="preserve"> l</w:t>
            </w:r>
            <w:r w:rsidRPr="00C86294">
              <w:rPr>
                <w:rFonts w:ascii="Times New Roman" w:hAnsi="Times New Roman" w:cs="Times New Roman"/>
                <w:color w:val="222222"/>
              </w:rPr>
              <w:t>ebih umum dilakukan dalam konsultasi</w:t>
            </w:r>
            <w:r w:rsidRPr="00C86294">
              <w:rPr>
                <w:rFonts w:ascii="Times New Roman" w:hAnsi="Times New Roman" w:cs="Times New Roman"/>
                <w:color w:val="222222"/>
              </w:rPr>
              <w:t xml:space="preserve">. Kasus etika "klasik" kerahasiaan (5%), pasien yang meminta pengobatan sia-sia (5%), kematian otak (4%), pengungkapan kesalahan </w:t>
            </w:r>
            <w:r w:rsidRPr="00C86294">
              <w:rPr>
                <w:rFonts w:ascii="Times New Roman" w:hAnsi="Times New Roman" w:cs="Times New Roman"/>
                <w:color w:val="222222"/>
              </w:rPr>
              <w:lastRenderedPageBreak/>
              <w:t>(1%), dan hak organ-donor (0,3%) adalah marjinal dalam seri kami .</w:t>
            </w:r>
          </w:p>
        </w:tc>
      </w:tr>
      <w:tr w:rsidR="0066568C" w:rsidRPr="00C86294" w:rsidTr="004B4E3C">
        <w:tc>
          <w:tcPr>
            <w:tcW w:w="510" w:type="dxa"/>
          </w:tcPr>
          <w:p w:rsidR="0066568C" w:rsidRPr="00C86294" w:rsidRDefault="00B30C97"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lastRenderedPageBreak/>
              <w:t>21</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Caring for patients and families at end of life: The experiences of nurses during withdrawal of life-sustaining treatment</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{"citationItems":[{"id":"ITEM-1","itemData":{"ISSN":"1497-3715","PMID":"22282952","abstract":"Withdrawal of life-sustaining treatment is a process in which active treatment and the accompanying technology are removed, ending in the death of the patient.","author":[{"dropping-particle":"","family":"Vanderspank-Wright","given":"Brandi","non-dropping-particle":"","parse-names":false,"suffix":""},{"dropping-particle":"","family":"Fothergill-Bourbonnais","given":"Frances","non-dropping-particle":"","parse-names":false,"suffix":""},{"dropping-particle":"","family":"Brajtman","given":"Susan","non-dropping-particle":"","parse-names":false,"suffix":""},{"dropping-particle":"","family":"Gagnon","given":"Pierre","non-dropping-particle":"","parse-names":false,"suffix":""}],"container-title":"Dynamics","id":"ITEM-1","issue":"4","issued":{"date-parts":[["2011"]]},"page":"31-5","title":"Caring for patients and families at end of life: The experiences of nurses during withdrawal of life-sustaining treatment.","type":"article-journal","volume":"22"},"uris":["http://www.mendeley.com/documents/?uuid=b58e3a89-0364-47c2-84ee-7d5dc51b143d"]}],"mendeley":{"formattedCitation":"(Vanderspank-Wright, Fothergill-Bourbonnais, Brajtman, &amp; Gagnon, 2011)","plainTextFormattedCitation":"(Vanderspank-Wright, Fothergill-Bourbonnais, Brajtman, &amp; Gagnon, 2011)","previouslyFormattedCitation":"(Vanderspank-Wright, Fothergill-Bourbonnais, Brajtman, &amp; Gagnon, 2011)"},"properties":{"noteIndex":0},"schema":"https://github.com/citation-style-language/schema/raw/master/csl-citation.json"}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(Vanderspank-Wright, Fothergill-Bourbonnais, Brajtman, &amp; Gagnon, 2011)</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i/>
                <w:sz w:val="20"/>
                <w:szCs w:val="20"/>
              </w:rPr>
            </w:pPr>
            <w:r w:rsidRPr="00C86294">
              <w:rPr>
                <w:rFonts w:ascii="Times New Roman" w:hAnsi="Times New Roman" w:cs="Times New Roman"/>
                <w:sz w:val="20"/>
                <w:szCs w:val="20"/>
              </w:rPr>
              <w:t xml:space="preserve">Tujuan Penelitian ini untuk mengeksplorasi pengalaman perawat dalam melakukan proses </w:t>
            </w:r>
            <w:r w:rsidRPr="00C86294">
              <w:rPr>
                <w:rFonts w:ascii="Times New Roman" w:hAnsi="Times New Roman" w:cs="Times New Roman"/>
                <w:i/>
                <w:sz w:val="20"/>
                <w:szCs w:val="20"/>
              </w:rPr>
              <w:t>withdrawal of sustaining treatment</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Penelitian ini merupakan penelitian kualitatif dengan pendekatan fenomenologi deskriptif, jumlah smaple pada penelitian ini berjumlah 6 orang perawat ICU</w:t>
            </w: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Pengumpulan data dilakukan dengan semi structured interviews, dan abalisa yang digunakan adalah analisa tematik</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Hasil pada penelitian ini mempunyai inti bahwa perawat “melakukan sesuatu yang terbaik”, dimana pada penelitian ini didapatkan 3 tema yaitu:</w:t>
            </w:r>
          </w:p>
          <w:p w:rsidR="0066568C" w:rsidRPr="00C86294" w:rsidRDefault="0066568C" w:rsidP="0066568C">
            <w:pPr>
              <w:pStyle w:val="ListParagraph"/>
              <w:numPr>
                <w:ilvl w:val="0"/>
                <w:numId w:val="17"/>
              </w:numPr>
              <w:rPr>
                <w:rFonts w:ascii="Times New Roman" w:hAnsi="Times New Roman" w:cs="Times New Roman"/>
                <w:sz w:val="20"/>
                <w:szCs w:val="20"/>
              </w:rPr>
            </w:pPr>
            <w:r w:rsidRPr="00C86294">
              <w:rPr>
                <w:rFonts w:ascii="Times New Roman" w:hAnsi="Times New Roman" w:cs="Times New Roman"/>
                <w:i/>
                <w:sz w:val="20"/>
                <w:szCs w:val="20"/>
              </w:rPr>
              <w:t>Creating comfort along the way</w:t>
            </w:r>
          </w:p>
          <w:p w:rsidR="0066568C" w:rsidRPr="00C86294" w:rsidRDefault="0066568C" w:rsidP="0066568C">
            <w:pPr>
              <w:pStyle w:val="ListParagraph"/>
              <w:numPr>
                <w:ilvl w:val="0"/>
                <w:numId w:val="17"/>
              </w:numPr>
              <w:rPr>
                <w:rFonts w:ascii="Times New Roman" w:hAnsi="Times New Roman" w:cs="Times New Roman"/>
                <w:sz w:val="20"/>
                <w:szCs w:val="20"/>
              </w:rPr>
            </w:pPr>
            <w:r w:rsidRPr="00C86294">
              <w:rPr>
                <w:rFonts w:ascii="Times New Roman" w:hAnsi="Times New Roman" w:cs="Times New Roman"/>
                <w:i/>
                <w:sz w:val="20"/>
                <w:szCs w:val="20"/>
              </w:rPr>
              <w:t>Working in professional angst</w:t>
            </w:r>
          </w:p>
          <w:p w:rsidR="0066568C" w:rsidRPr="00C86294" w:rsidRDefault="0066568C" w:rsidP="0066568C">
            <w:pPr>
              <w:pStyle w:val="ListParagraph"/>
              <w:numPr>
                <w:ilvl w:val="0"/>
                <w:numId w:val="17"/>
              </w:numPr>
              <w:rPr>
                <w:rFonts w:ascii="Times New Roman" w:hAnsi="Times New Roman" w:cs="Times New Roman"/>
                <w:sz w:val="20"/>
                <w:szCs w:val="20"/>
              </w:rPr>
            </w:pPr>
            <w:r w:rsidRPr="00C86294">
              <w:rPr>
                <w:rFonts w:ascii="Times New Roman" w:hAnsi="Times New Roman" w:cs="Times New Roman"/>
                <w:i/>
                <w:sz w:val="20"/>
                <w:szCs w:val="20"/>
              </w:rPr>
              <w:t>Providing memories</w:t>
            </w:r>
          </w:p>
        </w:tc>
      </w:tr>
      <w:tr w:rsidR="0066568C" w:rsidRPr="00C86294" w:rsidTr="004B4E3C">
        <w:tc>
          <w:tcPr>
            <w:tcW w:w="510" w:type="dxa"/>
          </w:tcPr>
          <w:p w:rsidR="0066568C" w:rsidRPr="00C86294" w:rsidRDefault="0066568C"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21</w:t>
            </w:r>
          </w:p>
        </w:tc>
        <w:tc>
          <w:tcPr>
            <w:tcW w:w="2170" w:type="dxa"/>
          </w:tcPr>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t>Consequences of clinical situations that cause critical care nurses to experience moral distress.</w:t>
            </w:r>
          </w:p>
          <w:p w:rsidR="0066568C" w:rsidRPr="00C86294" w:rsidRDefault="0066568C" w:rsidP="0066568C">
            <w:pPr>
              <w:spacing w:line="276" w:lineRule="auto"/>
              <w:rPr>
                <w:rFonts w:ascii="Times New Roman" w:hAnsi="Times New Roman" w:cs="Times New Roman"/>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{"citationItems":[{"id":"ITEM-1","itemData":{"DOI":"10.1177/0969733011429342","ISBN":"0969733011","ISSN":"09697330","PMID":"22619234","abstract":"Little is known about the consequences of moral distress. The purpose of this study was to identify clinical situations that caused nurses to experience moral distress, to understand the consequences of those situations, and to determine whether nurses would change their practice based on their experiences. The investigation used a descriptive approach. Open-ended surveys were distributed to a convenience sample of 204 critical care nurses employed at a university medical center. The analysis of participants' responses used an inductive approach and a thematic analysis. Each line of the data was reviewed and coded, and the codes were collapsed into themes. Methodological rigor was established. Forty-nine nurses responded to the survey. The majority of nurses had experienced moral distress, and the majority of situations that caused nurses to experience moral distress were related to end of life. The nurses described negative consequences for themselves, patients, and families.","author":[{"dropping-particle":"","family":"Wiegand","given":"Debra L.","non-dropping-particle":"","parse-names":false,"suffix":""},{"dropping-particle":"","family":"Funk","given":"Marjorie","non-dropping-particle":"","parse-names":false,"suffix":""}],"container-title":"Nursing Ethics","id":"ITEM-1","issued":{"date-parts":[["2012"]]},"title":"Consequences of clinical situations that cause critical care nurses to experience moral distress","type":"article"},"uris":["http://www.mendeley.com/documents/?uuid=d849ca47-0510-4f92-90ed-9a078d2aaa80"]}],"mendeley":{"formattedCitation":"(Wiegand &amp; Funk, 2012)","plainTextFormattedCitation":"(Wiegand &amp; Funk, 2012)","previouslyFormattedCitation":"(Wiegand &amp; Funk, 2012)"},"properties":{"noteIndex":0},"schema":"https://github.com/citation-style-language/schema/raw/master/csl-citation.json"}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(Wiegand &amp; Funk, 2012)</w:t>
            </w:r>
            <w:r w:rsidRPr="00C86294">
              <w:rPr>
                <w:rFonts w:ascii="Times New Roman" w:hAnsi="Times New Roman" w:cs="Times New Roman"/>
                <w:noProof/>
                <w:sz w:val="20"/>
                <w:szCs w:val="20"/>
              </w:rPr>
              <w:fldChar w:fldCharType="end"/>
            </w:r>
          </w:p>
        </w:tc>
        <w:tc>
          <w:tcPr>
            <w:tcW w:w="2594" w:type="dxa"/>
          </w:tcPr>
          <w:p w:rsidR="0066568C" w:rsidRPr="00C86294" w:rsidRDefault="000278F6" w:rsidP="000278F6">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Tujuan penelitian ini untuk mengidentifikasi situasi klinik pada kasus moral distress pada perawat, </w:t>
            </w:r>
          </w:p>
        </w:tc>
        <w:tc>
          <w:tcPr>
            <w:tcW w:w="2126" w:type="dxa"/>
          </w:tcPr>
          <w:p w:rsidR="0066568C" w:rsidRPr="00C86294" w:rsidRDefault="000278F6" w:rsidP="000B32E4">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Penelitian ini menggunakan pendekatan deskrptif </w:t>
            </w:r>
          </w:p>
        </w:tc>
        <w:tc>
          <w:tcPr>
            <w:tcW w:w="2977" w:type="dxa"/>
          </w:tcPr>
          <w:p w:rsidR="0066568C" w:rsidRPr="00C86294" w:rsidRDefault="000B32E4"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 xml:space="preserve">Pengumpulan data dilakukan </w:t>
            </w:r>
            <w:r w:rsidRPr="00C86294">
              <w:rPr>
                <w:rFonts w:ascii="Times New Roman" w:hAnsi="Times New Roman" w:cs="Times New Roman"/>
                <w:sz w:val="20"/>
                <w:szCs w:val="20"/>
              </w:rPr>
              <w:t>dengan mensurvey 204 perawat diarea kritis</w:t>
            </w:r>
            <w:r w:rsidRPr="00C86294">
              <w:rPr>
                <w:rFonts w:ascii="Times New Roman" w:hAnsi="Times New Roman" w:cs="Times New Roman"/>
                <w:sz w:val="20"/>
                <w:szCs w:val="20"/>
              </w:rPr>
              <w:t>, dengan dilakukan interview</w:t>
            </w:r>
          </w:p>
        </w:tc>
        <w:tc>
          <w:tcPr>
            <w:tcW w:w="4819" w:type="dxa"/>
          </w:tcPr>
          <w:p w:rsidR="0066568C" w:rsidRPr="00C86294" w:rsidRDefault="000B32E4" w:rsidP="000B32E4">
            <w:pPr>
              <w:pStyle w:val="HTMLPreformatted"/>
              <w:shd w:val="clear" w:color="auto" w:fill="FFFFFF"/>
              <w:spacing w:after="160" w:line="276" w:lineRule="auto"/>
              <w:rPr>
                <w:rFonts w:ascii="Times New Roman" w:hAnsi="Times New Roman" w:cs="Times New Roman"/>
                <w:color w:val="212121"/>
              </w:rPr>
            </w:pPr>
            <w:r w:rsidRPr="00C86294">
              <w:rPr>
                <w:rFonts w:ascii="Times New Roman" w:hAnsi="Times New Roman" w:cs="Times New Roman"/>
                <w:color w:val="222222"/>
              </w:rPr>
              <w:t xml:space="preserve">Mayoritas perawat perawatan kritis yang berpartisipasi dalam penelitian ini telah mengalami tekanan moral, dan sebagian besar situasi yang menciptakan tekanan moral terkait dengan </w:t>
            </w:r>
            <w:r w:rsidRPr="00C86294">
              <w:rPr>
                <w:rFonts w:ascii="Times New Roman" w:hAnsi="Times New Roman" w:cs="Times New Roman"/>
                <w:color w:val="222222"/>
              </w:rPr>
              <w:t>perawatan menjelang ajal</w:t>
            </w:r>
            <w:r w:rsidRPr="00C86294">
              <w:rPr>
                <w:rFonts w:ascii="Times New Roman" w:hAnsi="Times New Roman" w:cs="Times New Roman"/>
                <w:color w:val="222222"/>
              </w:rPr>
              <w:t xml:space="preserve">. Pengalaman tekanan moral dapat dikurangi tetapi tidak </w:t>
            </w:r>
            <w:r w:rsidRPr="00C86294">
              <w:rPr>
                <w:rFonts w:ascii="Times New Roman" w:hAnsi="Times New Roman" w:cs="Times New Roman"/>
                <w:color w:val="222222"/>
              </w:rPr>
              <w:t xml:space="preserve">bisa </w:t>
            </w:r>
            <w:r w:rsidRPr="00C86294">
              <w:rPr>
                <w:rFonts w:ascii="Times New Roman" w:hAnsi="Times New Roman" w:cs="Times New Roman"/>
                <w:color w:val="222222"/>
              </w:rPr>
              <w:t xml:space="preserve">dihilangkan. Upaya </w:t>
            </w:r>
            <w:r w:rsidRPr="00C86294">
              <w:rPr>
                <w:rFonts w:ascii="Times New Roman" w:hAnsi="Times New Roman" w:cs="Times New Roman"/>
                <w:color w:val="222222"/>
              </w:rPr>
              <w:t>yang bisa dilakukan dengan</w:t>
            </w:r>
            <w:r w:rsidRPr="00C86294">
              <w:rPr>
                <w:rFonts w:ascii="Times New Roman" w:hAnsi="Times New Roman" w:cs="Times New Roman"/>
                <w:color w:val="222222"/>
              </w:rPr>
              <w:t xml:space="preserve"> fokus pada pengurangan frekuensi tekanan moral dan membantu perawat untuk </w:t>
            </w:r>
            <w:r w:rsidRPr="00C86294">
              <w:rPr>
                <w:rFonts w:ascii="Times New Roman" w:hAnsi="Times New Roman" w:cs="Times New Roman"/>
                <w:color w:val="222222"/>
              </w:rPr>
              <w:t>menjadi lebih baik lagi</w:t>
            </w:r>
            <w:r w:rsidRPr="00C86294">
              <w:rPr>
                <w:rFonts w:ascii="Times New Roman" w:hAnsi="Times New Roman" w:cs="Times New Roman"/>
                <w:color w:val="222222"/>
              </w:rPr>
              <w:t xml:space="preserve"> setelah tekanan moral terjadi</w:t>
            </w:r>
          </w:p>
        </w:tc>
      </w:tr>
      <w:tr w:rsidR="0066568C" w:rsidRPr="00C86294" w:rsidTr="004B4E3C">
        <w:tc>
          <w:tcPr>
            <w:tcW w:w="510" w:type="dxa"/>
          </w:tcPr>
          <w:p w:rsidR="0066568C" w:rsidRPr="00C86294" w:rsidRDefault="0066568C" w:rsidP="0066568C">
            <w:pPr>
              <w:spacing w:line="276" w:lineRule="auto"/>
              <w:rPr>
                <w:rFonts w:ascii="Times New Roman" w:hAnsi="Times New Roman" w:cs="Times New Roman"/>
                <w:sz w:val="20"/>
                <w:szCs w:val="20"/>
              </w:rPr>
            </w:pPr>
            <w:r w:rsidRPr="00C86294">
              <w:rPr>
                <w:rFonts w:ascii="Times New Roman" w:hAnsi="Times New Roman" w:cs="Times New Roman"/>
                <w:sz w:val="20"/>
                <w:szCs w:val="20"/>
              </w:rPr>
              <w:t>22</w:t>
            </w:r>
          </w:p>
        </w:tc>
        <w:tc>
          <w:tcPr>
            <w:tcW w:w="2170" w:type="dxa"/>
          </w:tcPr>
          <w:p w:rsidR="0066568C" w:rsidRPr="00C86294" w:rsidRDefault="0066568C" w:rsidP="0066568C">
            <w:pPr>
              <w:spacing w:line="276" w:lineRule="auto"/>
              <w:rPr>
                <w:rFonts w:ascii="Times New Roman" w:hAnsi="Times New Roman" w:cs="Times New Roman"/>
                <w:i/>
                <w:iCs/>
                <w:noProof/>
                <w:sz w:val="20"/>
                <w:szCs w:val="20"/>
              </w:rPr>
            </w:pPr>
            <w:r w:rsidRPr="00C86294">
              <w:rPr>
                <w:rFonts w:ascii="Times New Roman" w:hAnsi="Times New Roman" w:cs="Times New Roman"/>
                <w:i/>
                <w:iCs/>
                <w:noProof/>
                <w:sz w:val="20"/>
                <w:szCs w:val="20"/>
              </w:rPr>
              <w:t>Ethical issues and decision making related to resuscitation of severely injured patients: Perceptions of emergency department nurses</w:t>
            </w:r>
          </w:p>
          <w:p w:rsidR="0066568C" w:rsidRPr="00C86294" w:rsidRDefault="0066568C" w:rsidP="0066568C">
            <w:pPr>
              <w:spacing w:line="276" w:lineRule="auto"/>
              <w:rPr>
                <w:rFonts w:ascii="Times New Roman" w:hAnsi="Times New Roman" w:cs="Times New Roman"/>
                <w:i/>
                <w:iCs/>
                <w:noProof/>
                <w:sz w:val="20"/>
                <w:szCs w:val="20"/>
              </w:rPr>
            </w:pPr>
          </w:p>
          <w:p w:rsidR="0066568C" w:rsidRPr="00C86294" w:rsidRDefault="0066568C" w:rsidP="0066568C">
            <w:pPr>
              <w:spacing w:line="276" w:lineRule="auto"/>
              <w:rPr>
                <w:rFonts w:ascii="Times New Roman" w:hAnsi="Times New Roman" w:cs="Times New Roman"/>
                <w:noProof/>
                <w:sz w:val="20"/>
                <w:szCs w:val="20"/>
              </w:rPr>
            </w:pPr>
            <w:r w:rsidRPr="00C86294">
              <w:rPr>
                <w:rFonts w:ascii="Times New Roman" w:hAnsi="Times New Roman" w:cs="Times New Roman"/>
                <w:noProof/>
                <w:sz w:val="20"/>
                <w:szCs w:val="20"/>
              </w:rPr>
              <w:fldChar w:fldCharType="begin" w:fldLock="1"/>
            </w:r>
            <w:r w:rsidRPr="00C86294">
              <w:rPr>
                <w:rFonts w:ascii="Times New Roman" w:hAnsi="Times New Roman" w:cs="Times New Roman"/>
                <w:noProof/>
                <w:sz w:val="20"/>
                <w:szCs w:val="20"/>
              </w:rPr>
              <w:instrText>ADDIN CSL_CITATION {"citationItems":[{"id":"ITEM-1","itemData":{"ISBN":"9781109431353","abstract":"Nurses working in emergency departments (EDs) of trauma centers are integral members of the trauma team during the initial resuscitation of severely injured patients. Decisions regarding these resuscitations are made in high stress environments and are inevitably rife with ethical issues due to the high frequency and severity of injury and its exorbitant costs to society. These decisions are made with little background knowledge about the patients during a complex process of rapid assessment of physiological status overlaid by ethical principles, societal norms and expectations, and legal mandates. The purpose of this study was to assess the specific ethical issues that ED nurses encounter and their effects during the resuscitation of severely injured patients, the factors contributing to the decisions made during resuscitation, and how nurses are involved in these decisions. A qualitative descriptive design using semi-structured interviews of 22 ED nurses who participated in the resuscitation of severely injured patients was used. Data were analyzed using content analysis. The findings suggest that nurses experience many ethical issues related to the resuscitation of severely injured patients including: respect for persons, justice-related concerns, patient care issues, and job and role tensions. These issues had many effects on participants including threats to their being (ontological) with emotional, physical, life, and professional role consequences. Participants also experienced epistemological threats or threats to their knowing including realizations about insurance, life, and the healthcare system, and authoritative and cognitive dissonance. Findings reveal multiple factors considered when making decisions during a resuscitation ranging from the more physiologic or concrete protocol-driven factors to those that were perceived as intangible. Additionally, participants' cited various levels of involvement: some felt involved, some not involved, and some believed involvement was more situational based. Findings highlight nurses' thoughts about their role in emergency medicine and the resuscitation of severely injured patients, when they feel comfortable bringing forward their ethical concerns, and with whom they can discuss these issues. These findings underscore the ethical challenges that nurses face every day in clinical practice; steps are needed to address organizational aspects of care and the retention of nurses caring for injured patients.","author":[{"dropping-particle":"","family":"Zeitzer","given":"Mindy Beth","non-dropping-particle":"","parse-names":false,"suffix":""}],"container-title":"ProQuest Dissertations and Theses","id":"ITEM-1","issued":{"date-parts":[["2009"]]},"number-of-pages":"183-n/a","title":"Ethical issues and decision making related to resuscitation of severely injured patients: Perceptions of emergency department nurses","type":"thesis"},"uris":["http://www.mendeley.com/documents/?uuid=d743d621-cbaf-4cc8-964d-3379a01268ca"]}],"mendeley":{"formattedCitation":"(Zeitzer, 2009)","plainTextFormattedCitation":"(Zeitzer, 2009)","previouslyFormattedCitation":"(Zeitzer, 2009)"},"properties":{"noteIndex":0},"schema":"https://github.com/citation-style-language/schema/raw/master/csl-citation.json"}</w:instrText>
            </w:r>
            <w:r w:rsidRPr="00C86294">
              <w:rPr>
                <w:rFonts w:ascii="Times New Roman" w:hAnsi="Times New Roman" w:cs="Times New Roman"/>
                <w:noProof/>
                <w:sz w:val="20"/>
                <w:szCs w:val="20"/>
              </w:rPr>
              <w:fldChar w:fldCharType="separate"/>
            </w:r>
            <w:r w:rsidRPr="00C86294">
              <w:rPr>
                <w:rFonts w:ascii="Times New Roman" w:hAnsi="Times New Roman" w:cs="Times New Roman"/>
                <w:noProof/>
                <w:sz w:val="20"/>
                <w:szCs w:val="20"/>
              </w:rPr>
              <w:t>(Zeitzer, 2009)</w:t>
            </w:r>
            <w:r w:rsidRPr="00C86294">
              <w:rPr>
                <w:rFonts w:ascii="Times New Roman" w:hAnsi="Times New Roman" w:cs="Times New Roman"/>
                <w:noProof/>
                <w:sz w:val="20"/>
                <w:szCs w:val="20"/>
              </w:rPr>
              <w:fldChar w:fldCharType="end"/>
            </w:r>
          </w:p>
        </w:tc>
        <w:tc>
          <w:tcPr>
            <w:tcW w:w="2594"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color w:val="222222"/>
                <w:sz w:val="20"/>
                <w:szCs w:val="20"/>
              </w:rPr>
              <w:t>Tujuan penilitian ini untuk menilai masalah etika yang dihadapi perawat ED dan efeknya selama resusitasi pada pasien yang kritis, faktor yang berkontribusi pada keputusan yang dibuat selama resusitasi, dan bagaimana perawat terlibat dalam keputusan tersebut.</w:t>
            </w:r>
          </w:p>
        </w:tc>
        <w:tc>
          <w:tcPr>
            <w:tcW w:w="2126" w:type="dxa"/>
          </w:tcPr>
          <w:p w:rsidR="0066568C" w:rsidRPr="00C86294" w:rsidRDefault="0066568C" w:rsidP="0066568C">
            <w:pPr>
              <w:rPr>
                <w:rFonts w:ascii="Times New Roman" w:hAnsi="Times New Roman" w:cs="Times New Roman"/>
                <w:color w:val="000000"/>
                <w:sz w:val="20"/>
                <w:szCs w:val="20"/>
              </w:rPr>
            </w:pPr>
            <w:r w:rsidRPr="00C86294">
              <w:rPr>
                <w:rFonts w:ascii="Times New Roman" w:hAnsi="Times New Roman" w:cs="Times New Roman"/>
                <w:color w:val="000000"/>
                <w:sz w:val="20"/>
                <w:szCs w:val="20"/>
              </w:rPr>
              <w:t>Desain penelitian ini deskriptif kualitatif, dengan jumlah sample 22 perawat yang bertugas di ED</w:t>
            </w:r>
          </w:p>
          <w:p w:rsidR="0066568C" w:rsidRPr="00C86294" w:rsidRDefault="0066568C" w:rsidP="0066568C">
            <w:pPr>
              <w:rPr>
                <w:rFonts w:ascii="Times New Roman" w:hAnsi="Times New Roman" w:cs="Times New Roman"/>
                <w:color w:val="000000"/>
                <w:sz w:val="20"/>
                <w:szCs w:val="20"/>
              </w:rPr>
            </w:pPr>
          </w:p>
        </w:tc>
        <w:tc>
          <w:tcPr>
            <w:tcW w:w="2977"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Pengumpulan data dilakukan dengan teknik semi structured interview, dan analisa yang digunakan mengunakan analisa konten</w:t>
            </w:r>
          </w:p>
        </w:tc>
        <w:tc>
          <w:tcPr>
            <w:tcW w:w="4819" w:type="dxa"/>
          </w:tcPr>
          <w:p w:rsidR="0066568C" w:rsidRPr="00C86294" w:rsidRDefault="0066568C" w:rsidP="0066568C">
            <w:pPr>
              <w:rPr>
                <w:rFonts w:ascii="Times New Roman" w:hAnsi="Times New Roman" w:cs="Times New Roman"/>
                <w:sz w:val="20"/>
                <w:szCs w:val="20"/>
              </w:rPr>
            </w:pPr>
            <w:r w:rsidRPr="00C86294">
              <w:rPr>
                <w:rFonts w:ascii="Times New Roman" w:hAnsi="Times New Roman" w:cs="Times New Roman"/>
                <w:sz w:val="20"/>
                <w:szCs w:val="20"/>
              </w:rPr>
              <w:t>Hasil yang didapatkan menunjukan bahwa perawat mengalami banyak masalah etika terkait dengan resusitasi pasien kritis, menghormati orang, masalah yang berhubungan dengan keadilan, masalah perawatan pasien dan ketegangan terhadap pekerjaan dan peran. Isu-isu ini memiliki banyak efek pada partisipan termasuk ancaman terhadap keberadaan mereka dengan konsekuensi peran emosional, fisik, kehidupan dan profesional</w:t>
            </w:r>
          </w:p>
        </w:tc>
      </w:tr>
    </w:tbl>
    <w:p w:rsidR="00BB7857" w:rsidRDefault="00BB7857"/>
    <w:p w:rsidR="00BB7857" w:rsidRDefault="00BB7857"/>
    <w:sectPr w:rsidR="00BB7857" w:rsidSect="00BB78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C76"/>
    <w:multiLevelType w:val="hybridMultilevel"/>
    <w:tmpl w:val="2EC6EE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076244"/>
    <w:multiLevelType w:val="hybridMultilevel"/>
    <w:tmpl w:val="3F2E41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5B35D2"/>
    <w:multiLevelType w:val="hybridMultilevel"/>
    <w:tmpl w:val="BFACC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E242AA"/>
    <w:multiLevelType w:val="hybridMultilevel"/>
    <w:tmpl w:val="220A3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3A3D40"/>
    <w:multiLevelType w:val="hybridMultilevel"/>
    <w:tmpl w:val="26F623AE"/>
    <w:lvl w:ilvl="0" w:tplc="279A9EC0">
      <w:start w:val="1"/>
      <w:numFmt w:val="lowerLetter"/>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15:restartNumberingAfterBreak="0">
    <w:nsid w:val="185D5104"/>
    <w:multiLevelType w:val="hybridMultilevel"/>
    <w:tmpl w:val="CE5093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A91160"/>
    <w:multiLevelType w:val="hybridMultilevel"/>
    <w:tmpl w:val="A3544B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FE34929"/>
    <w:multiLevelType w:val="hybridMultilevel"/>
    <w:tmpl w:val="6DE2D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FED5BA2"/>
    <w:multiLevelType w:val="hybridMultilevel"/>
    <w:tmpl w:val="E9C23C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1E970B4"/>
    <w:multiLevelType w:val="hybridMultilevel"/>
    <w:tmpl w:val="B46E75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EAB62AE"/>
    <w:multiLevelType w:val="hybridMultilevel"/>
    <w:tmpl w:val="F5E4E5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C30A5B"/>
    <w:multiLevelType w:val="hybridMultilevel"/>
    <w:tmpl w:val="32E04616"/>
    <w:lvl w:ilvl="0" w:tplc="427615A2">
      <w:start w:val="1"/>
      <w:numFmt w:val="lowerLetter"/>
      <w:lvlText w:val="%1."/>
      <w:lvlJc w:val="left"/>
      <w:pPr>
        <w:ind w:left="681" w:hanging="360"/>
      </w:pPr>
      <w:rPr>
        <w:rFonts w:hint="default"/>
      </w:rPr>
    </w:lvl>
    <w:lvl w:ilvl="1" w:tplc="04210019" w:tentative="1">
      <w:start w:val="1"/>
      <w:numFmt w:val="lowerLetter"/>
      <w:lvlText w:val="%2."/>
      <w:lvlJc w:val="left"/>
      <w:pPr>
        <w:ind w:left="1401" w:hanging="360"/>
      </w:pPr>
    </w:lvl>
    <w:lvl w:ilvl="2" w:tplc="0421001B" w:tentative="1">
      <w:start w:val="1"/>
      <w:numFmt w:val="lowerRoman"/>
      <w:lvlText w:val="%3."/>
      <w:lvlJc w:val="right"/>
      <w:pPr>
        <w:ind w:left="2121" w:hanging="180"/>
      </w:pPr>
    </w:lvl>
    <w:lvl w:ilvl="3" w:tplc="0421000F" w:tentative="1">
      <w:start w:val="1"/>
      <w:numFmt w:val="decimal"/>
      <w:lvlText w:val="%4."/>
      <w:lvlJc w:val="left"/>
      <w:pPr>
        <w:ind w:left="2841" w:hanging="360"/>
      </w:pPr>
    </w:lvl>
    <w:lvl w:ilvl="4" w:tplc="04210019" w:tentative="1">
      <w:start w:val="1"/>
      <w:numFmt w:val="lowerLetter"/>
      <w:lvlText w:val="%5."/>
      <w:lvlJc w:val="left"/>
      <w:pPr>
        <w:ind w:left="3561" w:hanging="360"/>
      </w:pPr>
    </w:lvl>
    <w:lvl w:ilvl="5" w:tplc="0421001B" w:tentative="1">
      <w:start w:val="1"/>
      <w:numFmt w:val="lowerRoman"/>
      <w:lvlText w:val="%6."/>
      <w:lvlJc w:val="right"/>
      <w:pPr>
        <w:ind w:left="4281" w:hanging="180"/>
      </w:pPr>
    </w:lvl>
    <w:lvl w:ilvl="6" w:tplc="0421000F" w:tentative="1">
      <w:start w:val="1"/>
      <w:numFmt w:val="decimal"/>
      <w:lvlText w:val="%7."/>
      <w:lvlJc w:val="left"/>
      <w:pPr>
        <w:ind w:left="5001" w:hanging="360"/>
      </w:pPr>
    </w:lvl>
    <w:lvl w:ilvl="7" w:tplc="04210019" w:tentative="1">
      <w:start w:val="1"/>
      <w:numFmt w:val="lowerLetter"/>
      <w:lvlText w:val="%8."/>
      <w:lvlJc w:val="left"/>
      <w:pPr>
        <w:ind w:left="5721" w:hanging="360"/>
      </w:pPr>
    </w:lvl>
    <w:lvl w:ilvl="8" w:tplc="0421001B" w:tentative="1">
      <w:start w:val="1"/>
      <w:numFmt w:val="lowerRoman"/>
      <w:lvlText w:val="%9."/>
      <w:lvlJc w:val="right"/>
      <w:pPr>
        <w:ind w:left="6441" w:hanging="180"/>
      </w:pPr>
    </w:lvl>
  </w:abstractNum>
  <w:abstractNum w:abstractNumId="12" w15:restartNumberingAfterBreak="0">
    <w:nsid w:val="475D04AC"/>
    <w:multiLevelType w:val="hybridMultilevel"/>
    <w:tmpl w:val="CDD4F9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893647D"/>
    <w:multiLevelType w:val="hybridMultilevel"/>
    <w:tmpl w:val="ADB8DA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D143D8B"/>
    <w:multiLevelType w:val="hybridMultilevel"/>
    <w:tmpl w:val="67F49A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347F03"/>
    <w:multiLevelType w:val="hybridMultilevel"/>
    <w:tmpl w:val="F28466B2"/>
    <w:lvl w:ilvl="0" w:tplc="4B6CCFFE">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16" w15:restartNumberingAfterBreak="0">
    <w:nsid w:val="50435DB6"/>
    <w:multiLevelType w:val="hybridMultilevel"/>
    <w:tmpl w:val="97DAF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75495F"/>
    <w:multiLevelType w:val="hybridMultilevel"/>
    <w:tmpl w:val="19949DD0"/>
    <w:lvl w:ilvl="0" w:tplc="94F2B068">
      <w:start w:val="1"/>
      <w:numFmt w:val="lowerLetter"/>
      <w:lvlText w:val="%1."/>
      <w:lvlJc w:val="left"/>
      <w:pPr>
        <w:ind w:left="813" w:hanging="360"/>
      </w:pPr>
      <w:rPr>
        <w:rFonts w:hint="default"/>
      </w:rPr>
    </w:lvl>
    <w:lvl w:ilvl="1" w:tplc="04210019" w:tentative="1">
      <w:start w:val="1"/>
      <w:numFmt w:val="lowerLetter"/>
      <w:lvlText w:val="%2."/>
      <w:lvlJc w:val="left"/>
      <w:pPr>
        <w:ind w:left="1533" w:hanging="360"/>
      </w:pPr>
    </w:lvl>
    <w:lvl w:ilvl="2" w:tplc="0421001B" w:tentative="1">
      <w:start w:val="1"/>
      <w:numFmt w:val="lowerRoman"/>
      <w:lvlText w:val="%3."/>
      <w:lvlJc w:val="right"/>
      <w:pPr>
        <w:ind w:left="2253" w:hanging="180"/>
      </w:pPr>
    </w:lvl>
    <w:lvl w:ilvl="3" w:tplc="0421000F" w:tentative="1">
      <w:start w:val="1"/>
      <w:numFmt w:val="decimal"/>
      <w:lvlText w:val="%4."/>
      <w:lvlJc w:val="left"/>
      <w:pPr>
        <w:ind w:left="2973" w:hanging="360"/>
      </w:pPr>
    </w:lvl>
    <w:lvl w:ilvl="4" w:tplc="04210019" w:tentative="1">
      <w:start w:val="1"/>
      <w:numFmt w:val="lowerLetter"/>
      <w:lvlText w:val="%5."/>
      <w:lvlJc w:val="left"/>
      <w:pPr>
        <w:ind w:left="3693" w:hanging="360"/>
      </w:pPr>
    </w:lvl>
    <w:lvl w:ilvl="5" w:tplc="0421001B" w:tentative="1">
      <w:start w:val="1"/>
      <w:numFmt w:val="lowerRoman"/>
      <w:lvlText w:val="%6."/>
      <w:lvlJc w:val="right"/>
      <w:pPr>
        <w:ind w:left="4413" w:hanging="180"/>
      </w:pPr>
    </w:lvl>
    <w:lvl w:ilvl="6" w:tplc="0421000F" w:tentative="1">
      <w:start w:val="1"/>
      <w:numFmt w:val="decimal"/>
      <w:lvlText w:val="%7."/>
      <w:lvlJc w:val="left"/>
      <w:pPr>
        <w:ind w:left="5133" w:hanging="360"/>
      </w:pPr>
    </w:lvl>
    <w:lvl w:ilvl="7" w:tplc="04210019" w:tentative="1">
      <w:start w:val="1"/>
      <w:numFmt w:val="lowerLetter"/>
      <w:lvlText w:val="%8."/>
      <w:lvlJc w:val="left"/>
      <w:pPr>
        <w:ind w:left="5853" w:hanging="360"/>
      </w:pPr>
    </w:lvl>
    <w:lvl w:ilvl="8" w:tplc="0421001B" w:tentative="1">
      <w:start w:val="1"/>
      <w:numFmt w:val="lowerRoman"/>
      <w:lvlText w:val="%9."/>
      <w:lvlJc w:val="right"/>
      <w:pPr>
        <w:ind w:left="6573" w:hanging="180"/>
      </w:pPr>
    </w:lvl>
  </w:abstractNum>
  <w:abstractNum w:abstractNumId="18" w15:restartNumberingAfterBreak="0">
    <w:nsid w:val="680F61BD"/>
    <w:multiLevelType w:val="hybridMultilevel"/>
    <w:tmpl w:val="27B00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EFE67E8"/>
    <w:multiLevelType w:val="hybridMultilevel"/>
    <w:tmpl w:val="6ED6611C"/>
    <w:lvl w:ilvl="0" w:tplc="53BE00AE">
      <w:start w:val="1"/>
      <w:numFmt w:val="decimal"/>
      <w:lvlText w:val="%1."/>
      <w:lvlJc w:val="left"/>
      <w:pPr>
        <w:ind w:left="759" w:hanging="360"/>
      </w:pPr>
      <w:rPr>
        <w:rFonts w:hint="default"/>
      </w:rPr>
    </w:lvl>
    <w:lvl w:ilvl="1" w:tplc="04210019" w:tentative="1">
      <w:start w:val="1"/>
      <w:numFmt w:val="lowerLetter"/>
      <w:lvlText w:val="%2."/>
      <w:lvlJc w:val="left"/>
      <w:pPr>
        <w:ind w:left="1479" w:hanging="360"/>
      </w:pPr>
    </w:lvl>
    <w:lvl w:ilvl="2" w:tplc="0421001B" w:tentative="1">
      <w:start w:val="1"/>
      <w:numFmt w:val="lowerRoman"/>
      <w:lvlText w:val="%3."/>
      <w:lvlJc w:val="right"/>
      <w:pPr>
        <w:ind w:left="2199" w:hanging="180"/>
      </w:pPr>
    </w:lvl>
    <w:lvl w:ilvl="3" w:tplc="0421000F" w:tentative="1">
      <w:start w:val="1"/>
      <w:numFmt w:val="decimal"/>
      <w:lvlText w:val="%4."/>
      <w:lvlJc w:val="left"/>
      <w:pPr>
        <w:ind w:left="2919" w:hanging="360"/>
      </w:pPr>
    </w:lvl>
    <w:lvl w:ilvl="4" w:tplc="04210019" w:tentative="1">
      <w:start w:val="1"/>
      <w:numFmt w:val="lowerLetter"/>
      <w:lvlText w:val="%5."/>
      <w:lvlJc w:val="left"/>
      <w:pPr>
        <w:ind w:left="3639" w:hanging="360"/>
      </w:pPr>
    </w:lvl>
    <w:lvl w:ilvl="5" w:tplc="0421001B" w:tentative="1">
      <w:start w:val="1"/>
      <w:numFmt w:val="lowerRoman"/>
      <w:lvlText w:val="%6."/>
      <w:lvlJc w:val="right"/>
      <w:pPr>
        <w:ind w:left="4359" w:hanging="180"/>
      </w:pPr>
    </w:lvl>
    <w:lvl w:ilvl="6" w:tplc="0421000F" w:tentative="1">
      <w:start w:val="1"/>
      <w:numFmt w:val="decimal"/>
      <w:lvlText w:val="%7."/>
      <w:lvlJc w:val="left"/>
      <w:pPr>
        <w:ind w:left="5079" w:hanging="360"/>
      </w:pPr>
    </w:lvl>
    <w:lvl w:ilvl="7" w:tplc="04210019" w:tentative="1">
      <w:start w:val="1"/>
      <w:numFmt w:val="lowerLetter"/>
      <w:lvlText w:val="%8."/>
      <w:lvlJc w:val="left"/>
      <w:pPr>
        <w:ind w:left="5799" w:hanging="360"/>
      </w:pPr>
    </w:lvl>
    <w:lvl w:ilvl="8" w:tplc="0421001B" w:tentative="1">
      <w:start w:val="1"/>
      <w:numFmt w:val="lowerRoman"/>
      <w:lvlText w:val="%9."/>
      <w:lvlJc w:val="right"/>
      <w:pPr>
        <w:ind w:left="6519" w:hanging="180"/>
      </w:pPr>
    </w:lvl>
  </w:abstractNum>
  <w:abstractNum w:abstractNumId="20" w15:restartNumberingAfterBreak="0">
    <w:nsid w:val="70A70DF7"/>
    <w:multiLevelType w:val="hybridMultilevel"/>
    <w:tmpl w:val="E3EA1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32F165D"/>
    <w:multiLevelType w:val="hybridMultilevel"/>
    <w:tmpl w:val="9D40514A"/>
    <w:lvl w:ilvl="0" w:tplc="E4ECEED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47334F5"/>
    <w:multiLevelType w:val="hybridMultilevel"/>
    <w:tmpl w:val="995C06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7496A92"/>
    <w:multiLevelType w:val="hybridMultilevel"/>
    <w:tmpl w:val="45923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ED4554B"/>
    <w:multiLevelType w:val="hybridMultilevel"/>
    <w:tmpl w:val="882C7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F094194"/>
    <w:multiLevelType w:val="hybridMultilevel"/>
    <w:tmpl w:val="1CC4FC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0"/>
  </w:num>
  <w:num w:numId="3">
    <w:abstractNumId w:val="9"/>
  </w:num>
  <w:num w:numId="4">
    <w:abstractNumId w:val="5"/>
  </w:num>
  <w:num w:numId="5">
    <w:abstractNumId w:val="23"/>
  </w:num>
  <w:num w:numId="6">
    <w:abstractNumId w:val="25"/>
  </w:num>
  <w:num w:numId="7">
    <w:abstractNumId w:val="12"/>
  </w:num>
  <w:num w:numId="8">
    <w:abstractNumId w:val="6"/>
  </w:num>
  <w:num w:numId="9">
    <w:abstractNumId w:val="11"/>
  </w:num>
  <w:num w:numId="10">
    <w:abstractNumId w:val="17"/>
  </w:num>
  <w:num w:numId="11">
    <w:abstractNumId w:val="20"/>
  </w:num>
  <w:num w:numId="12">
    <w:abstractNumId w:val="22"/>
  </w:num>
  <w:num w:numId="13">
    <w:abstractNumId w:val="15"/>
  </w:num>
  <w:num w:numId="14">
    <w:abstractNumId w:val="24"/>
  </w:num>
  <w:num w:numId="15">
    <w:abstractNumId w:val="19"/>
  </w:num>
  <w:num w:numId="16">
    <w:abstractNumId w:val="8"/>
  </w:num>
  <w:num w:numId="17">
    <w:abstractNumId w:val="18"/>
  </w:num>
  <w:num w:numId="18">
    <w:abstractNumId w:val="7"/>
  </w:num>
  <w:num w:numId="19">
    <w:abstractNumId w:val="10"/>
  </w:num>
  <w:num w:numId="20">
    <w:abstractNumId w:val="21"/>
  </w:num>
  <w:num w:numId="21">
    <w:abstractNumId w:val="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57"/>
    <w:rsid w:val="000278F6"/>
    <w:rsid w:val="000B32E4"/>
    <w:rsid w:val="000C0B94"/>
    <w:rsid w:val="00494DB8"/>
    <w:rsid w:val="004B4E3C"/>
    <w:rsid w:val="00510EEF"/>
    <w:rsid w:val="0066568C"/>
    <w:rsid w:val="007347DB"/>
    <w:rsid w:val="00787C18"/>
    <w:rsid w:val="008B3B6F"/>
    <w:rsid w:val="009563EA"/>
    <w:rsid w:val="009D3076"/>
    <w:rsid w:val="00B30C97"/>
    <w:rsid w:val="00B86485"/>
    <w:rsid w:val="00BB7857"/>
    <w:rsid w:val="00BC202B"/>
    <w:rsid w:val="00C86294"/>
    <w:rsid w:val="00F22336"/>
    <w:rsid w:val="00F50E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5213"/>
  <w15:chartTrackingRefBased/>
  <w15:docId w15:val="{38D7A9C1-042A-413F-93AF-7260CD6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85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B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B7857"/>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BB7857"/>
    <w:pPr>
      <w:ind w:left="720"/>
      <w:contextualSpacing/>
    </w:pPr>
  </w:style>
  <w:style w:type="character" w:customStyle="1" w:styleId="ListParagraphChar">
    <w:name w:val="List Paragraph Char"/>
    <w:link w:val="ListParagraph"/>
    <w:uiPriority w:val="34"/>
    <w:locked/>
    <w:rsid w:val="0095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A5B9-C330-4F2E-85EC-70C040A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11737</Words>
  <Characters>66902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Albertus Budi Arianto</dc:creator>
  <cp:keywords/>
  <dc:description/>
  <cp:lastModifiedBy>Albertus Budi Arianto</cp:lastModifiedBy>
  <cp:revision>2</cp:revision>
  <dcterms:created xsi:type="dcterms:W3CDTF">2018-10-23T05:46:00Z</dcterms:created>
  <dcterms:modified xsi:type="dcterms:W3CDTF">2018-10-23T05:46:00Z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9a615a32-caa4-3ea7-958c-df059bf31111</vt:lpwstr>
  </property>
  <property fmtid="{D5CDD505-2E9C-101B-9397-08002B2CF9AE}" pid="24" name="Mendeley Citation Style_1">
    <vt:lpwstr>http://www.zotero.org/styles/apa</vt:lpwstr>
  </property>
</Properties>
</file>