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13DD" w14:textId="77777777" w:rsidR="007C2193" w:rsidRPr="0064607E" w:rsidRDefault="007C2193" w:rsidP="007C2193">
      <w:pPr>
        <w:pStyle w:val="Default"/>
        <w:rPr>
          <w:rFonts w:asciiTheme="majorBidi" w:hAnsiTheme="majorBidi" w:cstheme="majorBidi"/>
          <w:sz w:val="23"/>
          <w:szCs w:val="23"/>
        </w:rPr>
      </w:pPr>
      <w:r w:rsidRPr="0064607E">
        <w:rPr>
          <w:rFonts w:asciiTheme="majorBidi" w:hAnsiTheme="majorBidi" w:cstheme="majorBidi"/>
          <w:b/>
          <w:bCs/>
          <w:szCs w:val="23"/>
        </w:rPr>
        <w:t>APPENDIX</w:t>
      </w:r>
      <w:r w:rsidRPr="0064607E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65"/>
        <w:tblW w:w="5001" w:type="pct"/>
        <w:tblLook w:val="04A0" w:firstRow="1" w:lastRow="0" w:firstColumn="1" w:lastColumn="0" w:noHBand="0" w:noVBand="1"/>
      </w:tblPr>
      <w:tblGrid>
        <w:gridCol w:w="9028"/>
      </w:tblGrid>
      <w:tr w:rsidR="007C2193" w:rsidRPr="0064607E" w14:paraId="3AA05AA8" w14:textId="77777777" w:rsidTr="0091531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1EE379" w14:textId="77777777" w:rsidR="007C2193" w:rsidRPr="0064607E" w:rsidRDefault="007C2193" w:rsidP="0091531D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 w:rsidRPr="0064607E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Table 1.</w:t>
            </w:r>
          </w:p>
          <w:p w14:paraId="0D0958CD" w14:textId="77777777" w:rsidR="007C2193" w:rsidRPr="0064607E" w:rsidRDefault="007C2193" w:rsidP="0091531D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 w:rsidRPr="0064607E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 xml:space="preserve"> Religious </w:t>
            </w:r>
            <w:proofErr w:type="gramStart"/>
            <w:r w:rsidRPr="0064607E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and  Emotional</w:t>
            </w:r>
            <w:proofErr w:type="gramEnd"/>
            <w:r w:rsidRPr="0064607E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 xml:space="preserve"> Intelligence</w:t>
            </w:r>
          </w:p>
        </w:tc>
      </w:tr>
      <w:tr w:rsidR="007C2193" w:rsidRPr="0064607E" w14:paraId="2EBF233A" w14:textId="77777777" w:rsidTr="0091531D">
        <w:trPr>
          <w:cantSplit/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C2FD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McCullough (2018)</w:t>
            </w:r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; </w:t>
            </w:r>
            <w:r w:rsidRPr="0064607E">
              <w:rPr>
                <w:rFonts w:asciiTheme="majorBidi" w:hAnsiTheme="majorBidi" w:cstheme="majorBidi"/>
                <w:sz w:val="20"/>
                <w:szCs w:val="20"/>
              </w:rPr>
              <w:t>USA; religiousness and self-</w:t>
            </w:r>
            <w:r w:rsidRPr="0064607E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control all positive correlations except 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Bergin.(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1987);Bouchard (1999)</w:t>
            </w:r>
          </w:p>
        </w:tc>
      </w:tr>
      <w:tr w:rsidR="007C2193" w:rsidRPr="0064607E" w14:paraId="0F745B55" w14:textId="77777777" w:rsidTr="0091531D">
        <w:trPr>
          <w:cantSplit/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2E33" w14:textId="77777777" w:rsidR="007C2193" w:rsidRPr="0064607E" w:rsidRDefault="007C2193" w:rsidP="009153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Ryan Williams </w:t>
            </w:r>
            <w:proofErr w:type="spellStart"/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LaMothe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2009);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USA;Review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paper</w:t>
            </w:r>
          </w:p>
        </w:tc>
      </w:tr>
      <w:tr w:rsidR="007C2193" w:rsidRPr="0064607E" w14:paraId="29E707B2" w14:textId="77777777" w:rsidTr="0091531D">
        <w:trPr>
          <w:cantSplit/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88A4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LaMothe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2009);USA</w:t>
            </w:r>
          </w:p>
        </w:tc>
      </w:tr>
      <w:tr w:rsidR="007C2193" w:rsidRPr="0064607E" w14:paraId="040C6944" w14:textId="77777777" w:rsidTr="0091531D">
        <w:trPr>
          <w:cantSplit/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04EB" w14:textId="77777777" w:rsidR="007C2193" w:rsidRPr="0064607E" w:rsidRDefault="007C2193" w:rsidP="009153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Pradhan and Jena (2016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India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: 169;Female: 32%;Male: 68%;Age range: 32; r2 = .525 (52.5%) </w:t>
            </w:r>
          </w:p>
        </w:tc>
      </w:tr>
      <w:tr w:rsidR="007C2193" w:rsidRPr="0064607E" w14:paraId="06B3B90F" w14:textId="77777777" w:rsidTr="0091531D">
        <w:trPr>
          <w:cantSplit/>
          <w:trHeight w:val="3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A86" w14:textId="77777777" w:rsidR="007C2193" w:rsidRPr="0064607E" w:rsidRDefault="007C2193" w:rsidP="0091531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Naami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2020);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: 361;Female: 261;Male: 100;Age range: 18-24;religious and emotional intelligence;(p&lt;.005r=.34)</w:t>
            </w:r>
          </w:p>
        </w:tc>
      </w:tr>
      <w:tr w:rsidR="007C2193" w:rsidRPr="0064607E" w14:paraId="218BFD27" w14:textId="77777777" w:rsidTr="0091531D">
        <w:trPr>
          <w:cantSplit/>
          <w:trHeight w:val="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2A06" w14:textId="77777777" w:rsidR="007C2193" w:rsidRPr="0064607E" w:rsidRDefault="007C2193" w:rsidP="009153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Watts (2000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);UK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 religiousness and self-control</w:t>
            </w:r>
            <w:r w:rsidRPr="0064607E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 w:rsidRPr="0064607E">
              <w:rPr>
                <w:rFonts w:asciiTheme="majorBidi" w:hAnsiTheme="majorBidi" w:cstheme="majorBidi"/>
                <w:sz w:val="20"/>
                <w:szCs w:val="20"/>
              </w:rPr>
              <w:t>in all studies showed positive correlations; Review paper</w:t>
            </w:r>
          </w:p>
        </w:tc>
      </w:tr>
      <w:tr w:rsidR="007C2193" w:rsidRPr="0064607E" w14:paraId="2519F0E9" w14:textId="77777777" w:rsidTr="0091531D">
        <w:trPr>
          <w:cantSplit/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73E6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Randall(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2014);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UK;Female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: 39;Male: 117;Clergymen Mean Score : 112.11 (SD = 7.67) ;Clergymen Mean Score :113.77 (SD = 8.92);Both lower than the mean scores recorded in the foundation study.</w:t>
            </w:r>
          </w:p>
        </w:tc>
      </w:tr>
      <w:tr w:rsidR="007C2193" w:rsidRPr="0064607E" w14:paraId="64BB48CB" w14:textId="77777777" w:rsidTr="0091531D">
        <w:trPr>
          <w:cantSplit/>
          <w:trHeight w:val="3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D084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Hendron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2014);Ireland;Female:45;Male:181;F = 2.956, p = .007 (males 119.01,SD = 13.24 and females ;124.91,SD =10.26)</w:t>
            </w:r>
          </w:p>
        </w:tc>
      </w:tr>
      <w:tr w:rsidR="007C2193" w:rsidRPr="0064607E" w14:paraId="7C7D406F" w14:textId="77777777" w:rsidTr="0091531D">
        <w:trPr>
          <w:cantSplit/>
          <w:trHeight w:val="3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82DC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Bagheri (2015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=335;Female: 144;Male: 191;Age range: 17-34 (r=0.282, P&lt;0.001).</w:t>
            </w:r>
          </w:p>
        </w:tc>
      </w:tr>
      <w:tr w:rsidR="007C2193" w:rsidRPr="0064607E" w14:paraId="4E9148EE" w14:textId="77777777" w:rsidTr="0091531D">
        <w:trPr>
          <w:cantSplit/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CEBE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Yadav (2018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 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India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: 490;Female: 289;Male192;Age range: 20-25;(b = 0.33, t = 9.73, at p\ 0.001) </w:t>
            </w:r>
          </w:p>
        </w:tc>
      </w:tr>
      <w:tr w:rsidR="007C2193" w:rsidRPr="0064607E" w14:paraId="5C97B477" w14:textId="77777777" w:rsidTr="0091531D">
        <w:trPr>
          <w:cantSplit/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C0AE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Pradhan (2016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India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: 169;Female: 32%;Male: 68%;Age range: 32;r2 = .525 (52.5%) </w:t>
            </w:r>
          </w:p>
        </w:tc>
      </w:tr>
      <w:tr w:rsidR="007C2193" w:rsidRPr="0064607E" w14:paraId="288FC8EE" w14:textId="77777777" w:rsidTr="0091531D">
        <w:trPr>
          <w:cantSplit/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3097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Sohrabi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et al.,(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2017);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=230;Male: 230;Age range: 16-17-18</w:t>
            </w:r>
          </w:p>
          <w:p w14:paraId="069BF843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The results showed that 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happiness,  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EQ)and spiritual intelligence were higher than average</w:t>
            </w:r>
          </w:p>
        </w:tc>
      </w:tr>
      <w:tr w:rsidR="007C2193" w:rsidRPr="0064607E" w14:paraId="643E95C7" w14:textId="77777777" w:rsidTr="0091531D">
        <w:trPr>
          <w:cantSplit/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AD8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Mohamadi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and </w:t>
            </w:r>
            <w:proofErr w:type="spellStart"/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Mazidi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2015);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=183α&lt;.01,r=0.51</w:t>
            </w:r>
          </w:p>
        </w:tc>
      </w:tr>
      <w:tr w:rsidR="007C2193" w:rsidRPr="0064607E" w14:paraId="635841DC" w14:textId="77777777" w:rsidTr="0091531D">
        <w:trPr>
          <w:cantSplit/>
          <w:trHeight w:val="8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CDCE" w14:textId="77777777" w:rsidR="007C2193" w:rsidRPr="0064607E" w:rsidRDefault="007C2193" w:rsidP="0091531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Nauli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(2019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Indonesia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: 106;Female: 44;Male56;Age range: 9-12; Correlation between spirituality level and emotional resilience shows 39 respondents (39%) have a high level of spirituality and also positive emotional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resilience.chi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-square test, p = 0.026 was obtained shows</w:t>
            </w:r>
          </w:p>
        </w:tc>
      </w:tr>
      <w:tr w:rsidR="007C2193" w:rsidRPr="0064607E" w14:paraId="6F3C9F16" w14:textId="77777777" w:rsidTr="0091531D">
        <w:trPr>
          <w:cantSplit/>
          <w:trHeight w:val="6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6F96" w14:textId="77777777" w:rsidR="007C2193" w:rsidRPr="0064607E" w:rsidRDefault="007C2193" w:rsidP="009153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Rostami (2005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 ;Iran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;Sample:450;Female: 68%;Male: 32%;Age range: 18;significant positive relationship between religious status with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EQ;p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&lt;.001 r=0.18;Religious strictness is not correlated with  (EQ)&lt;0.001 p=0.29</w:t>
            </w:r>
          </w:p>
        </w:tc>
      </w:tr>
      <w:tr w:rsidR="007C2193" w:rsidRPr="0064607E" w14:paraId="13272FA4" w14:textId="77777777" w:rsidTr="0091531D">
        <w:trPr>
          <w:cantSplit/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07C8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Khalili (2016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=500;Male: 100;Age range: 15;positive relationship between spiritual intelligence (M=180)with EQ(M=139);α &lt;.001 r=0.364</w:t>
            </w:r>
          </w:p>
        </w:tc>
      </w:tr>
      <w:tr w:rsidR="007C2193" w:rsidRPr="0064607E" w14:paraId="0C2F9382" w14:textId="77777777" w:rsidTr="0091531D">
        <w:trPr>
          <w:cantSplit/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71F4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Touranloo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(2007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=120;Female: 112positive relationship between religious status (M=3.87)with EQ(M=3.76) α &lt;.01 r=0.44 </w:t>
            </w:r>
          </w:p>
        </w:tc>
      </w:tr>
      <w:tr w:rsidR="007C2193" w:rsidRPr="0064607E" w14:paraId="18F2DE8F" w14:textId="77777777" w:rsidTr="0091531D">
        <w:trPr>
          <w:cantSplit/>
          <w:trHeight w:val="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8AFE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Hoveyda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(2008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;Quranic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storytelling increases emotional  intelligence (understanding emotions);Pre-test mean score of Test group =(28.44) test mean score of Test group =(57.87);Pre-test mean score of control group =(29.20) ;test mean score of Test group =(29.98)</w:t>
            </w:r>
          </w:p>
        </w:tc>
      </w:tr>
      <w:tr w:rsidR="007C2193" w:rsidRPr="0064607E" w14:paraId="370BA4E3" w14:textId="77777777" w:rsidTr="0091531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50D4D7" w14:textId="77777777" w:rsidR="007C2193" w:rsidRPr="0064607E" w:rsidRDefault="007C2193" w:rsidP="0091531D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2</w:t>
            </w:r>
            <w:r w:rsidRPr="0064607E">
              <w:rPr>
                <w:rFonts w:asciiTheme="majorBidi" w:eastAsiaTheme="majorEastAsia" w:hAnsiTheme="majorBidi" w:cstheme="majorBidi"/>
                <w:b/>
                <w:bCs/>
                <w:sz w:val="20"/>
                <w:szCs w:val="20"/>
              </w:rPr>
              <w:t xml:space="preserve">. </w:t>
            </w:r>
          </w:p>
          <w:p w14:paraId="1001FB20" w14:textId="77777777" w:rsidR="007C2193" w:rsidRPr="0064607E" w:rsidRDefault="007C2193" w:rsidP="0091531D">
            <w:pPr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20"/>
                <w:szCs w:val="20"/>
              </w:rPr>
            </w:pPr>
            <w:r w:rsidRPr="0064607E">
              <w:rPr>
                <w:rFonts w:asciiTheme="majorBidi" w:eastAsiaTheme="majorEastAsia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46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Critical Thinking </w:t>
            </w:r>
            <w:proofErr w:type="gramStart"/>
            <w:r w:rsidRPr="00646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and  Emotional</w:t>
            </w:r>
            <w:proofErr w:type="gramEnd"/>
            <w:r w:rsidRPr="00646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Intelligence</w:t>
            </w:r>
          </w:p>
        </w:tc>
      </w:tr>
      <w:tr w:rsidR="007C2193" w:rsidRPr="0064607E" w14:paraId="191A90BD" w14:textId="77777777" w:rsidTr="0091531D">
        <w:trPr>
          <w:cantSplit/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5D06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Elder, L. (1996</w:t>
            </w:r>
            <w:proofErr w:type="gramStart"/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)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Usa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;Critical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thinking is known as a vehicle of emotional intelligence</w:t>
            </w:r>
          </w:p>
        </w:tc>
      </w:tr>
      <w:tr w:rsidR="007C2193" w:rsidRPr="0064607E" w14:paraId="54E26D89" w14:textId="77777777" w:rsidTr="0091531D">
        <w:trPr>
          <w:cantSplit/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692B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31F20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 xml:space="preserve">Maryam </w:t>
            </w:r>
            <w:proofErr w:type="spellStart"/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AkbariLakeh</w:t>
            </w:r>
            <w:proofErr w:type="spellEnd"/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 xml:space="preserve"> (2015</w:t>
            </w:r>
            <w:proofErr w:type="gramStart"/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;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: 50; r=0.181,p&lt;0.001</w:t>
            </w:r>
          </w:p>
        </w:tc>
      </w:tr>
      <w:tr w:rsidR="007C2193" w:rsidRPr="0064607E" w14:paraId="11F5D5CA" w14:textId="77777777" w:rsidTr="0091531D">
        <w:trPr>
          <w:cantSplit/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596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Hülya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Kaya,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Emine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Şenyuva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,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Gönül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Bodur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(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2017);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Istanbul;Sample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: 179;Female:82%;Male: 17%;Age range=22;r=0.18 ,p&lt;0.001</w:t>
            </w:r>
          </w:p>
        </w:tc>
      </w:tr>
      <w:tr w:rsidR="007C2193" w:rsidRPr="0064607E" w14:paraId="5FB0C9A4" w14:textId="77777777" w:rsidTr="0091531D">
        <w:trPr>
          <w:cantSplit/>
          <w:trHeight w:val="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6600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Hasanpour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et al.(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2017);</w:t>
            </w:r>
            <w:proofErr w:type="spellStart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Iran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: 169;Female:64%;Male: 35%;Age range=18-50;(p=0.62, r=0.038).</w:t>
            </w:r>
          </w:p>
        </w:tc>
      </w:tr>
      <w:tr w:rsidR="007C2193" w:rsidRPr="0064607E" w14:paraId="26749DBF" w14:textId="77777777" w:rsidTr="0091531D">
        <w:trPr>
          <w:cantSplit/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88E6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31F20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Mohammad Nabi Karimi (2016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</w:t>
            </w:r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;</w:t>
            </w:r>
            <w:proofErr w:type="spellStart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;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: 75</w:t>
            </w:r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;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Female:51</w:t>
            </w:r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;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Male: 24</w:t>
            </w:r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;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Age range=18-24</w:t>
            </w:r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;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r=.71,p &lt; .0005.</w:t>
            </w:r>
          </w:p>
        </w:tc>
      </w:tr>
      <w:tr w:rsidR="007C2193" w:rsidRPr="0064607E" w14:paraId="0C360C86" w14:textId="77777777" w:rsidTr="0091531D">
        <w:trPr>
          <w:cantSplit/>
          <w:trHeight w:val="1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7915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Stedman et al. (2007</w:t>
            </w:r>
            <w:proofErr w:type="gramStart"/>
            <w:r w:rsidRPr="0064607E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)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USA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: 164;Female: 131;Male:59;Age range: 21-23;r(163) = .25, p&lt;.05, r2 = .06</w:t>
            </w:r>
          </w:p>
        </w:tc>
      </w:tr>
      <w:tr w:rsidR="007C2193" w:rsidRPr="0064607E" w14:paraId="4580DDFF" w14:textId="77777777" w:rsidTr="0091531D">
        <w:trPr>
          <w:cantSplit/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27C1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Murphy, A. (2008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Africa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: 308;Female: -165;Male: -185;Age range: 21-56; (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Rsquar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 .155,Sig = .012 )</w:t>
            </w:r>
          </w:p>
        </w:tc>
      </w:tr>
      <w:tr w:rsidR="007C2193" w:rsidRPr="0064607E" w14:paraId="286B3A1E" w14:textId="77777777" w:rsidTr="0091531D">
        <w:trPr>
          <w:cantSplit/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5307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Haghani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(2010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;Sample:69;Female:38;Male:31</w:t>
            </w:r>
            <w:r w:rsidRPr="0064607E">
              <w:rPr>
                <w:rFonts w:asciiTheme="majorBidi" w:hAnsiTheme="majorBidi" w:cstheme="majorBidi"/>
                <w:sz w:val="20"/>
                <w:szCs w:val="20"/>
              </w:rPr>
              <w:tab/>
              <w:t>; (r=0.45p=0.001).</w:t>
            </w:r>
          </w:p>
        </w:tc>
      </w:tr>
      <w:tr w:rsidR="007C2193" w:rsidRPr="0064607E" w14:paraId="2B16598C" w14:textId="77777777" w:rsidTr="0091531D">
        <w:trPr>
          <w:cantSplit/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4D11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Ghanizadeh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and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moafian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(2011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);Iran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ab/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Sample:Female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: 51;Male:11;Age range: 20-31;(r = 0.378, *p &lt; 0.05).</w:t>
            </w:r>
          </w:p>
        </w:tc>
      </w:tr>
      <w:tr w:rsidR="007C2193" w:rsidRPr="0064607E" w14:paraId="3472E8FF" w14:textId="77777777" w:rsidTr="0091531D">
        <w:trPr>
          <w:cantSplit/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1792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Ebrahimi and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moafi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(2012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: 64;Female: 26;Male: 37;Age range: 22-55;(r = .303, p&lt; .05).</w:t>
            </w:r>
          </w:p>
        </w:tc>
      </w:tr>
      <w:tr w:rsidR="007C2193" w:rsidRPr="0064607E" w14:paraId="2C751307" w14:textId="77777777" w:rsidTr="0091531D">
        <w:trPr>
          <w:cantSplit/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7E1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ahedi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and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imanzadeh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(2014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);Iran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;Sample:200;Female:100;Male: 100;Age range: 20;r=0.23,p&lt;0.005</w:t>
            </w:r>
          </w:p>
        </w:tc>
      </w:tr>
      <w:tr w:rsidR="007C2193" w:rsidRPr="0064607E" w14:paraId="025EC45D" w14:textId="77777777" w:rsidTr="0091531D">
        <w:trPr>
          <w:cantSplit/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C78A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Leasa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(2014)</w:t>
            </w: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ab/>
            </w:r>
            <w:proofErr w:type="spellStart"/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Indonesia;Sample</w:t>
            </w:r>
            <w:proofErr w:type="spellEnd"/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=69;No significant ;(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Rsquer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 0.000;0.001, and 0.005)</w:t>
            </w:r>
          </w:p>
        </w:tc>
      </w:tr>
      <w:tr w:rsidR="007C2193" w:rsidRPr="0064607E" w14:paraId="792E5EB3" w14:textId="77777777" w:rsidTr="0091531D">
        <w:trPr>
          <w:cantSplit/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E55A" w14:textId="77777777" w:rsidR="007C2193" w:rsidRPr="0064607E" w:rsidRDefault="007C2193" w:rsidP="0091531D">
            <w:pPr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Madadkhani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 et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al (2015);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Iran;Sample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=130;Female:117;Male: 13;Age range: 31-36;(R=0.120.p=0.001)</w:t>
            </w:r>
          </w:p>
        </w:tc>
      </w:tr>
      <w:tr w:rsidR="007C2193" w:rsidRPr="0064607E" w14:paraId="612ECA76" w14:textId="77777777" w:rsidTr="0091531D">
        <w:trPr>
          <w:cantSplit/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E1EC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Arbabisarju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 (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2018);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Iran;Sample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 50;Female:68%;Male: 26%;(r= 0.181,p&lt;.05)</w:t>
            </w:r>
          </w:p>
        </w:tc>
      </w:tr>
      <w:tr w:rsidR="007C2193" w:rsidRPr="0064607E" w14:paraId="105BBBBF" w14:textId="77777777" w:rsidTr="0091531D">
        <w:trPr>
          <w:cantSplit/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05C2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lastRenderedPageBreak/>
              <w:t xml:space="preserve">Shaker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Dolaq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,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Oblasi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(2019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 30;teachers'  (EQ)scores in the experimental and control groups) (F / 6 = 691, P = 0.06 (F / 8 = 300, P / 0.008</w:t>
            </w:r>
          </w:p>
        </w:tc>
      </w:tr>
      <w:tr w:rsidR="007C2193" w:rsidRPr="0064607E" w14:paraId="31494EC5" w14:textId="77777777" w:rsidTr="0091531D">
        <w:trPr>
          <w:cantSplit/>
          <w:trHeight w:val="1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40D1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Edward P. 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Hanna(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2013);literature, teaching critical thinking does not integrate cognitive-emotional criteria</w:t>
            </w:r>
          </w:p>
        </w:tc>
      </w:tr>
      <w:tr w:rsidR="007C2193" w:rsidRPr="0064607E" w14:paraId="43D3CA14" w14:textId="77777777" w:rsidTr="0091531D">
        <w:trPr>
          <w:cantSplit/>
          <w:trHeight w:val="1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A1EC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Bagheri (2018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=100;Female: _77;Male: _23;Age Range:23_26;p&lt;0.012,r=0.225</w:t>
            </w:r>
          </w:p>
        </w:tc>
      </w:tr>
      <w:tr w:rsidR="007C2193" w:rsidRPr="0064607E" w14:paraId="1CFB91EA" w14:textId="77777777" w:rsidTr="0091531D">
        <w:trPr>
          <w:cantSplit/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37F6" w14:textId="77777777" w:rsidR="007C2193" w:rsidRPr="0064607E" w:rsidRDefault="007C2193" w:rsidP="0091531D">
            <w:pPr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Omidi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(2019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=174;Female: _54%;Male: _58%;Age Range:26-30;p&lt;0.0000 and r = 0.62</w:t>
            </w:r>
          </w:p>
        </w:tc>
      </w:tr>
      <w:tr w:rsidR="007C2193" w:rsidRPr="0064607E" w14:paraId="4003529D" w14:textId="77777777" w:rsidTr="0091531D">
        <w:trPr>
          <w:cantSplit/>
          <w:trHeight w:val="3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84A9" w14:textId="77777777" w:rsidR="007C2193" w:rsidRPr="0064607E" w:rsidRDefault="007C2193" w:rsidP="0091531D">
            <w:pPr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Ighbalnia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and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Ghorbani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(2016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 123;Female: 55;Male: 68;r=0.75,p&lt;0.001</w:t>
            </w:r>
          </w:p>
        </w:tc>
      </w:tr>
      <w:tr w:rsidR="007C2193" w:rsidRPr="0064607E" w14:paraId="3EDF46AC" w14:textId="77777777" w:rsidTr="0091531D">
        <w:trPr>
          <w:cantSplit/>
          <w:trHeight w:val="2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764" w14:textId="77777777" w:rsidR="007C2193" w:rsidRPr="0064607E" w:rsidRDefault="007C2193" w:rsidP="0091531D">
            <w:pPr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Abou Hashish (2018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);Saudi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Arabia;Sample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=300;Age Range: 19-24;(r = 0.594, p&lt; 0.001) (F= 52.404, p &lt;0.001).</w:t>
            </w:r>
          </w:p>
        </w:tc>
      </w:tr>
      <w:tr w:rsidR="007C2193" w:rsidRPr="0064607E" w14:paraId="21649D42" w14:textId="77777777" w:rsidTr="0091531D">
        <w:trPr>
          <w:trHeight w:val="263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70B2E" w14:textId="77777777" w:rsidR="007C2193" w:rsidRPr="0064607E" w:rsidRDefault="007C2193" w:rsidP="009153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C2193" w:rsidRPr="0064607E" w14:paraId="7AF70FF5" w14:textId="77777777" w:rsidTr="0091531D">
        <w:trPr>
          <w:trHeight w:val="26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F1B3A3" w14:textId="77777777" w:rsidR="007C2193" w:rsidRPr="0064607E" w:rsidRDefault="007C2193" w:rsidP="0091531D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3</w:t>
            </w:r>
            <w:r w:rsidRPr="0064607E">
              <w:rPr>
                <w:rFonts w:asciiTheme="majorBidi" w:eastAsiaTheme="majorEastAsia" w:hAnsiTheme="majorBidi" w:cstheme="majorBidi"/>
                <w:b/>
                <w:bCs/>
                <w:sz w:val="20"/>
                <w:szCs w:val="20"/>
              </w:rPr>
              <w:t xml:space="preserve">. </w:t>
            </w:r>
          </w:p>
          <w:p w14:paraId="728532B4" w14:textId="77777777" w:rsidR="007C2193" w:rsidRPr="0064607E" w:rsidRDefault="007C2193" w:rsidP="009153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Thinking Style </w:t>
            </w:r>
            <w:proofErr w:type="gramStart"/>
            <w:r w:rsidRPr="00646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and  Emotional</w:t>
            </w:r>
            <w:proofErr w:type="gramEnd"/>
            <w:r w:rsidRPr="006460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Intelligence</w:t>
            </w:r>
          </w:p>
        </w:tc>
      </w:tr>
      <w:tr w:rsidR="007C2193" w:rsidRPr="0064607E" w14:paraId="5546E248" w14:textId="77777777" w:rsidTr="0091531D">
        <w:trPr>
          <w:cantSplit/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31D9" w14:textId="77777777" w:rsidR="007C2193" w:rsidRPr="0064607E" w:rsidRDefault="007C2193" w:rsidP="0091531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Jokić</w:t>
            </w:r>
            <w:proofErr w:type="spellEnd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(2019</w:t>
            </w:r>
            <w:proofErr w:type="gramStart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Serbia</w:t>
            </w:r>
            <w:proofErr w:type="gramEnd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= 270;EQ  and Xtraversion;.61**;EQ  and Agreeableness; .15*;EQ  and Conscientiousness; .21**;EQ  and Rational thinking style dimension;.37**;EQ  and Rational Ability;.35**;EQ  and Rational Engagement;.32**</w:t>
            </w:r>
          </w:p>
          <w:p w14:paraId="018137D0" w14:textId="77777777" w:rsidR="007C2193" w:rsidRPr="0064607E" w:rsidRDefault="007C2193" w:rsidP="0091531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EQ  and</w:t>
            </w:r>
            <w:proofErr w:type="gramEnd"/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Experiential thinking style.19**;EQ  and Experiential Ability; .17**;EQ  and Experiential Engagement; .17**;*p &lt; .05. **p &lt; .01.</w:t>
            </w:r>
          </w:p>
        </w:tc>
      </w:tr>
      <w:tr w:rsidR="007C2193" w:rsidRPr="0064607E" w14:paraId="5B26AC29" w14:textId="77777777" w:rsidTr="0091531D">
        <w:trPr>
          <w:cantSplit/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B515" w14:textId="77777777" w:rsidR="007C2193" w:rsidRPr="0064607E" w:rsidRDefault="007C2193" w:rsidP="0091531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Saxena, (2013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India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;Female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: 25;Male: 25;Monarchic : t=2.75 p&lt;0.01and  _Hierarchic: t=6.58 p&lt;0.01 ;teacher higher on  (EQ)than anarchic teacher:</w:t>
            </w:r>
          </w:p>
        </w:tc>
      </w:tr>
      <w:tr w:rsidR="007C2193" w:rsidRPr="0064607E" w14:paraId="38582AB9" w14:textId="77777777" w:rsidTr="0091531D">
        <w:trPr>
          <w:cantSplit/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904F" w14:textId="77777777" w:rsidR="007C2193" w:rsidRPr="0064607E" w:rsidRDefault="007C2193" w:rsidP="0091531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Ahmadi (2020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=380;Student: 415;Teacher : 28;Age range: 18-29;EQ and Thinking style = r: 0.130 ,P&lt; 0.01</w:t>
            </w:r>
          </w:p>
        </w:tc>
      </w:tr>
      <w:tr w:rsidR="007C2193" w:rsidRPr="0064607E" w14:paraId="29297B69" w14:textId="77777777" w:rsidTr="0091531D">
        <w:trPr>
          <w:cantSplit/>
          <w:trHeight w:val="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D725" w14:textId="77777777" w:rsidR="007C2193" w:rsidRPr="0064607E" w:rsidRDefault="007C2193" w:rsidP="0091531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Ashoori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(2014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=140;Female: 96;Male: 44;Age range: 21;Eq and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thinking;r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=0.16, p&lt; 0.01</w:t>
            </w:r>
          </w:p>
        </w:tc>
      </w:tr>
      <w:tr w:rsidR="007C2193" w:rsidRPr="0064607E" w14:paraId="68F68A83" w14:textId="77777777" w:rsidTr="0091531D">
        <w:trPr>
          <w:cantSplit/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443C" w14:textId="77777777" w:rsidR="007C2193" w:rsidRPr="0064607E" w:rsidRDefault="007C2193" w:rsidP="0091531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Amirkhani (2016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=250;Standard coefficient:0.265 ;positive correlation between thinking style and </w:t>
            </w:r>
            <w:r w:rsidRPr="006460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EQ</w:t>
            </w:r>
          </w:p>
        </w:tc>
      </w:tr>
      <w:tr w:rsidR="007C2193" w:rsidRPr="0064607E" w14:paraId="2BFC527F" w14:textId="77777777" w:rsidTr="0091531D">
        <w:trPr>
          <w:cantSplit/>
          <w:trHeight w:val="3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9FD3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Mahmoodi (2010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;Sample:201;Female:123;Male:78;Female student r=0.37;Male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student:r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=0.60</w:t>
            </w:r>
          </w:p>
        </w:tc>
      </w:tr>
      <w:tr w:rsidR="007C2193" w:rsidRPr="0064607E" w14:paraId="2E3E453D" w14:textId="77777777" w:rsidTr="0091531D">
        <w:trPr>
          <w:cantSplit/>
          <w:trHeight w:val="3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ABF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Darvish and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ayagh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(2013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;Sample:225;Female: 78%;Male: 21%;Age range: 25-45;four thinking style’s components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including:functions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: r= 0.11;levels:r = 0.23;scope:r = 0.26;learning :r = 0.151; thinking style have meaningful impact on  EQ</w:t>
            </w:r>
          </w:p>
        </w:tc>
      </w:tr>
      <w:tr w:rsidR="007C2193" w:rsidRPr="0064607E" w14:paraId="76D2D8D8" w14:textId="77777777" w:rsidTr="0091531D">
        <w:trPr>
          <w:cantSplit/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0350" w14:textId="77777777" w:rsidR="007C2193" w:rsidRPr="0064607E" w:rsidRDefault="007C2193" w:rsidP="009153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Keshavarsi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Arshadi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 xml:space="preserve"> (2006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Iran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=380;Female: 190;Male: 190;Age range: 18-29;(r=0.256, P&lt;0.01)</w:t>
            </w:r>
          </w:p>
        </w:tc>
      </w:tr>
      <w:tr w:rsidR="007C2193" w:rsidRPr="0064607E" w14:paraId="5223A70B" w14:textId="77777777" w:rsidTr="0091531D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CEF" w14:textId="77777777" w:rsidR="007C2193" w:rsidRPr="0064607E" w:rsidRDefault="007C2193" w:rsidP="0091531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Herbst(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2008);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Africa;Sample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: 138;Female: 45;Male: 93;Age range: 46;r= 0.22</w:t>
            </w:r>
          </w:p>
        </w:tc>
      </w:tr>
      <w:tr w:rsidR="007C2193" w:rsidRPr="0064607E" w14:paraId="005A7C7F" w14:textId="77777777" w:rsidTr="0091531D">
        <w:trPr>
          <w:cantSplit/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001" w14:textId="77777777" w:rsidR="007C2193" w:rsidRPr="0064607E" w:rsidRDefault="007C2193" w:rsidP="0091531D">
            <w:pPr>
              <w:rPr>
                <w:rFonts w:asciiTheme="majorBidi" w:hAnsiTheme="majorBidi" w:cstheme="majorBidi"/>
                <w:color w:val="242021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Zhang (1997</w:t>
            </w:r>
            <w:proofErr w:type="gram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);Hong</w:t>
            </w:r>
            <w:proofErr w:type="gram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>kong;postsecondary</w:t>
            </w:r>
            <w:proofErr w:type="spellEnd"/>
            <w:r w:rsidRPr="0064607E">
              <w:rPr>
                <w:rFonts w:asciiTheme="majorBidi" w:hAnsiTheme="majorBidi" w:cstheme="majorBidi"/>
                <w:color w:val="242021"/>
                <w:sz w:val="20"/>
                <w:szCs w:val="20"/>
              </w:rPr>
              <w:t xml:space="preserve"> students;Male:30;Age range: 19-50;Conservative versus Executive (r =.74)</w:t>
            </w:r>
          </w:p>
        </w:tc>
      </w:tr>
      <w:tr w:rsidR="007C2193" w:rsidRPr="0064607E" w14:paraId="4194DFC6" w14:textId="77777777" w:rsidTr="0091531D">
        <w:trPr>
          <w:cantSplit/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75B" w14:textId="77777777" w:rsidR="007C2193" w:rsidRPr="0064607E" w:rsidRDefault="007C2193" w:rsidP="009153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607E">
              <w:rPr>
                <w:rFonts w:asciiTheme="majorBidi" w:hAnsiTheme="majorBidi" w:cstheme="majorBidi"/>
                <w:sz w:val="20"/>
                <w:szCs w:val="20"/>
              </w:rPr>
              <w:t>Murphy, A. (2008</w:t>
            </w:r>
            <w:proofErr w:type="gram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Africa</w:t>
            </w:r>
            <w:proofErr w:type="gram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: 308;Female: -165;Male: -185;Age range: 21-56;(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  <w:szCs w:val="20"/>
              </w:rPr>
              <w:t>Rsquar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  <w:szCs w:val="20"/>
              </w:rPr>
              <w:t>= .155,Sig = .012 )</w:t>
            </w:r>
          </w:p>
        </w:tc>
      </w:tr>
      <w:tr w:rsidR="007C2193" w:rsidRPr="0064607E" w14:paraId="0F00B4D7" w14:textId="77777777" w:rsidTr="0091531D">
        <w:trPr>
          <w:cantSplit/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7C42" w14:textId="77777777" w:rsidR="007C2193" w:rsidRPr="0064607E" w:rsidRDefault="007C2193" w:rsidP="0091531D">
            <w:pPr>
              <w:pStyle w:val="Text1"/>
              <w:ind w:firstLineChars="0" w:firstLine="0"/>
              <w:rPr>
                <w:rFonts w:asciiTheme="majorBidi" w:hAnsiTheme="majorBidi" w:cstheme="majorBidi"/>
                <w:sz w:val="20"/>
                <w:lang w:val="en-US"/>
              </w:rPr>
            </w:pPr>
            <w:r w:rsidRPr="0064607E">
              <w:rPr>
                <w:rFonts w:asciiTheme="majorBidi" w:hAnsiTheme="majorBidi" w:cstheme="majorBidi"/>
                <w:sz w:val="20"/>
              </w:rPr>
              <w:t>Moor (2012);U</w:t>
            </w:r>
            <w:r w:rsidRPr="0064607E">
              <w:rPr>
                <w:rFonts w:asciiTheme="majorBidi" w:hAnsiTheme="majorBidi" w:cstheme="majorBidi"/>
                <w:sz w:val="20"/>
                <w:lang w:val="en-US"/>
              </w:rPr>
              <w:t>SA</w:t>
            </w:r>
            <w:r w:rsidRPr="0064607E">
              <w:rPr>
                <w:rFonts w:asciiTheme="majorBidi" w:hAnsiTheme="majorBidi" w:cstheme="majorBidi"/>
                <w:sz w:val="20"/>
              </w:rPr>
              <w:t>;</w:t>
            </w:r>
            <w:r w:rsidRPr="0064607E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64607E">
              <w:rPr>
                <w:rFonts w:asciiTheme="majorBidi" w:hAnsiTheme="majorBidi" w:cstheme="majorBidi"/>
                <w:sz w:val="20"/>
              </w:rPr>
              <w:t xml:space="preserve">Sample= 127;Female: 42%;Male: 58%;Age range: 44; Left-brained thinking style </w:t>
            </w:r>
            <w:r w:rsidRPr="0064607E">
              <w:rPr>
                <w:rFonts w:asciiTheme="majorBidi" w:hAnsiTheme="majorBidi" w:cstheme="majorBidi"/>
                <w:sz w:val="20"/>
                <w:lang w:val="en-US"/>
              </w:rPr>
              <w:t>negatively</w:t>
            </w:r>
            <w:r w:rsidRPr="0064607E">
              <w:rPr>
                <w:rFonts w:asciiTheme="majorBidi" w:hAnsiTheme="majorBidi" w:cstheme="majorBidi"/>
                <w:sz w:val="20"/>
              </w:rPr>
              <w:t xml:space="preserve"> related to emotional intelligence management(r = -.077, ns).</w:t>
            </w:r>
          </w:p>
        </w:tc>
      </w:tr>
      <w:tr w:rsidR="007C2193" w:rsidRPr="0064607E" w14:paraId="46A7BBE8" w14:textId="77777777" w:rsidTr="0091531D">
        <w:trPr>
          <w:cantSplit/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CD0" w14:textId="77777777" w:rsidR="007C2193" w:rsidRPr="0064607E" w:rsidRDefault="007C2193" w:rsidP="0091531D">
            <w:pPr>
              <w:pStyle w:val="Text1"/>
              <w:ind w:firstLineChars="0" w:firstLine="0"/>
              <w:rPr>
                <w:rFonts w:asciiTheme="majorBidi" w:hAnsiTheme="majorBidi" w:cstheme="majorBidi"/>
                <w:sz w:val="20"/>
                <w:lang w:val="en-US"/>
              </w:rPr>
            </w:pPr>
            <w:r w:rsidRPr="0064607E">
              <w:rPr>
                <w:rFonts w:asciiTheme="majorBidi" w:hAnsiTheme="majorBidi" w:cstheme="majorBidi"/>
                <w:sz w:val="20"/>
              </w:rPr>
              <w:t xml:space="preserve">Shaker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</w:rPr>
              <w:t>Dolaq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</w:rPr>
              <w:t xml:space="preserve">, 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</w:rPr>
              <w:t>Oblasi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</w:rPr>
              <w:t xml:space="preserve"> (2019);</w:t>
            </w:r>
            <w:proofErr w:type="spellStart"/>
            <w:r w:rsidRPr="0064607E">
              <w:rPr>
                <w:rFonts w:asciiTheme="majorBidi" w:hAnsiTheme="majorBidi" w:cstheme="majorBidi"/>
                <w:sz w:val="20"/>
              </w:rPr>
              <w:t>Iran;Sample</w:t>
            </w:r>
            <w:proofErr w:type="spellEnd"/>
            <w:r w:rsidRPr="0064607E">
              <w:rPr>
                <w:rFonts w:asciiTheme="majorBidi" w:hAnsiTheme="majorBidi" w:cstheme="majorBidi"/>
                <w:sz w:val="20"/>
              </w:rPr>
              <w:t>= 30;(F / 8 = 300, P / 0.008</w:t>
            </w:r>
          </w:p>
          <w:p w14:paraId="3D5D7D96" w14:textId="77777777" w:rsidR="007C2193" w:rsidRPr="0064607E" w:rsidRDefault="007C2193" w:rsidP="0091531D">
            <w:pPr>
              <w:pStyle w:val="Text1"/>
              <w:ind w:firstLineChars="0" w:firstLine="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</w:tbl>
    <w:p w14:paraId="1F695EF7" w14:textId="77777777" w:rsidR="007C2193" w:rsidRDefault="007C2193"/>
    <w:sectPr w:rsidR="007C2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E0tLA0szQzMTQ1NTVR0lEKTi0uzszPAykwrAUAugOXZSwAAAA="/>
  </w:docVars>
  <w:rsids>
    <w:rsidRoot w:val="007C2193"/>
    <w:rsid w:val="007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3157"/>
  <w15:chartTrackingRefBased/>
  <w15:docId w15:val="{30DE542F-6A87-4312-B50D-165C1CB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9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19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Text1Char">
    <w:name w:val="Text－1 Char"/>
    <w:link w:val="Text1"/>
    <w:locked/>
    <w:rsid w:val="007C2193"/>
    <w:rPr>
      <w:rFonts w:ascii="Times New Roman" w:eastAsia="SimSun" w:hAnsi="Times New Roman"/>
      <w:kern w:val="2"/>
      <w:sz w:val="21"/>
      <w:lang w:val="x-none" w:eastAsia="x-none"/>
    </w:rPr>
  </w:style>
  <w:style w:type="paragraph" w:customStyle="1" w:styleId="Text1">
    <w:name w:val="Text－1"/>
    <w:basedOn w:val="Normal"/>
    <w:link w:val="Text1Char"/>
    <w:qFormat/>
    <w:rsid w:val="007C2193"/>
    <w:pPr>
      <w:widowControl w:val="0"/>
      <w:spacing w:after="0" w:line="240" w:lineRule="auto"/>
      <w:ind w:firstLineChars="200" w:firstLine="200"/>
      <w:jc w:val="both"/>
    </w:pPr>
    <w:rPr>
      <w:rFonts w:ascii="Times New Roman" w:eastAsia="SimSun" w:hAnsi="Times New Roman" w:cstheme="minorBidi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giskha okn</dc:creator>
  <cp:keywords/>
  <dc:description/>
  <cp:lastModifiedBy>giskha okn</cp:lastModifiedBy>
  <cp:revision>1</cp:revision>
  <dcterms:created xsi:type="dcterms:W3CDTF">2021-12-25T15:16:00Z</dcterms:created>
  <dcterms:modified xsi:type="dcterms:W3CDTF">2021-12-25T15:25:00Z</dcterms:modified>
</cp:coreProperties>
</file>