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CF0" w:rsidRPr="00A20BD7" w:rsidRDefault="00AD444B" w:rsidP="00A32A13">
      <w:pPr>
        <w:spacing w:after="0"/>
        <w:jc w:val="center"/>
        <w:rPr>
          <w:rFonts w:ascii="Times New Roman" w:hAnsi="Times New Roman" w:cs="Times New Roman"/>
          <w:b/>
          <w:sz w:val="24"/>
        </w:rPr>
      </w:pPr>
      <w:bookmarkStart w:id="0" w:name="_GoBack"/>
      <w:bookmarkEnd w:id="0"/>
      <w:r w:rsidRPr="00A20BD7">
        <w:rPr>
          <w:rFonts w:ascii="Times New Roman" w:hAnsi="Times New Roman" w:cs="Times New Roman"/>
          <w:b/>
          <w:sz w:val="24"/>
        </w:rPr>
        <w:t>PENGARUH KESESUAIAN KOMPENSASI, SISTEM INFORMASI AKUNTANSI DAN KEEFEKTIFAN PENGENDALIAN INTERNAL TERHADAP KECENDERUNGAN KECURANGAN AKUNTANSI</w:t>
      </w:r>
    </w:p>
    <w:p w:rsidR="00AD444B" w:rsidRPr="00A20BD7" w:rsidRDefault="00EC6823" w:rsidP="00A32A13">
      <w:pPr>
        <w:spacing w:after="0"/>
        <w:jc w:val="center"/>
        <w:rPr>
          <w:rFonts w:ascii="Times New Roman" w:hAnsi="Times New Roman" w:cs="Times New Roman"/>
          <w:sz w:val="24"/>
        </w:rPr>
      </w:pPr>
      <w:r w:rsidRPr="00A20BD7">
        <w:rPr>
          <w:rFonts w:ascii="Times New Roman" w:hAnsi="Times New Roman" w:cs="Times New Roman"/>
          <w:sz w:val="24"/>
        </w:rPr>
        <w:t>(Studi Pada Perbankan di Jakarta dan Tangerang Selatan)</w:t>
      </w:r>
    </w:p>
    <w:p w:rsidR="00A32A13" w:rsidRPr="00A20BD7" w:rsidRDefault="00A32A13" w:rsidP="00A32A13">
      <w:pPr>
        <w:spacing w:after="0"/>
        <w:jc w:val="center"/>
        <w:rPr>
          <w:rFonts w:ascii="Times New Roman" w:hAnsi="Times New Roman" w:cs="Times New Roman"/>
          <w:sz w:val="24"/>
        </w:rPr>
      </w:pPr>
    </w:p>
    <w:p w:rsidR="009C314A" w:rsidRPr="00A20BD7" w:rsidRDefault="00CA17A3" w:rsidP="00A32A13">
      <w:pPr>
        <w:spacing w:before="240" w:after="0" w:line="360" w:lineRule="auto"/>
        <w:jc w:val="both"/>
        <w:rPr>
          <w:rFonts w:ascii="Times New Roman" w:eastAsiaTheme="minorEastAsia" w:hAnsi="Times New Roman" w:cs="Times New Roman"/>
          <w:b/>
          <w:sz w:val="24"/>
        </w:rPr>
      </w:pPr>
      <m:oMathPara>
        <m:oMathParaPr>
          <m:jc m:val="center"/>
        </m:oMathParaPr>
        <m:oMath>
          <m:sSup>
            <m:sSupPr>
              <m:ctrlPr>
                <w:rPr>
                  <w:rFonts w:ascii="Cambria Math" w:hAnsi="Cambria Math" w:cs="Times New Roman"/>
                  <w:b/>
                  <w:i/>
                  <w:sz w:val="24"/>
                </w:rPr>
              </m:ctrlPr>
            </m:sSupPr>
            <m:e>
              <m:r>
                <m:rPr>
                  <m:sty m:val="b"/>
                </m:rPr>
                <w:rPr>
                  <w:rFonts w:ascii="Cambria Math" w:hAnsi="Cambria Math" w:cs="Times New Roman"/>
                  <w:sz w:val="24"/>
                </w:rPr>
                <m:t>Karsam Sunaryo</m:t>
              </m:r>
            </m:e>
            <m:sup>
              <m:r>
                <m:rPr>
                  <m:sty m:val="bi"/>
                </m:rPr>
                <w:rPr>
                  <w:rFonts w:ascii="Cambria Math" w:hAnsi="Cambria Math" w:cs="Times New Roman"/>
                  <w:sz w:val="24"/>
                </w:rPr>
                <m:t>1)</m:t>
              </m:r>
            </m:sup>
          </m:sSup>
          <m:r>
            <m:rPr>
              <m:sty m:val="bi"/>
            </m:rPr>
            <w:rPr>
              <w:rFonts w:ascii="Cambria Math" w:hAnsi="Cambria Math" w:cs="Times New Roman"/>
              <w:sz w:val="24"/>
            </w:rPr>
            <m:t xml:space="preserve"> </m:t>
          </m:r>
          <m:r>
            <m:rPr>
              <m:sty m:val="b"/>
            </m:rPr>
            <w:rPr>
              <w:rFonts w:ascii="Cambria Math" w:hAnsi="Cambria Math" w:cs="Times New Roman"/>
              <w:sz w:val="24"/>
            </w:rPr>
            <m:t>Irma Paramita</m:t>
          </m:r>
          <m:sSup>
            <m:sSupPr>
              <m:ctrlPr>
                <w:rPr>
                  <w:rFonts w:ascii="Cambria Math" w:hAnsi="Cambria Math" w:cs="Times New Roman"/>
                  <w:b/>
                  <w:i/>
                  <w:sz w:val="24"/>
                </w:rPr>
              </m:ctrlPr>
            </m:sSupPr>
            <m:e>
              <m:r>
                <m:rPr>
                  <m:sty m:val="b"/>
                </m:rPr>
                <w:rPr>
                  <w:rFonts w:ascii="Cambria Math" w:hAnsi="Cambria Math" w:cs="Times New Roman"/>
                  <w:sz w:val="24"/>
                </w:rPr>
                <m:t xml:space="preserve"> S</m:t>
              </m:r>
            </m:e>
            <m:sup>
              <m:r>
                <m:rPr>
                  <m:sty m:val="bi"/>
                </m:rPr>
                <w:rPr>
                  <w:rFonts w:ascii="Cambria Math" w:hAnsi="Cambria Math" w:cs="Times New Roman"/>
                  <w:sz w:val="24"/>
                </w:rPr>
                <m:t>2)</m:t>
              </m:r>
            </m:sup>
          </m:sSup>
          <m:sSup>
            <m:sSupPr>
              <m:ctrlPr>
                <w:rPr>
                  <w:rFonts w:ascii="Cambria Math" w:hAnsi="Cambria Math" w:cs="Times New Roman"/>
                  <w:b/>
                  <w:i/>
                  <w:sz w:val="24"/>
                </w:rPr>
              </m:ctrlPr>
            </m:sSupPr>
            <m:e>
              <m:r>
                <m:rPr>
                  <m:sty m:val="b"/>
                </m:rPr>
                <w:rPr>
                  <w:rFonts w:ascii="Cambria Math" w:hAnsi="Cambria Math" w:cs="Times New Roman"/>
                  <w:sz w:val="24"/>
                </w:rPr>
                <m:t xml:space="preserve"> Sifra Raissa</m:t>
              </m:r>
            </m:e>
            <m:sup>
              <m:r>
                <m:rPr>
                  <m:sty m:val="bi"/>
                </m:rPr>
                <w:rPr>
                  <w:rFonts w:ascii="Cambria Math" w:hAnsi="Cambria Math" w:cs="Times New Roman"/>
                  <w:sz w:val="24"/>
                </w:rPr>
                <m:t>3)</m:t>
              </m:r>
            </m:sup>
          </m:sSup>
          <m:r>
            <m:rPr>
              <m:sty m:val="bi"/>
            </m:rPr>
            <w:rPr>
              <w:rFonts w:ascii="Cambria Math" w:hAnsi="Cambria Math" w:cs="Times New Roman"/>
              <w:sz w:val="24"/>
            </w:rPr>
            <m:t xml:space="preserve"> , </m:t>
          </m:r>
        </m:oMath>
      </m:oMathPara>
    </w:p>
    <w:p w:rsidR="00A43661" w:rsidRPr="00A20BD7" w:rsidRDefault="00FF35DA" w:rsidP="00FF35DA">
      <w:pPr>
        <w:pStyle w:val="ListParagraph"/>
        <w:spacing w:after="0" w:line="360" w:lineRule="auto"/>
        <w:ind w:left="1866" w:firstLine="294"/>
        <w:rPr>
          <w:rFonts w:ascii="Times New Roman" w:hAnsi="Times New Roman" w:cs="Times New Roman"/>
        </w:rPr>
      </w:pPr>
      <w:r>
        <w:rPr>
          <w:rFonts w:ascii="Times New Roman" w:hAnsi="Times New Roman" w:cs="Times New Roman"/>
          <w:vertAlign w:val="superscript"/>
          <w:lang w:val="id-ID"/>
        </w:rPr>
        <w:t xml:space="preserve">1) </w:t>
      </w:r>
      <w:r w:rsidRPr="00FF35DA">
        <w:rPr>
          <w:rFonts w:ascii="Times New Roman" w:hAnsi="Times New Roman" w:cs="Times New Roman"/>
          <w:vertAlign w:val="superscript"/>
          <w:lang w:val="id-ID"/>
        </w:rPr>
        <w:t>2) 3)</w:t>
      </w:r>
      <w:r>
        <w:rPr>
          <w:rFonts w:ascii="Times New Roman" w:hAnsi="Times New Roman" w:cs="Times New Roman"/>
          <w:lang w:val="id-ID"/>
        </w:rPr>
        <w:t xml:space="preserve"> </w:t>
      </w:r>
      <w:r w:rsidR="00A43661" w:rsidRPr="00A20BD7">
        <w:rPr>
          <w:rFonts w:ascii="Times New Roman" w:hAnsi="Times New Roman" w:cs="Times New Roman"/>
        </w:rPr>
        <w:t>Universitas Pembangunan Jaya</w:t>
      </w:r>
    </w:p>
    <w:p w:rsidR="00EC6823" w:rsidRPr="00A20BD7" w:rsidRDefault="00EC6823" w:rsidP="00EC6823">
      <w:pPr>
        <w:jc w:val="center"/>
        <w:rPr>
          <w:rFonts w:ascii="Times New Roman" w:hAnsi="Times New Roman" w:cs="Times New Roman"/>
          <w:sz w:val="24"/>
        </w:rPr>
      </w:pPr>
    </w:p>
    <w:p w:rsidR="00A32A13" w:rsidRPr="00A20BD7" w:rsidRDefault="00A32A13" w:rsidP="00A32A13">
      <w:pPr>
        <w:jc w:val="both"/>
        <w:rPr>
          <w:rFonts w:ascii="Times New Roman" w:hAnsi="Times New Roman" w:cs="Times New Roman"/>
          <w:sz w:val="24"/>
        </w:rPr>
      </w:pPr>
      <w:r w:rsidRPr="00A20BD7">
        <w:rPr>
          <w:rFonts w:ascii="Times New Roman" w:hAnsi="Times New Roman" w:cs="Times New Roman"/>
          <w:b/>
          <w:sz w:val="24"/>
        </w:rPr>
        <w:t>Abstrak</w:t>
      </w:r>
      <w:r w:rsidRPr="00A20BD7">
        <w:rPr>
          <w:rFonts w:ascii="Times New Roman" w:hAnsi="Times New Roman" w:cs="Times New Roman"/>
          <w:sz w:val="24"/>
        </w:rPr>
        <w:t xml:space="preserve">: Penelitian ini bertujuan untuk mengetahui pengaruh kesesuaian kompensasi, sistem informasi akuntansi dan efektifitas </w:t>
      </w:r>
      <w:proofErr w:type="gramStart"/>
      <w:r w:rsidRPr="00A20BD7">
        <w:rPr>
          <w:rFonts w:ascii="Times New Roman" w:hAnsi="Times New Roman" w:cs="Times New Roman"/>
          <w:sz w:val="24"/>
        </w:rPr>
        <w:t xml:space="preserve">pengendalian </w:t>
      </w:r>
      <w:r w:rsidR="00173939">
        <w:rPr>
          <w:rFonts w:ascii="Times New Roman" w:hAnsi="Times New Roman" w:cs="Times New Roman"/>
          <w:sz w:val="24"/>
        </w:rPr>
        <w:t xml:space="preserve"> </w:t>
      </w:r>
      <w:r w:rsidRPr="00A20BD7">
        <w:rPr>
          <w:rFonts w:ascii="Times New Roman" w:hAnsi="Times New Roman" w:cs="Times New Roman"/>
          <w:sz w:val="24"/>
        </w:rPr>
        <w:t>internal</w:t>
      </w:r>
      <w:proofErr w:type="gramEnd"/>
      <w:r w:rsidRPr="00A20BD7">
        <w:rPr>
          <w:rFonts w:ascii="Times New Roman" w:hAnsi="Times New Roman" w:cs="Times New Roman"/>
          <w:sz w:val="24"/>
        </w:rPr>
        <w:t xml:space="preserve"> terhadap kecenderungan kecurangan akuntansi. Populasi penelitian ini adalah </w:t>
      </w:r>
      <w:r w:rsidR="007551A0">
        <w:rPr>
          <w:rFonts w:ascii="Times New Roman" w:hAnsi="Times New Roman" w:cs="Times New Roman"/>
          <w:sz w:val="24"/>
          <w:lang w:val="id-ID"/>
        </w:rPr>
        <w:t xml:space="preserve">sektor perbankan di Indonesia dan sampel yang dipilih adalah 3 perusahaan perbankan yang berlokasi di Jakarta dan Tangerang Selatan dengan unit analisis </w:t>
      </w:r>
      <w:r w:rsidRPr="00A20BD7">
        <w:rPr>
          <w:rFonts w:ascii="Times New Roman" w:hAnsi="Times New Roman" w:cs="Times New Roman"/>
          <w:sz w:val="24"/>
        </w:rPr>
        <w:t xml:space="preserve">karyawan yang bekerja </w:t>
      </w:r>
      <w:r w:rsidR="007551A0">
        <w:rPr>
          <w:rFonts w:ascii="Times New Roman" w:hAnsi="Times New Roman" w:cs="Times New Roman"/>
          <w:sz w:val="24"/>
          <w:lang w:val="id-ID"/>
        </w:rPr>
        <w:t>pada 3</w:t>
      </w:r>
      <w:r w:rsidRPr="00A20BD7">
        <w:rPr>
          <w:rFonts w:ascii="Times New Roman" w:hAnsi="Times New Roman" w:cs="Times New Roman"/>
          <w:sz w:val="24"/>
        </w:rPr>
        <w:t xml:space="preserve"> </w:t>
      </w:r>
      <w:r w:rsidR="007551A0">
        <w:rPr>
          <w:rFonts w:ascii="Times New Roman" w:hAnsi="Times New Roman" w:cs="Times New Roman"/>
          <w:sz w:val="24"/>
          <w:lang w:val="id-ID"/>
        </w:rPr>
        <w:t>p</w:t>
      </w:r>
      <w:r w:rsidRPr="00A20BD7">
        <w:rPr>
          <w:rFonts w:ascii="Times New Roman" w:hAnsi="Times New Roman" w:cs="Times New Roman"/>
          <w:sz w:val="24"/>
        </w:rPr>
        <w:t xml:space="preserve">erusahaan </w:t>
      </w:r>
      <w:r w:rsidR="007551A0">
        <w:rPr>
          <w:rFonts w:ascii="Times New Roman" w:hAnsi="Times New Roman" w:cs="Times New Roman"/>
          <w:sz w:val="24"/>
          <w:lang w:val="id-ID"/>
        </w:rPr>
        <w:t>s</w:t>
      </w:r>
      <w:r w:rsidRPr="00A20BD7">
        <w:rPr>
          <w:rFonts w:ascii="Times New Roman" w:hAnsi="Times New Roman" w:cs="Times New Roman"/>
          <w:sz w:val="24"/>
        </w:rPr>
        <w:t xml:space="preserve">ektor </w:t>
      </w:r>
      <w:r w:rsidR="007551A0">
        <w:rPr>
          <w:rFonts w:ascii="Times New Roman" w:hAnsi="Times New Roman" w:cs="Times New Roman"/>
          <w:sz w:val="24"/>
          <w:lang w:val="id-ID"/>
        </w:rPr>
        <w:t>p</w:t>
      </w:r>
      <w:r w:rsidRPr="00A20BD7">
        <w:rPr>
          <w:rFonts w:ascii="Times New Roman" w:hAnsi="Times New Roman" w:cs="Times New Roman"/>
          <w:sz w:val="24"/>
        </w:rPr>
        <w:t>erbankan. Pengumpulan data dilakukan dengan cara memberi</w:t>
      </w:r>
      <w:r w:rsidR="007551A0">
        <w:rPr>
          <w:rFonts w:ascii="Times New Roman" w:hAnsi="Times New Roman" w:cs="Times New Roman"/>
          <w:sz w:val="24"/>
        </w:rPr>
        <w:t xml:space="preserve">kan kuesioner kepada responden, yang </w:t>
      </w:r>
      <w:r w:rsidRPr="00A20BD7">
        <w:rPr>
          <w:rFonts w:ascii="Times New Roman" w:hAnsi="Times New Roman" w:cs="Times New Roman"/>
          <w:sz w:val="24"/>
        </w:rPr>
        <w:t>berjumlah 44 karyawan</w:t>
      </w:r>
      <w:r w:rsidR="00EC4D1C">
        <w:rPr>
          <w:rFonts w:ascii="Times New Roman" w:hAnsi="Times New Roman" w:cs="Times New Roman"/>
          <w:sz w:val="24"/>
        </w:rPr>
        <w:t xml:space="preserve"> pada bagian yang terkait dengan akuntansi</w:t>
      </w:r>
      <w:r w:rsidRPr="00A20BD7">
        <w:rPr>
          <w:rFonts w:ascii="Times New Roman" w:hAnsi="Times New Roman" w:cs="Times New Roman"/>
          <w:sz w:val="24"/>
        </w:rPr>
        <w:t>. Uji hipotesis dilakukan dengan menggunakan metode regresi linier. Hasil penelitian menunjukkan bahwa secara parsial kesesuaian kompensasi, sistem informasi akuntansi dan efektifitas pengendalian internal memliki pengaruh signifikan positif terhadap kecenderungan kecurangan akuntansi. Selain itu, kesesuaian kompensasi, sistem informasi akuntansi dan efektifitas pengendalian internal secara simultan berpengaruh terhadap kecenderungan kecurangan akuntansi.</w:t>
      </w:r>
    </w:p>
    <w:p w:rsidR="00A32A13" w:rsidRPr="00A20BD7" w:rsidRDefault="00A32A13" w:rsidP="00A20BD7">
      <w:pPr>
        <w:spacing w:after="0"/>
        <w:jc w:val="both"/>
        <w:rPr>
          <w:rFonts w:ascii="Times New Roman" w:hAnsi="Times New Roman" w:cs="Times New Roman"/>
          <w:sz w:val="24"/>
        </w:rPr>
      </w:pPr>
      <w:r w:rsidRPr="00A20BD7">
        <w:rPr>
          <w:rFonts w:ascii="Times New Roman" w:hAnsi="Times New Roman" w:cs="Times New Roman"/>
          <w:b/>
          <w:sz w:val="24"/>
        </w:rPr>
        <w:t>Kata kunci</w:t>
      </w:r>
      <w:r w:rsidRPr="00A20BD7">
        <w:rPr>
          <w:rFonts w:ascii="Times New Roman" w:hAnsi="Times New Roman" w:cs="Times New Roman"/>
          <w:sz w:val="24"/>
        </w:rPr>
        <w:t>: Kesesuaian Kompensasi, Sistem Informasi Akuntansi, Efektifitas Pengendalian Internal dan kecenderungan kecurangan akuntansi</w:t>
      </w:r>
    </w:p>
    <w:p w:rsidR="00A32A13" w:rsidRPr="00A20BD7" w:rsidRDefault="00A32A13" w:rsidP="00A32A13">
      <w:pPr>
        <w:jc w:val="both"/>
        <w:rPr>
          <w:rFonts w:ascii="Times New Roman" w:hAnsi="Times New Roman" w:cs="Times New Roman"/>
          <w:sz w:val="24"/>
        </w:rPr>
      </w:pPr>
    </w:p>
    <w:p w:rsidR="00A32A13" w:rsidRPr="00A20BD7" w:rsidRDefault="00A32A13" w:rsidP="00A32A13">
      <w:pPr>
        <w:jc w:val="both"/>
        <w:rPr>
          <w:rFonts w:ascii="Times New Roman" w:hAnsi="Times New Roman" w:cs="Times New Roman"/>
          <w:i/>
          <w:sz w:val="24"/>
        </w:rPr>
      </w:pPr>
      <w:r w:rsidRPr="00A20BD7">
        <w:rPr>
          <w:rFonts w:ascii="Times New Roman" w:hAnsi="Times New Roman" w:cs="Times New Roman"/>
          <w:b/>
          <w:i/>
          <w:sz w:val="24"/>
        </w:rPr>
        <w:t xml:space="preserve">Abstract: </w:t>
      </w:r>
      <w:r w:rsidRPr="00A20BD7">
        <w:rPr>
          <w:rFonts w:ascii="Times New Roman" w:hAnsi="Times New Roman" w:cs="Times New Roman"/>
          <w:i/>
          <w:sz w:val="24"/>
        </w:rPr>
        <w:t>The purpose of this research is to examine the role suitability of compensation, accounting information systems and the effectiveness of internal controls in accounting fraud tendencies. The population used in this research were employees of 3 Bank Companies. Questionnaires were used to collect data from respondents. Questionnaires were distributed to 44 employees of Bank Companies which were chosen by purposive sampling method. Single linear regression and multiple linear regression were used as a method to test the hypothesis in this research. The results of the study show that partially the suitability of compensation, accounting information systems and the effectiveness of internal controls have a significant positive effect on accounting fraud tendencies. In addition, the suitability of compensation, accounting information systems and the effectiveness of internal controls simultaneously influence the tendency of accounting fraud.</w:t>
      </w:r>
    </w:p>
    <w:p w:rsidR="00A32A13" w:rsidRPr="00A20BD7" w:rsidRDefault="00A32A13" w:rsidP="00A32A13">
      <w:pPr>
        <w:jc w:val="both"/>
        <w:rPr>
          <w:rFonts w:ascii="Times New Roman" w:hAnsi="Times New Roman" w:cs="Times New Roman"/>
          <w:i/>
          <w:sz w:val="24"/>
        </w:rPr>
      </w:pPr>
      <w:r w:rsidRPr="00A20BD7">
        <w:rPr>
          <w:rFonts w:ascii="Times New Roman" w:hAnsi="Times New Roman" w:cs="Times New Roman"/>
          <w:b/>
          <w:i/>
          <w:sz w:val="24"/>
        </w:rPr>
        <w:t xml:space="preserve">Keywords: </w:t>
      </w:r>
      <w:r w:rsidRPr="00A20BD7">
        <w:rPr>
          <w:rFonts w:ascii="Times New Roman" w:hAnsi="Times New Roman" w:cs="Times New Roman"/>
          <w:i/>
          <w:sz w:val="24"/>
        </w:rPr>
        <w:t>suitability of compensation, accounting information systems, effectiveness of internal controls and accounting fraud tendencies.</w:t>
      </w:r>
    </w:p>
    <w:p w:rsidR="00A32A13" w:rsidRPr="00A20BD7" w:rsidRDefault="00A32A13" w:rsidP="00A32A13">
      <w:pPr>
        <w:jc w:val="both"/>
        <w:rPr>
          <w:rFonts w:ascii="Times New Roman" w:hAnsi="Times New Roman" w:cs="Times New Roman"/>
          <w:sz w:val="24"/>
        </w:rPr>
        <w:sectPr w:rsidR="00A32A13" w:rsidRPr="00A20BD7">
          <w:pgSz w:w="12240" w:h="15840"/>
          <w:pgMar w:top="1440" w:right="1440" w:bottom="1440" w:left="1440" w:header="720" w:footer="720" w:gutter="0"/>
          <w:cols w:space="720"/>
          <w:docGrid w:linePitch="360"/>
        </w:sectPr>
      </w:pPr>
    </w:p>
    <w:p w:rsidR="00A32A13" w:rsidRPr="00A20BD7" w:rsidRDefault="00A32A13" w:rsidP="00B137EF">
      <w:pPr>
        <w:spacing w:after="0" w:line="240" w:lineRule="auto"/>
        <w:jc w:val="both"/>
        <w:rPr>
          <w:rFonts w:ascii="Times New Roman" w:hAnsi="Times New Roman" w:cs="Times New Roman"/>
          <w:sz w:val="24"/>
        </w:rPr>
      </w:pPr>
      <w:r w:rsidRPr="00A20BD7">
        <w:rPr>
          <w:rFonts w:ascii="Times New Roman" w:hAnsi="Times New Roman" w:cs="Times New Roman"/>
          <w:b/>
          <w:sz w:val="24"/>
        </w:rPr>
        <w:lastRenderedPageBreak/>
        <w:t>PENDAHULUAN</w:t>
      </w:r>
    </w:p>
    <w:p w:rsidR="006B4631" w:rsidRPr="00A20BD7" w:rsidRDefault="006B4631"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Kecenderungan Kecurangan Akuntansi atau yang sering disebut dengan fraud akhir-akhir ini banyak terjadi di Indonesia, hal ini juga menjadi pusat perhatian bagi berbagai media baik dalam negeri maupun mancanegara (Shintadevi, 2015). Kecurangan akuntansi telah berkembang secara luas di banyak negara yang menimbulkan kerugian sangat besar hampir di setiap sektor </w:t>
      </w:r>
      <w:r w:rsidR="00931AA7">
        <w:rPr>
          <w:rFonts w:ascii="Times New Roman" w:hAnsi="Times New Roman" w:cs="Times New Roman"/>
          <w:sz w:val="24"/>
          <w:lang w:val="id-ID"/>
        </w:rPr>
        <w:t xml:space="preserve">dan </w:t>
      </w:r>
      <w:r w:rsidRPr="00A20BD7">
        <w:rPr>
          <w:rFonts w:ascii="Times New Roman" w:hAnsi="Times New Roman" w:cs="Times New Roman"/>
          <w:sz w:val="24"/>
        </w:rPr>
        <w:t xml:space="preserve">di Indonesia terjadi secara berulang-ulang (Dewi, 2017). </w:t>
      </w:r>
    </w:p>
    <w:p w:rsidR="00E0088C" w:rsidRPr="00A20BD7" w:rsidRDefault="006B4631"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Kecurangan merupakan suatu kesalahan yang dilakukan seseorang dengan sengaja untuk mendapatkan keuntungan dengan cara merugikan orang lain (Rizky &amp; Fitri, 2017).</w:t>
      </w:r>
    </w:p>
    <w:p w:rsidR="006B4631" w:rsidRPr="00A20BD7" w:rsidRDefault="006B4631"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Keterlibatan pihak-pihak internal sering di dapati dalam kecurangan akuntansi praktik-praktik bisnis oleh perusahaan (Dewi &amp; Ratnadi, 2017). Kondisi perusahaan yang semakin berkembang dan kompleks, serta pelaku </w:t>
      </w:r>
      <w:r w:rsidRPr="00A43661">
        <w:rPr>
          <w:rFonts w:ascii="Times New Roman" w:hAnsi="Times New Roman" w:cs="Times New Roman"/>
          <w:i/>
          <w:sz w:val="24"/>
        </w:rPr>
        <w:t>fraud</w:t>
      </w:r>
      <w:r w:rsidRPr="00A20BD7">
        <w:rPr>
          <w:rFonts w:ascii="Times New Roman" w:hAnsi="Times New Roman" w:cs="Times New Roman"/>
          <w:sz w:val="24"/>
        </w:rPr>
        <w:t xml:space="preserve"> yang kini lebih cerdik menjadi indikasi bagiamana berbagai informasi perusahaan dapat di akses tanpa sepengetahuan perusahaan (</w:t>
      </w:r>
      <w:r w:rsidRPr="00A43661">
        <w:rPr>
          <w:rFonts w:ascii="Times New Roman" w:hAnsi="Times New Roman" w:cs="Times New Roman"/>
          <w:i/>
          <w:sz w:val="24"/>
        </w:rPr>
        <w:t>fraud</w:t>
      </w:r>
      <w:r w:rsidRPr="00A20BD7">
        <w:rPr>
          <w:rFonts w:ascii="Times New Roman" w:hAnsi="Times New Roman" w:cs="Times New Roman"/>
          <w:sz w:val="24"/>
        </w:rPr>
        <w:t xml:space="preserve">) (Horwarth, 2012). </w:t>
      </w:r>
    </w:p>
    <w:p w:rsidR="006B4631" w:rsidRPr="00A20BD7" w:rsidRDefault="006B4631"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Perbankan merupakan suatu lembaga yang dipercayakan oleh masyarakat untuk memegang peranan penting dalam perekonomian, namun pada kenyataannya masih terdapat permasalahan dan kasus-kasus merugikan masyarakat dan pihak perbankan itu sendiri (Wirda, Darwanis, &amp; Jalaluddin, 2012). Permasalahan yang tengah terjadi di dunia perbankan saat ini cukup menimbulkan keresahan bagi nasabah untuk menyimpan dananya di bank (Nugraha, 2017). Menurut Nugraha (2017), bisnis perbankan adalah bisnis yang sangat mengedepankan kepercayaan nasabah. Berikut pemaparan kasus-kasus fraud yang terjadi pada sektor perbankan. </w:t>
      </w:r>
    </w:p>
    <w:p w:rsidR="006B4631" w:rsidRPr="00825BF1" w:rsidRDefault="006B4631" w:rsidP="00B137EF">
      <w:pPr>
        <w:spacing w:after="0" w:line="240" w:lineRule="auto"/>
        <w:jc w:val="center"/>
        <w:rPr>
          <w:rFonts w:ascii="Times New Roman" w:hAnsi="Times New Roman" w:cs="Times New Roman"/>
          <w:b/>
        </w:rPr>
      </w:pPr>
      <w:r w:rsidRPr="00825BF1">
        <w:rPr>
          <w:rFonts w:ascii="Times New Roman" w:hAnsi="Times New Roman" w:cs="Times New Roman"/>
          <w:b/>
        </w:rPr>
        <w:t xml:space="preserve">Tabel </w:t>
      </w:r>
      <w:r w:rsidR="00825BF1" w:rsidRPr="00825BF1">
        <w:rPr>
          <w:rFonts w:ascii="Times New Roman" w:hAnsi="Times New Roman" w:cs="Times New Roman"/>
          <w:b/>
        </w:rPr>
        <w:t xml:space="preserve">1 </w:t>
      </w:r>
      <w:r w:rsidRPr="00825BF1">
        <w:rPr>
          <w:rFonts w:ascii="Times New Roman" w:hAnsi="Times New Roman" w:cs="Times New Roman"/>
          <w:b/>
        </w:rPr>
        <w:t xml:space="preserve">Kasus </w:t>
      </w:r>
      <w:r w:rsidRPr="00825BF1">
        <w:rPr>
          <w:rFonts w:ascii="Times New Roman" w:hAnsi="Times New Roman" w:cs="Times New Roman"/>
          <w:b/>
          <w:i/>
        </w:rPr>
        <w:t>fraud</w:t>
      </w:r>
      <w:r w:rsidRPr="00825BF1">
        <w:rPr>
          <w:rFonts w:ascii="Times New Roman" w:hAnsi="Times New Roman" w:cs="Times New Roman"/>
          <w:b/>
        </w:rPr>
        <w:t xml:space="preserve"> pada sektor perbankan</w:t>
      </w:r>
    </w:p>
    <w:tbl>
      <w:tblPr>
        <w:tblStyle w:val="TableGrid"/>
        <w:tblW w:w="4786" w:type="dxa"/>
        <w:tblLayout w:type="fixed"/>
        <w:tblLook w:val="04A0" w:firstRow="1" w:lastRow="0" w:firstColumn="1" w:lastColumn="0" w:noHBand="0" w:noVBand="1"/>
      </w:tblPr>
      <w:tblGrid>
        <w:gridCol w:w="817"/>
        <w:gridCol w:w="1701"/>
        <w:gridCol w:w="2268"/>
      </w:tblGrid>
      <w:tr w:rsidR="006B4631" w:rsidRPr="00A20BD7" w:rsidTr="00825BF1">
        <w:tc>
          <w:tcPr>
            <w:tcW w:w="817" w:type="dxa"/>
          </w:tcPr>
          <w:p w:rsidR="006B4631" w:rsidRPr="00E0088C" w:rsidRDefault="006B4631" w:rsidP="00B137EF">
            <w:pPr>
              <w:jc w:val="center"/>
              <w:rPr>
                <w:rFonts w:ascii="Times New Roman" w:hAnsi="Times New Roman" w:cs="Times New Roman"/>
                <w:b/>
                <w:sz w:val="16"/>
              </w:rPr>
            </w:pPr>
            <w:r w:rsidRPr="00E0088C">
              <w:rPr>
                <w:rFonts w:ascii="Times New Roman" w:hAnsi="Times New Roman" w:cs="Times New Roman"/>
                <w:b/>
                <w:sz w:val="16"/>
              </w:rPr>
              <w:t>Tahun</w:t>
            </w:r>
          </w:p>
        </w:tc>
        <w:tc>
          <w:tcPr>
            <w:tcW w:w="1701" w:type="dxa"/>
          </w:tcPr>
          <w:p w:rsidR="006B4631" w:rsidRPr="00E0088C" w:rsidRDefault="006B4631" w:rsidP="00B137EF">
            <w:pPr>
              <w:jc w:val="center"/>
              <w:rPr>
                <w:rFonts w:ascii="Times New Roman" w:hAnsi="Times New Roman" w:cs="Times New Roman"/>
                <w:b/>
                <w:sz w:val="16"/>
              </w:rPr>
            </w:pPr>
            <w:r w:rsidRPr="00E0088C">
              <w:rPr>
                <w:rFonts w:ascii="Times New Roman" w:hAnsi="Times New Roman" w:cs="Times New Roman"/>
                <w:b/>
                <w:sz w:val="16"/>
              </w:rPr>
              <w:t>Nama Perusahaan</w:t>
            </w:r>
          </w:p>
        </w:tc>
        <w:tc>
          <w:tcPr>
            <w:tcW w:w="2268" w:type="dxa"/>
          </w:tcPr>
          <w:p w:rsidR="006B4631" w:rsidRPr="00E0088C" w:rsidRDefault="006B4631" w:rsidP="00B137EF">
            <w:pPr>
              <w:jc w:val="center"/>
              <w:rPr>
                <w:rFonts w:ascii="Times New Roman" w:hAnsi="Times New Roman" w:cs="Times New Roman"/>
                <w:b/>
                <w:sz w:val="16"/>
              </w:rPr>
            </w:pPr>
            <w:r w:rsidRPr="00E0088C">
              <w:rPr>
                <w:rFonts w:ascii="Times New Roman" w:hAnsi="Times New Roman" w:cs="Times New Roman"/>
                <w:b/>
                <w:sz w:val="16"/>
              </w:rPr>
              <w:t>Kasus</w:t>
            </w:r>
          </w:p>
        </w:tc>
      </w:tr>
      <w:tr w:rsidR="006B4631" w:rsidRPr="00A20BD7" w:rsidTr="00825BF1">
        <w:tc>
          <w:tcPr>
            <w:tcW w:w="817" w:type="dxa"/>
            <w:vMerge w:val="restart"/>
          </w:tcPr>
          <w:p w:rsidR="006B4631" w:rsidRPr="00E0088C" w:rsidRDefault="006B4631" w:rsidP="00B137EF">
            <w:pPr>
              <w:jc w:val="center"/>
              <w:rPr>
                <w:rFonts w:ascii="Times New Roman" w:hAnsi="Times New Roman" w:cs="Times New Roman"/>
                <w:sz w:val="16"/>
              </w:rPr>
            </w:pPr>
            <w:r w:rsidRPr="00E0088C">
              <w:rPr>
                <w:rFonts w:ascii="Times New Roman" w:hAnsi="Times New Roman" w:cs="Times New Roman"/>
                <w:sz w:val="16"/>
              </w:rPr>
              <w:t>2015</w:t>
            </w:r>
          </w:p>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Mandiri (Persero)</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Keterlibatan oknum karyawan Bank terkait kerugian Rp 1,8 triliun karena adanya kredit fiktif yang</w:t>
            </w:r>
          </w:p>
        </w:tc>
      </w:tr>
      <w:tr w:rsidR="006B4631" w:rsidRPr="00A20BD7" w:rsidTr="00825BF1">
        <w:tc>
          <w:tcPr>
            <w:tcW w:w="817" w:type="dxa"/>
            <w:vMerge/>
          </w:tcPr>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Permata Tbk</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 xml:space="preserve">Karyawan selaku </w:t>
            </w:r>
            <w:r w:rsidRPr="00E0088C">
              <w:rPr>
                <w:rFonts w:ascii="Times New Roman" w:hAnsi="Times New Roman" w:cs="Times New Roman"/>
                <w:i/>
                <w:sz w:val="16"/>
              </w:rPr>
              <w:t>relation manager</w:t>
            </w:r>
            <w:r w:rsidRPr="00E0088C">
              <w:rPr>
                <w:rFonts w:ascii="Times New Roman" w:hAnsi="Times New Roman" w:cs="Times New Roman"/>
                <w:sz w:val="16"/>
              </w:rPr>
              <w:t xml:space="preserve"> menggelapkan uang sebesar Rp 29 miliar dana 17 nasabah dengan deposito fiktif</w:t>
            </w:r>
          </w:p>
        </w:tc>
      </w:tr>
      <w:tr w:rsidR="006B4631" w:rsidRPr="00A20BD7" w:rsidTr="00825BF1">
        <w:trPr>
          <w:trHeight w:val="1022"/>
        </w:trPr>
        <w:tc>
          <w:tcPr>
            <w:tcW w:w="817" w:type="dxa"/>
            <w:vMerge w:val="restart"/>
          </w:tcPr>
          <w:p w:rsidR="006B4631" w:rsidRPr="00E0088C" w:rsidRDefault="006B4631" w:rsidP="00B137EF">
            <w:pPr>
              <w:jc w:val="center"/>
              <w:rPr>
                <w:rFonts w:ascii="Times New Roman" w:hAnsi="Times New Roman" w:cs="Times New Roman"/>
                <w:sz w:val="16"/>
              </w:rPr>
            </w:pPr>
            <w:r w:rsidRPr="00E0088C">
              <w:rPr>
                <w:rFonts w:ascii="Times New Roman" w:hAnsi="Times New Roman" w:cs="Times New Roman"/>
                <w:sz w:val="16"/>
              </w:rPr>
              <w:t>2016</w:t>
            </w:r>
          </w:p>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E0088C" w:rsidP="00B137EF">
            <w:pPr>
              <w:rPr>
                <w:rFonts w:ascii="Times New Roman" w:hAnsi="Times New Roman" w:cs="Times New Roman"/>
                <w:sz w:val="16"/>
              </w:rPr>
            </w:pPr>
            <w:r>
              <w:rPr>
                <w:rFonts w:ascii="Times New Roman" w:hAnsi="Times New Roman" w:cs="Times New Roman"/>
                <w:sz w:val="16"/>
              </w:rPr>
              <w:t>PT Bank</w:t>
            </w:r>
            <w:r w:rsidR="006B4631" w:rsidRPr="00E0088C">
              <w:rPr>
                <w:rFonts w:ascii="Times New Roman" w:hAnsi="Times New Roman" w:cs="Times New Roman"/>
                <w:sz w:val="16"/>
              </w:rPr>
              <w:t xml:space="preserve"> Pembangunan Daerah Jawa Timur Tbk</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Kredit usaha rakyat (KUR) fiktif dari 55 debitur</w:t>
            </w:r>
          </w:p>
        </w:tc>
      </w:tr>
      <w:tr w:rsidR="006B4631" w:rsidRPr="00A20BD7" w:rsidTr="00825BF1">
        <w:tc>
          <w:tcPr>
            <w:tcW w:w="817" w:type="dxa"/>
            <w:vMerge/>
          </w:tcPr>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Danamon Indonesia Tbk</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 xml:space="preserve">Hilangnya uang Rp 420 juta milik nasabah karena bocornya data nasabah akibat tindakan </w:t>
            </w:r>
            <w:r w:rsidRPr="00E0088C">
              <w:rPr>
                <w:rFonts w:ascii="Times New Roman" w:hAnsi="Times New Roman" w:cs="Times New Roman"/>
                <w:i/>
                <w:sz w:val="16"/>
              </w:rPr>
              <w:t>skimming</w:t>
            </w:r>
          </w:p>
        </w:tc>
      </w:tr>
      <w:tr w:rsidR="006B4631" w:rsidRPr="00A20BD7" w:rsidTr="00825BF1">
        <w:tc>
          <w:tcPr>
            <w:tcW w:w="817" w:type="dxa"/>
            <w:vMerge w:val="restart"/>
          </w:tcPr>
          <w:p w:rsidR="006B4631" w:rsidRPr="00E0088C" w:rsidRDefault="006B4631" w:rsidP="00B137EF">
            <w:pPr>
              <w:jc w:val="center"/>
              <w:rPr>
                <w:rFonts w:ascii="Times New Roman" w:hAnsi="Times New Roman" w:cs="Times New Roman"/>
                <w:sz w:val="16"/>
              </w:rPr>
            </w:pPr>
            <w:r w:rsidRPr="00E0088C">
              <w:rPr>
                <w:rFonts w:ascii="Times New Roman" w:hAnsi="Times New Roman" w:cs="Times New Roman"/>
                <w:sz w:val="16"/>
              </w:rPr>
              <w:t>2017</w:t>
            </w:r>
          </w:p>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Tabungan Negara (Persero) Tbk</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Pembobolan dana nasabah BTN sebanyak Rp 255 miliar oleh oknum bank bermodus pemalsuan deposito</w:t>
            </w:r>
          </w:p>
        </w:tc>
      </w:tr>
      <w:tr w:rsidR="006B4631" w:rsidRPr="00A20BD7" w:rsidTr="00825BF1">
        <w:tc>
          <w:tcPr>
            <w:tcW w:w="817" w:type="dxa"/>
            <w:vMerge/>
          </w:tcPr>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Rakyat Indonesia (Persero) Tbk</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i/>
                <w:sz w:val="16"/>
              </w:rPr>
              <w:t>Skimming</w:t>
            </w:r>
            <w:r w:rsidRPr="00E0088C">
              <w:rPr>
                <w:rFonts w:ascii="Times New Roman" w:hAnsi="Times New Roman" w:cs="Times New Roman"/>
                <w:sz w:val="16"/>
              </w:rPr>
              <w:t xml:space="preserve"> atau pencurian data ATM nasabah dan modus pencurian akun </w:t>
            </w:r>
            <w:r w:rsidRPr="00E0088C">
              <w:rPr>
                <w:rFonts w:ascii="Times New Roman" w:hAnsi="Times New Roman" w:cs="Times New Roman"/>
                <w:i/>
                <w:sz w:val="16"/>
              </w:rPr>
              <w:t>email</w:t>
            </w:r>
            <w:r w:rsidRPr="00E0088C">
              <w:rPr>
                <w:rFonts w:ascii="Times New Roman" w:hAnsi="Times New Roman" w:cs="Times New Roman"/>
                <w:sz w:val="16"/>
              </w:rPr>
              <w:t xml:space="preserve"> untuk penyalahgunaan fasilitas </w:t>
            </w:r>
            <w:r w:rsidRPr="00E0088C">
              <w:rPr>
                <w:rFonts w:ascii="Times New Roman" w:hAnsi="Times New Roman" w:cs="Times New Roman"/>
                <w:i/>
                <w:sz w:val="16"/>
              </w:rPr>
              <w:t>internet banking.</w:t>
            </w:r>
          </w:p>
        </w:tc>
      </w:tr>
      <w:tr w:rsidR="006B4631" w:rsidRPr="00A20BD7" w:rsidTr="00825BF1">
        <w:tc>
          <w:tcPr>
            <w:tcW w:w="817" w:type="dxa"/>
            <w:vMerge/>
          </w:tcPr>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Negara Indonesia (Persero) Tbk</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 xml:space="preserve">Pencurian data nasabah melalui </w:t>
            </w:r>
            <w:r w:rsidRPr="00E0088C">
              <w:rPr>
                <w:rFonts w:ascii="Times New Roman" w:hAnsi="Times New Roman" w:cs="Times New Roman"/>
                <w:i/>
                <w:sz w:val="16"/>
              </w:rPr>
              <w:t>skimming</w:t>
            </w:r>
            <w:r w:rsidRPr="00E0088C">
              <w:rPr>
                <w:rFonts w:ascii="Times New Roman" w:hAnsi="Times New Roman" w:cs="Times New Roman"/>
                <w:sz w:val="16"/>
              </w:rPr>
              <w:t xml:space="preserve"> yang ada di dalam mesin ATM.</w:t>
            </w:r>
          </w:p>
        </w:tc>
      </w:tr>
      <w:tr w:rsidR="006B4631" w:rsidRPr="00A20BD7" w:rsidTr="00825BF1">
        <w:tc>
          <w:tcPr>
            <w:tcW w:w="817" w:type="dxa"/>
            <w:vMerge w:val="restart"/>
          </w:tcPr>
          <w:p w:rsidR="006B4631" w:rsidRPr="00E0088C" w:rsidRDefault="006B4631" w:rsidP="00B137EF">
            <w:pPr>
              <w:jc w:val="center"/>
              <w:rPr>
                <w:rFonts w:ascii="Times New Roman" w:hAnsi="Times New Roman" w:cs="Times New Roman"/>
                <w:sz w:val="16"/>
              </w:rPr>
            </w:pPr>
            <w:r w:rsidRPr="00E0088C">
              <w:rPr>
                <w:rFonts w:ascii="Times New Roman" w:hAnsi="Times New Roman" w:cs="Times New Roman"/>
                <w:sz w:val="16"/>
              </w:rPr>
              <w:t>2018</w:t>
            </w: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BPR KS BAS Bali</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Direktur Utama dan pegawai memproses pemberian kredit (kredit fiktif) kepada 54 debitur sebesar Rp 24,22 miliar.</w:t>
            </w:r>
          </w:p>
        </w:tc>
      </w:tr>
      <w:tr w:rsidR="006B4631" w:rsidRPr="00A20BD7" w:rsidTr="00825BF1">
        <w:tc>
          <w:tcPr>
            <w:tcW w:w="817" w:type="dxa"/>
            <w:vMerge/>
          </w:tcPr>
          <w:p w:rsidR="006B4631" w:rsidRPr="00E0088C" w:rsidRDefault="006B4631" w:rsidP="00B137EF">
            <w:pPr>
              <w:jc w:val="center"/>
              <w:rPr>
                <w:rFonts w:ascii="Times New Roman" w:hAnsi="Times New Roman" w:cs="Times New Roman"/>
                <w:sz w:val="16"/>
              </w:rPr>
            </w:pPr>
          </w:p>
        </w:tc>
        <w:tc>
          <w:tcPr>
            <w:tcW w:w="1701"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PT Bank Mandiri (Persero)</w:t>
            </w:r>
          </w:p>
        </w:tc>
        <w:tc>
          <w:tcPr>
            <w:tcW w:w="2268" w:type="dxa"/>
          </w:tcPr>
          <w:p w:rsidR="006B4631" w:rsidRPr="00E0088C" w:rsidRDefault="006B4631" w:rsidP="00B137EF">
            <w:pPr>
              <w:rPr>
                <w:rFonts w:ascii="Times New Roman" w:hAnsi="Times New Roman" w:cs="Times New Roman"/>
                <w:sz w:val="16"/>
              </w:rPr>
            </w:pPr>
            <w:r w:rsidRPr="00E0088C">
              <w:rPr>
                <w:rFonts w:ascii="Times New Roman" w:hAnsi="Times New Roman" w:cs="Times New Roman"/>
                <w:sz w:val="16"/>
              </w:rPr>
              <w:t>Pembobolan senilai Rp 1,4 triliun dengan pengajuan kredit fiktif untuk biaya modal kerja.</w:t>
            </w:r>
          </w:p>
        </w:tc>
      </w:tr>
    </w:tbl>
    <w:p w:rsidR="006B4631" w:rsidRPr="00A20BD7" w:rsidRDefault="006B4631" w:rsidP="00B137EF">
      <w:pPr>
        <w:spacing w:after="0" w:line="240" w:lineRule="auto"/>
        <w:jc w:val="both"/>
        <w:rPr>
          <w:rFonts w:ascii="Times New Roman" w:hAnsi="Times New Roman" w:cs="Times New Roman"/>
          <w:sz w:val="24"/>
        </w:rPr>
      </w:pPr>
    </w:p>
    <w:p w:rsidR="006B4631" w:rsidRPr="00A20BD7" w:rsidRDefault="006B4631"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Faktor lain yang dapat memicu terjadinya kecurangan adalah tekanan pada karyawan umumnya muncul karena kompensasi yang tidak sesuai (Sari, Yuniarta &amp; Adiputra, 2015). </w:t>
      </w:r>
      <w:r w:rsidR="00E0088C">
        <w:rPr>
          <w:rFonts w:ascii="Times New Roman" w:hAnsi="Times New Roman" w:cs="Times New Roman"/>
          <w:sz w:val="24"/>
          <w:lang w:val="id-ID"/>
        </w:rPr>
        <w:t>K</w:t>
      </w:r>
      <w:r w:rsidRPr="00A20BD7">
        <w:rPr>
          <w:rFonts w:ascii="Times New Roman" w:hAnsi="Times New Roman" w:cs="Times New Roman"/>
          <w:sz w:val="24"/>
        </w:rPr>
        <w:t xml:space="preserve">aryawan akan melakukan kecurangan karena ketidakpuasaan dengan kompensasi yang mereka terima atas apa yang telah dikerjakan (Dewi, 2017). </w:t>
      </w:r>
    </w:p>
    <w:p w:rsidR="00101830" w:rsidRPr="00A20BD7" w:rsidRDefault="006B4631"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Sistem informasi akuntansi sangat penting dalam mencapai efisiensi dan efektivitas perusahaan sehingga pencegahan kecurangan dapat dilakukan sedini mungkin. Pengendalian internal </w:t>
      </w:r>
      <w:r w:rsidR="00E0088C">
        <w:rPr>
          <w:rFonts w:ascii="Times New Roman" w:hAnsi="Times New Roman" w:cs="Times New Roman"/>
          <w:sz w:val="24"/>
          <w:lang w:val="id-ID"/>
        </w:rPr>
        <w:t xml:space="preserve">mempengaruhi </w:t>
      </w:r>
      <w:r w:rsidRPr="00A20BD7">
        <w:rPr>
          <w:rFonts w:ascii="Times New Roman" w:hAnsi="Times New Roman" w:cs="Times New Roman"/>
          <w:sz w:val="24"/>
        </w:rPr>
        <w:t xml:space="preserve">relevansi informasi yang merujuk pada kemampuan untuk </w:t>
      </w:r>
      <w:r w:rsidR="00E0088C">
        <w:rPr>
          <w:rFonts w:ascii="Times New Roman" w:hAnsi="Times New Roman" w:cs="Times New Roman"/>
          <w:sz w:val="24"/>
          <w:lang w:val="id-ID"/>
        </w:rPr>
        <w:t xml:space="preserve">pengambilan </w:t>
      </w:r>
      <w:r w:rsidRPr="00A20BD7">
        <w:rPr>
          <w:rFonts w:ascii="Times New Roman" w:hAnsi="Times New Roman" w:cs="Times New Roman"/>
          <w:sz w:val="24"/>
        </w:rPr>
        <w:t xml:space="preserve">keputusan </w:t>
      </w:r>
      <w:r w:rsidR="00E0088C">
        <w:rPr>
          <w:rFonts w:ascii="Times New Roman" w:hAnsi="Times New Roman" w:cs="Times New Roman"/>
          <w:sz w:val="24"/>
          <w:lang w:val="id-ID"/>
        </w:rPr>
        <w:t xml:space="preserve">oleh </w:t>
      </w:r>
      <w:r w:rsidRPr="00A20BD7">
        <w:rPr>
          <w:rFonts w:ascii="Times New Roman" w:hAnsi="Times New Roman" w:cs="Times New Roman"/>
          <w:sz w:val="24"/>
        </w:rPr>
        <w:t xml:space="preserve">manajer dengan melakukan perubahan mengenai hasil atau konsekuensi suatu tindakan atau kejadian (Muna &amp; Harris, 2018). Pengendalian internal berperan vital dalam suatu entitas yaitu untuk mencegah dan mendeteksi tindak kecurangan serta mengawasi, mengarahkan, dan melindungi sumber daya (Rizky &amp; Fitri, 2017). Selain itu, pengendalian internal juga memberikan jaminan yang wajar terhadap informasi bisnis yang akurat demi keberhasilan perusahaan (Delfi, Anugerah &amp; Al Azhar, 2014) Dengan pengendalian internal yang </w:t>
      </w:r>
      <w:r w:rsidRPr="00A20BD7">
        <w:rPr>
          <w:rFonts w:ascii="Times New Roman" w:hAnsi="Times New Roman" w:cs="Times New Roman"/>
          <w:sz w:val="24"/>
        </w:rPr>
        <w:lastRenderedPageBreak/>
        <w:t xml:space="preserve">efektif diharapkan pemimpin berperilaku mencapai tujuan organisasi (Dewi, 2017). </w:t>
      </w:r>
    </w:p>
    <w:p w:rsidR="00541412" w:rsidRDefault="00541412" w:rsidP="00B137EF">
      <w:pPr>
        <w:spacing w:after="0" w:line="240" w:lineRule="auto"/>
        <w:jc w:val="both"/>
        <w:rPr>
          <w:rFonts w:ascii="Times New Roman" w:hAnsi="Times New Roman" w:cs="Times New Roman"/>
          <w:b/>
          <w:sz w:val="24"/>
        </w:rPr>
      </w:pPr>
    </w:p>
    <w:p w:rsidR="00EC6823" w:rsidRPr="00A20BD7" w:rsidRDefault="006B4631"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LANDASAN TEORI</w:t>
      </w:r>
    </w:p>
    <w:p w:rsidR="000955BB" w:rsidRPr="00A20BD7" w:rsidRDefault="0077495B" w:rsidP="00B137EF">
      <w:pPr>
        <w:spacing w:after="0" w:line="240" w:lineRule="auto"/>
        <w:rPr>
          <w:rFonts w:ascii="Times New Roman" w:hAnsi="Times New Roman" w:cs="Times New Roman"/>
          <w:b/>
          <w:sz w:val="24"/>
        </w:rPr>
      </w:pPr>
      <w:r w:rsidRPr="00A20BD7">
        <w:rPr>
          <w:rFonts w:ascii="Times New Roman" w:hAnsi="Times New Roman" w:cs="Times New Roman"/>
          <w:b/>
          <w:sz w:val="24"/>
        </w:rPr>
        <w:t xml:space="preserve">Teori Fraud Pentagon </w:t>
      </w:r>
    </w:p>
    <w:p w:rsidR="000955BB" w:rsidRDefault="000955BB"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Penelitian terbaru dilakukan oleh </w:t>
      </w:r>
      <w:r w:rsidR="0077495B">
        <w:rPr>
          <w:rFonts w:ascii="Times New Roman" w:hAnsi="Times New Roman" w:cs="Times New Roman"/>
          <w:sz w:val="24"/>
        </w:rPr>
        <w:t xml:space="preserve">Crowe Horwarth </w:t>
      </w:r>
      <w:r w:rsidR="0077495B">
        <w:rPr>
          <w:rFonts w:ascii="Times New Roman" w:hAnsi="Times New Roman" w:cs="Times New Roman"/>
          <w:sz w:val="24"/>
          <w:lang w:val="id-ID"/>
        </w:rPr>
        <w:t>(</w:t>
      </w:r>
      <w:r w:rsidRPr="00A20BD7">
        <w:rPr>
          <w:rFonts w:ascii="Times New Roman" w:hAnsi="Times New Roman" w:cs="Times New Roman"/>
          <w:sz w:val="24"/>
        </w:rPr>
        <w:t>2012</w:t>
      </w:r>
      <w:r w:rsidR="0077495B">
        <w:rPr>
          <w:rFonts w:ascii="Times New Roman" w:hAnsi="Times New Roman" w:cs="Times New Roman"/>
          <w:sz w:val="24"/>
          <w:lang w:val="id-ID"/>
        </w:rPr>
        <w:t>)</w:t>
      </w:r>
      <w:r w:rsidRPr="00A20BD7">
        <w:rPr>
          <w:rFonts w:ascii="Times New Roman" w:hAnsi="Times New Roman" w:cs="Times New Roman"/>
          <w:sz w:val="24"/>
        </w:rPr>
        <w:t xml:space="preserve">. Teori ini merupakan perluasan dari teori </w:t>
      </w:r>
      <w:r w:rsidRPr="00A20BD7">
        <w:rPr>
          <w:rFonts w:ascii="Times New Roman" w:hAnsi="Times New Roman" w:cs="Times New Roman"/>
          <w:i/>
          <w:sz w:val="24"/>
        </w:rPr>
        <w:t>triangle</w:t>
      </w:r>
      <w:r w:rsidRPr="00A20BD7">
        <w:rPr>
          <w:rFonts w:ascii="Times New Roman" w:hAnsi="Times New Roman" w:cs="Times New Roman"/>
          <w:sz w:val="24"/>
        </w:rPr>
        <w:t xml:space="preserve"> oleh Cressey (1953) dua faktor baru lainnya. </w:t>
      </w:r>
      <w:r w:rsidRPr="00A20BD7">
        <w:rPr>
          <w:rFonts w:ascii="Times New Roman" w:hAnsi="Times New Roman" w:cs="Times New Roman"/>
          <w:i/>
          <w:sz w:val="24"/>
        </w:rPr>
        <w:t>Fraud</w:t>
      </w:r>
      <w:r w:rsidRPr="00A20BD7">
        <w:rPr>
          <w:rFonts w:ascii="Times New Roman" w:hAnsi="Times New Roman" w:cs="Times New Roman"/>
          <w:sz w:val="24"/>
        </w:rPr>
        <w:t xml:space="preserve"> timbul karena ada lima faktor, yaitu </w:t>
      </w:r>
      <w:r w:rsidRPr="00A20BD7">
        <w:rPr>
          <w:rFonts w:ascii="Times New Roman" w:hAnsi="Times New Roman" w:cs="Times New Roman"/>
          <w:i/>
          <w:sz w:val="24"/>
        </w:rPr>
        <w:t>Pressure</w:t>
      </w:r>
      <w:r w:rsidR="0077495B">
        <w:rPr>
          <w:rFonts w:ascii="Times New Roman" w:hAnsi="Times New Roman" w:cs="Times New Roman"/>
          <w:sz w:val="24"/>
          <w:lang w:val="id-ID"/>
        </w:rPr>
        <w:t xml:space="preserve">, </w:t>
      </w:r>
      <w:r w:rsidRPr="00A20BD7">
        <w:rPr>
          <w:rFonts w:ascii="Times New Roman" w:hAnsi="Times New Roman" w:cs="Times New Roman"/>
          <w:i/>
          <w:sz w:val="24"/>
        </w:rPr>
        <w:t>Opportunity</w:t>
      </w:r>
      <w:r w:rsidRPr="00A20BD7">
        <w:rPr>
          <w:rFonts w:ascii="Times New Roman" w:hAnsi="Times New Roman" w:cs="Times New Roman"/>
          <w:sz w:val="24"/>
        </w:rPr>
        <w:t xml:space="preserve">, </w:t>
      </w:r>
      <w:r w:rsidRPr="00A20BD7">
        <w:rPr>
          <w:rFonts w:ascii="Times New Roman" w:hAnsi="Times New Roman" w:cs="Times New Roman"/>
          <w:i/>
          <w:sz w:val="24"/>
        </w:rPr>
        <w:t>Rationalization</w:t>
      </w:r>
      <w:r w:rsidRPr="00A20BD7">
        <w:rPr>
          <w:rFonts w:ascii="Times New Roman" w:hAnsi="Times New Roman" w:cs="Times New Roman"/>
          <w:sz w:val="24"/>
        </w:rPr>
        <w:t xml:space="preserve">, </w:t>
      </w:r>
      <w:r w:rsidRPr="00A20BD7">
        <w:rPr>
          <w:rFonts w:ascii="Times New Roman" w:hAnsi="Times New Roman" w:cs="Times New Roman"/>
          <w:i/>
          <w:sz w:val="24"/>
        </w:rPr>
        <w:t>Competence</w:t>
      </w:r>
      <w:r w:rsidRPr="00A20BD7">
        <w:rPr>
          <w:rFonts w:ascii="Times New Roman" w:hAnsi="Times New Roman" w:cs="Times New Roman"/>
          <w:sz w:val="24"/>
        </w:rPr>
        <w:t xml:space="preserve">, </w:t>
      </w:r>
      <w:r w:rsidRPr="00A20BD7">
        <w:rPr>
          <w:rFonts w:ascii="Times New Roman" w:hAnsi="Times New Roman" w:cs="Times New Roman"/>
          <w:i/>
          <w:sz w:val="24"/>
        </w:rPr>
        <w:t>Arrogance</w:t>
      </w:r>
      <w:r w:rsidRPr="00A20BD7">
        <w:rPr>
          <w:rFonts w:ascii="Times New Roman" w:hAnsi="Times New Roman" w:cs="Times New Roman"/>
          <w:sz w:val="24"/>
        </w:rPr>
        <w:t xml:space="preserve"> (Horwarth, 2012). </w:t>
      </w:r>
    </w:p>
    <w:p w:rsidR="00A43661" w:rsidRPr="00A20BD7" w:rsidRDefault="00A43661" w:rsidP="00B137EF">
      <w:pPr>
        <w:spacing w:after="0" w:line="240" w:lineRule="auto"/>
        <w:ind w:firstLine="567"/>
        <w:jc w:val="both"/>
        <w:rPr>
          <w:rFonts w:ascii="Times New Roman" w:hAnsi="Times New Roman" w:cs="Times New Roman"/>
          <w:sz w:val="24"/>
        </w:rPr>
      </w:pPr>
    </w:p>
    <w:p w:rsidR="006B4631" w:rsidRDefault="0077495B" w:rsidP="00B137EF">
      <w:pPr>
        <w:spacing w:after="0" w:line="240" w:lineRule="auto"/>
        <w:rPr>
          <w:rFonts w:ascii="Times New Roman" w:hAnsi="Times New Roman" w:cs="Times New Roman"/>
          <w:b/>
          <w:sz w:val="24"/>
        </w:rPr>
      </w:pPr>
      <w:r w:rsidRPr="00A20BD7">
        <w:rPr>
          <w:rFonts w:ascii="Times New Roman" w:hAnsi="Times New Roman" w:cs="Times New Roman"/>
          <w:b/>
          <w:sz w:val="24"/>
        </w:rPr>
        <w:t>Kecurangan Akuntansi</w:t>
      </w:r>
    </w:p>
    <w:p w:rsidR="00A43661" w:rsidRDefault="00A43661" w:rsidP="00B137EF">
      <w:pPr>
        <w:spacing w:after="0" w:line="240" w:lineRule="auto"/>
        <w:ind w:firstLine="567"/>
        <w:jc w:val="both"/>
        <w:rPr>
          <w:rFonts w:ascii="Times New Roman" w:hAnsi="Times New Roman" w:cs="Times New Roman"/>
          <w:sz w:val="24"/>
        </w:rPr>
      </w:pPr>
      <w:r w:rsidRPr="00A43661">
        <w:rPr>
          <w:rFonts w:ascii="Times New Roman" w:hAnsi="Times New Roman" w:cs="Times New Roman"/>
          <w:sz w:val="24"/>
        </w:rPr>
        <w:t xml:space="preserve">Menurut </w:t>
      </w:r>
      <w:r w:rsidRPr="0077495B">
        <w:rPr>
          <w:rFonts w:ascii="Times New Roman" w:hAnsi="Times New Roman" w:cs="Times New Roman"/>
          <w:i/>
          <w:sz w:val="24"/>
        </w:rPr>
        <w:t>The Association of Certified Fraud Examines</w:t>
      </w:r>
      <w:r w:rsidRPr="00A43661">
        <w:rPr>
          <w:rFonts w:ascii="Times New Roman" w:hAnsi="Times New Roman" w:cs="Times New Roman"/>
          <w:sz w:val="24"/>
        </w:rPr>
        <w:t xml:space="preserve"> (ACFE) kecurangan merupakan segala sesuatu yang secara lihai dapat digunakan untuk mendapatkan keuntungan dengan cara menutupi kebenaran, tipu daya, kelicikan atau mengelabui dan cara tidak jujur yang lain.</w:t>
      </w:r>
    </w:p>
    <w:p w:rsidR="00A43661" w:rsidRPr="00A43661" w:rsidRDefault="00A43661" w:rsidP="00B137EF">
      <w:pPr>
        <w:spacing w:after="0" w:line="240" w:lineRule="auto"/>
        <w:rPr>
          <w:rFonts w:ascii="Times New Roman" w:hAnsi="Times New Roman" w:cs="Times New Roman"/>
          <w:sz w:val="24"/>
        </w:rPr>
      </w:pPr>
    </w:p>
    <w:p w:rsidR="006B4631" w:rsidRPr="00A20BD7" w:rsidRDefault="0077495B"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Kesesuaian Kompensasi</w:t>
      </w:r>
    </w:p>
    <w:p w:rsidR="006B4631" w:rsidRPr="00A20BD7" w:rsidRDefault="00472A1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Suwatno dan Priansa (2014) menjelaskan bahwa kompensasi perlu dibedakan dengan gaji dan upah, karena konsep kompensasi tidak sama dengan konsep gaji atau upah. Gaji dan upah merupakan salah satu bentuk konkret atas pemberian kompensasi. Untuk lebih jelasnya, kompensasi itu bukan hanya berupa gaji atau upah, tetapi ada hal-hal lainnya. Sedangkan Rivai (2013) menjelaskan bahwa kompensasi adalah sesuatu yang diterima karyawan sebagai pengganti kontribusi jasa mereka pada perusahaan. Kompensasi merupakan biaya utama atas keahlian atau pekerjaan dan kesetiaan dalam bisnis perusahaan. Kompensasi menjadi alasan utama mengapa kebanyakan orang mencari pekerjaan.</w:t>
      </w:r>
    </w:p>
    <w:p w:rsidR="00472A12" w:rsidRPr="00A20BD7" w:rsidRDefault="00472A12" w:rsidP="00B137EF">
      <w:pPr>
        <w:spacing w:after="0" w:line="240" w:lineRule="auto"/>
        <w:ind w:firstLine="567"/>
        <w:jc w:val="both"/>
        <w:rPr>
          <w:rFonts w:ascii="Times New Roman" w:hAnsi="Times New Roman" w:cs="Times New Roman"/>
          <w:sz w:val="24"/>
        </w:rPr>
      </w:pPr>
    </w:p>
    <w:p w:rsidR="006B4631" w:rsidRPr="00A20BD7" w:rsidRDefault="0077495B"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Sistem Informasi Akuntansi</w:t>
      </w:r>
    </w:p>
    <w:p w:rsidR="006B4631" w:rsidRPr="00A20BD7" w:rsidRDefault="00472A1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Sistem informasi akuntansi adalah kumpulan dari sumber-sumber daya semacam orang-orang dan peralatan, dirancang untuk mengubah data ekonomi kedalam informasi yang berguna (Jogiyanto, 2014). Sistem Informasi Akuntansi menurut Susanto (2013) adalah </w:t>
      </w:r>
      <w:r w:rsidRPr="00A20BD7">
        <w:rPr>
          <w:rFonts w:ascii="Times New Roman" w:hAnsi="Times New Roman" w:cs="Times New Roman"/>
          <w:sz w:val="24"/>
        </w:rPr>
        <w:t>sebagai sebagai kumpulan (integrasi) dari sub sistem/komponen baik fisik maupun non fisik yang saling berhubungan dan bekerja sama satu sama lain secara harmonis untuk mengolah data transaksi yang berkaitan dengan masalah keuan</w:t>
      </w:r>
      <w:r w:rsidR="00791F77">
        <w:rPr>
          <w:rFonts w:ascii="Times New Roman" w:hAnsi="Times New Roman" w:cs="Times New Roman"/>
          <w:sz w:val="24"/>
        </w:rPr>
        <w:t xml:space="preserve">gan menjadi informasi keuangan. Sedangkan </w:t>
      </w:r>
      <w:r w:rsidRPr="00A20BD7">
        <w:rPr>
          <w:rFonts w:ascii="Times New Roman" w:hAnsi="Times New Roman" w:cs="Times New Roman"/>
          <w:sz w:val="24"/>
        </w:rPr>
        <w:t xml:space="preserve">Romney dan Steinbart (2015) </w:t>
      </w:r>
      <w:r w:rsidR="00791F77">
        <w:rPr>
          <w:rFonts w:ascii="Times New Roman" w:hAnsi="Times New Roman" w:cs="Times New Roman"/>
          <w:sz w:val="24"/>
        </w:rPr>
        <w:t xml:space="preserve">mengungkapkan bahwa </w:t>
      </w:r>
      <w:r w:rsidRPr="00A20BD7">
        <w:rPr>
          <w:rFonts w:ascii="Times New Roman" w:hAnsi="Times New Roman" w:cs="Times New Roman"/>
          <w:sz w:val="24"/>
        </w:rPr>
        <w:t xml:space="preserve">sistem informasi akuntansi merupakan sistem yang mengumpulkan, mencatat, menyimpan dan memproses data sehingga menghasilkan informasi untuk pengambilan keputusan. </w:t>
      </w:r>
    </w:p>
    <w:p w:rsidR="00472A12" w:rsidRPr="00A20BD7" w:rsidRDefault="00472A12" w:rsidP="00B137EF">
      <w:pPr>
        <w:spacing w:after="0" w:line="240" w:lineRule="auto"/>
        <w:jc w:val="both"/>
        <w:rPr>
          <w:rFonts w:ascii="Times New Roman" w:hAnsi="Times New Roman" w:cs="Times New Roman"/>
          <w:b/>
          <w:sz w:val="24"/>
        </w:rPr>
      </w:pPr>
    </w:p>
    <w:p w:rsidR="006B4631" w:rsidRPr="00A20BD7" w:rsidRDefault="00D966E3"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Pengendalian Internal</w:t>
      </w:r>
    </w:p>
    <w:p w:rsidR="00472A12" w:rsidRPr="00A20BD7" w:rsidRDefault="00472A1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Menurut Mulyadi (2013) definisi pengendalian intern meliputi struktur organisasi, metode dan ukuran-ukuran yang dikoordinasikan untuk menjaga kekayaan organisasi, mengecek ketelitian dan keandalan data akuntansi, mendorong efisiensi dan mendorong dipatuhinya kebijakan manajemen. Sedangkan </w:t>
      </w:r>
      <w:r w:rsidRPr="00791F77">
        <w:rPr>
          <w:rFonts w:ascii="Times New Roman" w:hAnsi="Times New Roman" w:cs="Times New Roman"/>
          <w:i/>
          <w:sz w:val="24"/>
        </w:rPr>
        <w:t>Committee of Sponsoring Organization of the Tread way Commision</w:t>
      </w:r>
      <w:r w:rsidRPr="00A20BD7">
        <w:rPr>
          <w:rFonts w:ascii="Times New Roman" w:hAnsi="Times New Roman" w:cs="Times New Roman"/>
          <w:sz w:val="24"/>
        </w:rPr>
        <w:t xml:space="preserve"> (COSO) (2013) mendefinisikan pengendalian internal sebagai proses, dipengaruhi oleh dewan komisaris, manajemen dan personel perusahaan, yang dirancang untuk menyediakan jaminan yang dapat dipercaya untuk mencapai tujuan perusahaan, yang digolongkan menjadi:</w:t>
      </w:r>
    </w:p>
    <w:p w:rsidR="00472A12" w:rsidRPr="00A20BD7" w:rsidRDefault="00472A12" w:rsidP="00B137EF">
      <w:pPr>
        <w:pStyle w:val="ListParagraph"/>
        <w:numPr>
          <w:ilvl w:val="0"/>
          <w:numId w:val="2"/>
        </w:numPr>
        <w:spacing w:after="0" w:line="240" w:lineRule="auto"/>
        <w:ind w:left="426" w:hanging="426"/>
        <w:jc w:val="both"/>
        <w:rPr>
          <w:rFonts w:ascii="Times New Roman" w:hAnsi="Times New Roman" w:cs="Times New Roman"/>
          <w:sz w:val="24"/>
        </w:rPr>
      </w:pPr>
      <w:r w:rsidRPr="00A20BD7">
        <w:rPr>
          <w:rFonts w:ascii="Times New Roman" w:hAnsi="Times New Roman" w:cs="Times New Roman"/>
          <w:sz w:val="24"/>
        </w:rPr>
        <w:t>Dapat dipercayainya pelaporan keuangan.</w:t>
      </w:r>
    </w:p>
    <w:p w:rsidR="00472A12" w:rsidRPr="00A20BD7" w:rsidRDefault="00472A12" w:rsidP="00B137EF">
      <w:pPr>
        <w:pStyle w:val="ListParagraph"/>
        <w:numPr>
          <w:ilvl w:val="0"/>
          <w:numId w:val="2"/>
        </w:numPr>
        <w:spacing w:after="0" w:line="240" w:lineRule="auto"/>
        <w:ind w:left="426" w:hanging="426"/>
        <w:jc w:val="both"/>
        <w:rPr>
          <w:rFonts w:ascii="Times New Roman" w:hAnsi="Times New Roman" w:cs="Times New Roman"/>
          <w:sz w:val="24"/>
        </w:rPr>
      </w:pPr>
      <w:r w:rsidRPr="00A20BD7">
        <w:rPr>
          <w:rFonts w:ascii="Times New Roman" w:hAnsi="Times New Roman" w:cs="Times New Roman"/>
          <w:sz w:val="24"/>
        </w:rPr>
        <w:t>Kepatuhan dengan hukum dan aturan yang berlaku.</w:t>
      </w:r>
    </w:p>
    <w:p w:rsidR="00472A12" w:rsidRPr="00A20BD7" w:rsidRDefault="00472A12" w:rsidP="00B137EF">
      <w:pPr>
        <w:pStyle w:val="ListParagraph"/>
        <w:numPr>
          <w:ilvl w:val="0"/>
          <w:numId w:val="2"/>
        </w:numPr>
        <w:spacing w:after="0" w:line="240" w:lineRule="auto"/>
        <w:ind w:left="426" w:hanging="426"/>
        <w:jc w:val="both"/>
        <w:rPr>
          <w:rFonts w:ascii="Times New Roman" w:hAnsi="Times New Roman" w:cs="Times New Roman"/>
          <w:sz w:val="24"/>
        </w:rPr>
      </w:pPr>
      <w:r w:rsidRPr="00A20BD7">
        <w:rPr>
          <w:rFonts w:ascii="Times New Roman" w:hAnsi="Times New Roman" w:cs="Times New Roman"/>
          <w:sz w:val="24"/>
        </w:rPr>
        <w:t>Efisiensi dan efektivitas operasi.</w:t>
      </w:r>
    </w:p>
    <w:p w:rsidR="00472A12" w:rsidRPr="00A20BD7" w:rsidRDefault="00472A12" w:rsidP="00B137EF">
      <w:pPr>
        <w:spacing w:after="0" w:line="240" w:lineRule="auto"/>
        <w:jc w:val="both"/>
        <w:rPr>
          <w:rFonts w:ascii="Times New Roman" w:hAnsi="Times New Roman" w:cs="Times New Roman"/>
          <w:sz w:val="24"/>
        </w:rPr>
      </w:pPr>
    </w:p>
    <w:p w:rsidR="00472A12" w:rsidRPr="00A20BD7" w:rsidRDefault="00472A1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KERANGKA PEMIKIRAN</w:t>
      </w:r>
    </w:p>
    <w:p w:rsidR="00472A12" w:rsidRPr="00A20BD7" w:rsidRDefault="00472A1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Pengaruh Kesesuaian Kompensasi Terhadap Kecenderungan Kecurangan Akuntansi</w:t>
      </w:r>
    </w:p>
    <w:p w:rsidR="00472A12" w:rsidRPr="00A20BD7" w:rsidRDefault="00472A1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Berdasarkan teori </w:t>
      </w:r>
      <w:r w:rsidRPr="00A20BD7">
        <w:rPr>
          <w:rFonts w:ascii="Times New Roman" w:hAnsi="Times New Roman" w:cs="Times New Roman"/>
          <w:i/>
          <w:sz w:val="24"/>
        </w:rPr>
        <w:t>fraud pentagon</w:t>
      </w:r>
      <w:r w:rsidRPr="00A20BD7">
        <w:rPr>
          <w:rFonts w:ascii="Times New Roman" w:hAnsi="Times New Roman" w:cs="Times New Roman"/>
          <w:sz w:val="24"/>
        </w:rPr>
        <w:t xml:space="preserve"> (Horwarth, 2012), tekanan atau sebuah dorongan yang menyebabkan seseorang melakukan tindakan </w:t>
      </w:r>
      <w:r w:rsidRPr="00A20BD7">
        <w:rPr>
          <w:rFonts w:ascii="Times New Roman" w:hAnsi="Times New Roman" w:cs="Times New Roman"/>
          <w:i/>
          <w:sz w:val="24"/>
        </w:rPr>
        <w:t>fraud</w:t>
      </w:r>
      <w:r w:rsidRPr="00A20BD7">
        <w:rPr>
          <w:rFonts w:ascii="Times New Roman" w:hAnsi="Times New Roman" w:cs="Times New Roman"/>
          <w:sz w:val="24"/>
        </w:rPr>
        <w:t xml:space="preserve">, contohnya hutang atau tagihan yang menumpuk, gaya hidup mewah, ketergantungan narkoba, dan lain-lain. Pada umumnya yang mendorong terjadinya </w:t>
      </w:r>
      <w:r w:rsidRPr="00A20BD7">
        <w:rPr>
          <w:rFonts w:ascii="Times New Roman" w:hAnsi="Times New Roman" w:cs="Times New Roman"/>
          <w:i/>
          <w:sz w:val="24"/>
        </w:rPr>
        <w:t>fraud</w:t>
      </w:r>
      <w:r w:rsidRPr="00A20BD7">
        <w:rPr>
          <w:rFonts w:ascii="Times New Roman" w:hAnsi="Times New Roman" w:cs="Times New Roman"/>
          <w:sz w:val="24"/>
        </w:rPr>
        <w:t xml:space="preserve"> adalah kebutuhan atau masalah finansial. Tapi banyak juga yang hanya terdorong oleh </w:t>
      </w:r>
      <w:r w:rsidRPr="00A20BD7">
        <w:rPr>
          <w:rFonts w:ascii="Times New Roman" w:hAnsi="Times New Roman" w:cs="Times New Roman"/>
          <w:sz w:val="24"/>
        </w:rPr>
        <w:lastRenderedPageBreak/>
        <w:t xml:space="preserve">keserakahan. Kompensasi mempunyai pengaruh yang signifikan terhadap tindakan kecurangan, pemberian kompensasi yang tidak sesuai akan membuat karyawan memiliki dorongan untuk melakukan kecurangan demi memenuhi kebutuhan dan tekanan yang mereka rasakan akibat kompensasi yang tidak sesuai (Muhammad &amp; Ridwan, 2017). Semakin tidak sesuai kompensasi yang diberikan maka akan semakin tinggi kemungkinan karyawan untuk melakukan kecurangan (Muhammad &amp; Ridwan, 2017). Jika para karyawan tidak puas atas kompensasi yang diterimanya maka akan berdampak terhadap organisasi. Artinya jika ketidakpuasan tersebut tidak diselesaikan dengan baik, maka setiap karyawan menyatakan keinginan untuk memperoleh kompensasi yang sesuai (Delfi, Anugerah &amp; Al Azhar. 2014). </w:t>
      </w:r>
    </w:p>
    <w:p w:rsidR="00472A12" w:rsidRDefault="00472A1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Ketika karyawan merasa kebutuhan mereka terpenuhi dengan kompensasi yang mereka terima maka karyawan tersebut akan lebih termotivasi untuk melakukan pekerjaan dengan lebih baik dan mereka merasa pekerjaannya dihargai oleh pihak perusahaan, sehingga secara tidak langsung juga akan meningkatkan loyalitas mereka kepada perusahaan (Muhammad &amp; Ridwan, 2017). Didukung oleh penelitian Delfi, Anugerah &amp; Al Azhar (2014) yang menyatakan, hal ini dapat meminimalkan tindakan karyawan untuk melakukan kecurangan akuntansi melalui pencurian asset atau penipuan lainnya karena kesejahteraan karyawan diperhatikan dengan baik oleh perusahaan melalui pemberian kompensasi yang sesuai dan adil. Penelitian Triasmara dan Anna (2014) menunjukkan bahwa kesesuaian </w:t>
      </w:r>
      <w:proofErr w:type="gramStart"/>
      <w:r w:rsidRPr="00A20BD7">
        <w:rPr>
          <w:rFonts w:ascii="Times New Roman" w:hAnsi="Times New Roman" w:cs="Times New Roman"/>
          <w:sz w:val="24"/>
        </w:rPr>
        <w:t>kompensasi  memiliki</w:t>
      </w:r>
      <w:proofErr w:type="gramEnd"/>
      <w:r w:rsidRPr="00A20BD7">
        <w:rPr>
          <w:rFonts w:ascii="Times New Roman" w:hAnsi="Times New Roman" w:cs="Times New Roman"/>
          <w:sz w:val="24"/>
        </w:rPr>
        <w:t xml:space="preserve">  pengaruh  yang signifikan terhadap kecenderungan  kecurangan, karena semakin  besar  nilai  kesesuaian kompensasi, semakin kecil kecenderungan kecurangan yang mungkin terjadi. Dengan demikian kesesuaian kompensasi mampu meminimalisir terjadinya </w:t>
      </w:r>
      <w:r w:rsidRPr="00791F77">
        <w:rPr>
          <w:rFonts w:ascii="Times New Roman" w:hAnsi="Times New Roman" w:cs="Times New Roman"/>
          <w:i/>
          <w:sz w:val="24"/>
        </w:rPr>
        <w:t>fraud</w:t>
      </w:r>
      <w:r w:rsidRPr="00A20BD7">
        <w:rPr>
          <w:rFonts w:ascii="Times New Roman" w:hAnsi="Times New Roman" w:cs="Times New Roman"/>
          <w:sz w:val="24"/>
        </w:rPr>
        <w:t>.</w:t>
      </w:r>
    </w:p>
    <w:p w:rsidR="00791F77" w:rsidRPr="00825BF1" w:rsidRDefault="00791F77" w:rsidP="00B137EF">
      <w:pPr>
        <w:spacing w:after="0" w:line="240" w:lineRule="auto"/>
        <w:ind w:firstLine="567"/>
        <w:jc w:val="both"/>
        <w:rPr>
          <w:rFonts w:ascii="Times New Roman" w:hAnsi="Times New Roman" w:cs="Times New Roman"/>
          <w:sz w:val="24"/>
        </w:rPr>
      </w:pPr>
    </w:p>
    <w:p w:rsidR="00472A12" w:rsidRPr="00A20BD7" w:rsidRDefault="00472A1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Pengaruh Sistem Informasi Akuntansi Terhadap Kecenderungan Kecurangan Akuntansi</w:t>
      </w:r>
    </w:p>
    <w:p w:rsidR="00AA0329"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Sistem informasi akuntansi dirancang sedemikian rupa oleh suatu perusahaan sehingga dapat memenuhi fungsinya yaitu menghasilkan informasi akuntansi yang tepat waktu, relevan dan dapat dipercaya. Dalam suatu sistem informasi akuntansi terkandung unsur-unsur pengendalian, maka baik buruknya sistem informasi akuntansi sangat mempengaruhi fungsi manajemen dalam melakukan pengendalian internal, karena informasi yang dihasilkannya akan dijadikan salah satu dasar dalam pengambilan keputusan yang berkaitan dengan aktivitas perusahaan. Mengingat begitu pentingnya penerapan sistem informasi akuntansi dalam suatu perusahaan, maka tidak dapat dibayangkan bagaimana jadinya kalau suatu perusahaan tidak memiliki sistem informasi akuntansi yang memadai. Perusahaan tersebut mungkin tidak dapat memproses transaksinya secara jelas, terinci dan terstruktur. Kemudian perusahaan tersebut mungkin tidak akan memperoleh informasi yang relevan dan dapat dipercaya yang diperlukannya untuk dijadikan dasar dalam mengambil keputusan yang menyangkut aktivitas dan kelangsungan hidup perusahaan (Muhammad &amp; Ridwan, 2017). </w:t>
      </w:r>
    </w:p>
    <w:p w:rsidR="00AA0329"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Penelitian Mufidah (2017) menunjukkan bahwa secara langsung sistem informasi akuntansi secara positif signifikan berpengaruh terhadap pencegahan fraud pada pengelolaan persediaan. Hasil penelitian ini memberikan bukti empiris bahwa semakin baik sistem informasi akuntansi akan meningkatkan pencegahan fraud. Penelitian ini menyatakan penerapan sistem informasi akuntansi berpengaruh negatif terhadap fraud, dimana semakin tinggi penerapan sistem informasi akan semakin meminimalisir fraud. Penelitian ini didukung oleh hasil penelitian dari Muhammmad &amp; Ridwan (2017) yang menyatakan bahwa penerapan sistem informasi akuntansi berpengaruh negatif terhadap fraud. Dengan </w:t>
      </w:r>
      <w:r w:rsidRPr="00A20BD7">
        <w:rPr>
          <w:rFonts w:ascii="Times New Roman" w:hAnsi="Times New Roman" w:cs="Times New Roman"/>
          <w:sz w:val="24"/>
        </w:rPr>
        <w:lastRenderedPageBreak/>
        <w:t>demikian semakin tinggi penerapan sistem informasi akan semakin meminimalisir fraud.</w:t>
      </w:r>
    </w:p>
    <w:p w:rsidR="00472A12" w:rsidRPr="00A20BD7" w:rsidRDefault="00472A12" w:rsidP="00B137EF">
      <w:pPr>
        <w:spacing w:after="0" w:line="240" w:lineRule="auto"/>
        <w:jc w:val="both"/>
        <w:rPr>
          <w:rFonts w:ascii="Times New Roman" w:hAnsi="Times New Roman" w:cs="Times New Roman"/>
          <w:b/>
          <w:sz w:val="24"/>
        </w:rPr>
      </w:pPr>
    </w:p>
    <w:p w:rsidR="00472A12" w:rsidRPr="00A20BD7" w:rsidRDefault="00472A1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Pengaruh Pengendalian Internal Terhadap Kecenderungan Kecurangan Akuntansi</w:t>
      </w:r>
    </w:p>
    <w:p w:rsidR="00AA0329"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Pengendalian internal memiliki pengaruh yang besar terhadap kinerja perusahaan (Chintyana, Wahyuni &amp; Julianto, 2017). Dengan pengendalian intern yang baik, maka perusahaan dapat melaksanakan seluruh aktivitasnya serta dapat mencapai tujuan yang telah ditetapkan (Chintyana, Wahyuni &amp; Julianto, 2017). Jika pengendalian internal tidak berjalan dengan baik, prosedur tidak dilakukan sebagaimana mestinya, maka akan membuka kesempatan bagi pegawai yang terlibat dalam kegiatan operasional organisasi untuk melakukan kecurangan (Dewi &amp; Ratnadi, 2017). Teori fraud pentagon menyatakan bahwa salah satu penyebab terjadinya kecurangan adalah adanya kesempatan untuk melakukan kecurangan (Horwarth, 2012). Kesempatan ini bisa ditekan dengan meningkatkan efektivitas sistem pengendalian internal manajemen. Pengendalian internal yang efektif dapat melindungi dari pencurian, penggelapan, penyalahgunaan aktiva pada lokasi yang tidak tepat (Delfi, Anugerah &amp; Al Azhar, 2014). Dengan adanya pengendalian yang efektif, maka dapat dipastikan bahwa tingkat terjadinya kecurangan akuntansi dapat dikurangi (Muamar &amp; Fauziah, 2017). </w:t>
      </w:r>
    </w:p>
    <w:p w:rsidR="00AA0329"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Penelitian Dewi (2017) menyimpulkan bahwa semakin bagus pengendalian internal yang dimiliki oleh instansi maka semakin rendah tingkat kecurangan akuntansi yang dilakukan. Hal ini mengindikasikan jika pimpinan dan staf akuntansi dapat menerapkan sistem pengendalian internal yang efektif dalam perusahaan akan mencegah kecenderungan kecurangan akuntansi. Hasil penelitian ini didukung oleh penelitian Shintadevi (2015) yang menyatakan terdapat pengaruh negatif dan signifikan antara keefektifan pengendalian Internal dengan kecenderungan kecurangan akuntansi.</w:t>
      </w:r>
    </w:p>
    <w:p w:rsidR="00472A12" w:rsidRPr="00A20BD7" w:rsidRDefault="00472A12" w:rsidP="00B137EF">
      <w:pPr>
        <w:spacing w:after="0" w:line="240" w:lineRule="auto"/>
        <w:jc w:val="both"/>
        <w:rPr>
          <w:rFonts w:ascii="Times New Roman" w:hAnsi="Times New Roman" w:cs="Times New Roman"/>
          <w:b/>
          <w:sz w:val="24"/>
        </w:rPr>
      </w:pPr>
    </w:p>
    <w:p w:rsidR="00472A12" w:rsidRPr="00A20BD7" w:rsidRDefault="00472A1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Pengaruh Kesesuaian Kompensasi, Sistem Informasi Akuntansi dan Keefektifan Pengendalian Internal Terhadap Kecenderungan Kecurangan Akuntansi</w:t>
      </w:r>
    </w:p>
    <w:p w:rsidR="00AA0329"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Tekanan ekonomi yang dialami seseorang dapat menjadi faktor penyebab seseorang melakukan tindakan kecurangan. salah satu faktor penyebab timbulnya fraud adalah karena adanya tekanan (preassure). Tekanan yang dialami oleh seseorang akan menyebabkan seseorang berani untuk melakukan tindakan kecurangan. Upaya meminimalisir kecurangan (fraud) tergantung pada kekuatan kompensasi yang ada dalam perusahaan. Semakin baik persepsi kesesuaian kompensasi yang dirasakan karyawan maka kecenderungan untuk melakukan tindakan kecurangan pun akan semakin kecil (Sari, Yuniarta &amp; Adiputra, 2015)</w:t>
      </w:r>
    </w:p>
    <w:p w:rsidR="00AA0329"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Kesempatan untuk melakukan kecurangan, khususnya yang berhubungan dengan sistem dapat dicegah dengan dilakukannya dengan pengendalian, yaitu pengendalian yang berhubungan dengan keamanan aplikasi online, pemisahan tugas juga dapat ditingkatkan yaitu dengan basis data dan sistem operasi (Arens, Elder dan Beasley ,2013). Salah satu dapat diminimalisir dengan sistem TI dengan mengganti prosedur yang biasanya dilakukan secara manual dengan pengendalian-pengendalian yang terprogram yang menerapkan fungsi saling mengawasi dan mengontrol untuk setiap transaksi yang diproses (Muhammad &amp; Ridwan, 2017).  </w:t>
      </w:r>
    </w:p>
    <w:p w:rsidR="00472A12" w:rsidRPr="00A20BD7" w:rsidRDefault="00AA0329"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Pengendalian Internal merupakan pengolahan dasar bagi perusahaan yang dapat melindungi aktiva perusahaan dari penyalahgunaan, memastikan bahwa informasi usaha yang disajikan akurat dan meyakinkan bahwa hukum serta peraturan telah diikuti. Pencegahan Kecurangan Akuntansi (fraud) dapat dipengaruhi oleh pengendalian internal (Muhammad &amp; Ridwan, 2017).  Penelitian Muhammad dan Ridwan (2017) menyatakan bahwa secara bersama-sama kesesuaian kompensasi, penerapan sistem informasi </w:t>
      </w:r>
      <w:r w:rsidRPr="00A20BD7">
        <w:rPr>
          <w:rFonts w:ascii="Times New Roman" w:hAnsi="Times New Roman" w:cs="Times New Roman"/>
          <w:sz w:val="24"/>
        </w:rPr>
        <w:lastRenderedPageBreak/>
        <w:t>akuntansi dan efektivitas pengendalian internal berpengaruh terhadap fraud.</w:t>
      </w:r>
    </w:p>
    <w:p w:rsidR="004337F2" w:rsidRPr="00A20BD7" w:rsidRDefault="00AA0329" w:rsidP="00B137EF">
      <w:pPr>
        <w:tabs>
          <w:tab w:val="left" w:pos="1038"/>
        </w:tabs>
        <w:spacing w:after="0" w:line="240" w:lineRule="auto"/>
        <w:ind w:firstLine="567"/>
        <w:jc w:val="both"/>
        <w:rPr>
          <w:rFonts w:ascii="Times New Roman" w:hAnsi="Times New Roman" w:cs="Times New Roman"/>
        </w:rPr>
      </w:pPr>
      <w:r w:rsidRPr="00A20BD7">
        <w:rPr>
          <w:rFonts w:ascii="Times New Roman" w:hAnsi="Times New Roman" w:cs="Times New Roman"/>
        </w:rPr>
        <w:tab/>
      </w:r>
    </w:p>
    <w:p w:rsidR="00AA0329" w:rsidRPr="00A20BD7" w:rsidRDefault="00AA0329" w:rsidP="00B137EF">
      <w:pPr>
        <w:spacing w:after="0" w:line="240" w:lineRule="auto"/>
        <w:ind w:firstLine="567"/>
        <w:rPr>
          <w:rFonts w:ascii="Times New Roman" w:hAnsi="Times New Roman" w:cs="Times New Roman"/>
          <w:sz w:val="14"/>
        </w:rPr>
      </w:pPr>
      <w:r w:rsidRPr="00A20BD7">
        <w:rPr>
          <w:rFonts w:ascii="Times New Roman" w:hAnsi="Times New Roman" w:cs="Times New Roman"/>
          <w:noProof/>
          <w:lang w:val="id-ID" w:eastAsia="id-ID"/>
        </w:rPr>
        <mc:AlternateContent>
          <mc:Choice Requires="wps">
            <w:drawing>
              <wp:anchor distT="0" distB="0" distL="114300" distR="114300" simplePos="0" relativeHeight="251660288" behindDoc="0" locked="0" layoutInCell="1" allowOverlap="1" wp14:anchorId="772BE037" wp14:editId="6945909E">
                <wp:simplePos x="0" y="0"/>
                <wp:positionH relativeFrom="column">
                  <wp:posOffset>-3047</wp:posOffset>
                </wp:positionH>
                <wp:positionV relativeFrom="paragraph">
                  <wp:posOffset>109728</wp:posOffset>
                </wp:positionV>
                <wp:extent cx="1341120" cy="2767584"/>
                <wp:effectExtent l="0" t="0" r="11430" b="13970"/>
                <wp:wrapNone/>
                <wp:docPr id="8" name="Rectangle 8"/>
                <wp:cNvGraphicFramePr/>
                <a:graphic xmlns:a="http://schemas.openxmlformats.org/drawingml/2006/main">
                  <a:graphicData uri="http://schemas.microsoft.com/office/word/2010/wordprocessingShape">
                    <wps:wsp>
                      <wps:cNvSpPr/>
                      <wps:spPr>
                        <a:xfrm>
                          <a:off x="0" y="0"/>
                          <a:ext cx="1341120" cy="2767584"/>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A4E57" id="Rectangle 8" o:spid="_x0000_s1026" style="position:absolute;margin-left:-.25pt;margin-top:8.65pt;width:105.6pt;height:2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" filled="f" strokecolor="black [3213]" strokeweight=".25pt"/>
            </w:pict>
          </mc:Fallback>
        </mc:AlternateContent>
      </w:r>
    </w:p>
    <w:p w:rsidR="00AA0329" w:rsidRPr="00A20BD7" w:rsidRDefault="00AA0329" w:rsidP="00B137EF">
      <w:pPr>
        <w:spacing w:after="0" w:line="240" w:lineRule="auto"/>
        <w:ind w:firstLine="567"/>
        <w:rPr>
          <w:rFonts w:ascii="Times New Roman" w:hAnsi="Times New Roman" w:cs="Times New Roman"/>
          <w:sz w:val="14"/>
        </w:rPr>
      </w:pPr>
    </w:p>
    <w:p w:rsidR="00AA0329" w:rsidRPr="00A20BD7" w:rsidRDefault="00101830" w:rsidP="00B137EF">
      <w:pPr>
        <w:tabs>
          <w:tab w:val="center" w:pos="4252"/>
        </w:tabs>
        <w:spacing w:after="0" w:line="240" w:lineRule="auto"/>
        <w:ind w:firstLine="142"/>
        <w:rPr>
          <w:rFonts w:ascii="Times New Roman" w:hAnsi="Times New Roman" w:cs="Times New Roman"/>
          <w:sz w:val="14"/>
        </w:rPr>
      </w:pPr>
      <w:r w:rsidRPr="00A20BD7">
        <w:rPr>
          <w:rFonts w:ascii="Times New Roman" w:hAnsi="Times New Roman" w:cs="Times New Roman"/>
          <w:noProof/>
          <w:sz w:val="16"/>
          <w:szCs w:val="24"/>
          <w:lang w:val="id-ID" w:eastAsia="id-ID"/>
        </w:rPr>
        <mc:AlternateContent>
          <mc:Choice Requires="wps">
            <w:drawing>
              <wp:anchor distT="0" distB="0" distL="114300" distR="114300" simplePos="0" relativeHeight="251664384" behindDoc="0" locked="0" layoutInCell="1" allowOverlap="1" wp14:anchorId="2CC9FA28" wp14:editId="5B8E9491">
                <wp:simplePos x="0" y="0"/>
                <wp:positionH relativeFrom="column">
                  <wp:posOffset>1397635</wp:posOffset>
                </wp:positionH>
                <wp:positionV relativeFrom="paragraph">
                  <wp:posOffset>-5207</wp:posOffset>
                </wp:positionV>
                <wp:extent cx="457200" cy="419100"/>
                <wp:effectExtent l="0" t="0" r="19050" b="19050"/>
                <wp:wrapNone/>
                <wp:docPr id="49" name="Oval 49"/>
                <wp:cNvGraphicFramePr/>
                <a:graphic xmlns:a="http://schemas.openxmlformats.org/drawingml/2006/main">
                  <a:graphicData uri="http://schemas.microsoft.com/office/word/2010/wordprocessingShape">
                    <wps:wsp>
                      <wps:cNvSpPr/>
                      <wps:spPr>
                        <a:xfrm>
                          <a:off x="0" y="0"/>
                          <a:ext cx="457200" cy="419100"/>
                        </a:xfrm>
                        <a:prstGeom prst="ellipse">
                          <a:avLst/>
                        </a:prstGeom>
                        <a:solidFill>
                          <a:sysClr val="window" lastClr="FFFFFF"/>
                        </a:solidFill>
                        <a:ln w="9525" cap="flat" cmpd="sng" algn="ctr">
                          <a:solidFill>
                            <a:sysClr val="windowText" lastClr="000000"/>
                          </a:solidFill>
                          <a:prstDash val="solid"/>
                        </a:ln>
                        <a:effectLst/>
                      </wps:spPr>
                      <wps:txbx>
                        <w:txbxContent>
                          <w:p w:rsidR="00D02C79" w:rsidRPr="00AC13FE" w:rsidRDefault="00D02C79" w:rsidP="00AA0329">
                            <w:pPr>
                              <w:spacing w:after="0" w:line="240" w:lineRule="auto"/>
                              <w:rPr>
                                <w:rFonts w:ascii="Arial" w:hAnsi="Arial" w:cs="Arial"/>
                                <w:b/>
                                <w:sz w:val="18"/>
                                <w:szCs w:val="18"/>
                                <w:vertAlign w:val="subscript"/>
                                <w:lang w:val="id-ID"/>
                              </w:rPr>
                            </w:pPr>
                            <w:r w:rsidRPr="00AC13FE">
                              <w:rPr>
                                <w:rFonts w:ascii="Arial" w:hAnsi="Arial" w:cs="Arial"/>
                                <w:b/>
                                <w:sz w:val="18"/>
                                <w:szCs w:val="18"/>
                                <w:lang w:val="id-ID"/>
                              </w:rPr>
                              <w:t>H</w:t>
                            </w:r>
                            <w:r w:rsidRPr="00AC13FE">
                              <w:rPr>
                                <w:rFonts w:ascii="Arial" w:hAnsi="Arial" w:cs="Arial"/>
                                <w:b/>
                                <w:sz w:val="18"/>
                                <w:szCs w:val="18"/>
                                <w:vertAlign w:val="subscript"/>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9FA28" id="Oval 49" o:spid="_x0000_s1026" style="position:absolute;left:0;text-align:left;margin-left:110.05pt;margin-top:-.4pt;width:36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" fillcolor="window" strokecolor="windowText">
                <v:textbox>
                  <w:txbxContent>
                    <w:p w:rsidR="00D02C79" w:rsidRPr="00AC13FE" w:rsidRDefault="00D02C79" w:rsidP="00AA0329">
                      <w:pPr>
                        <w:spacing w:after="0" w:line="240" w:lineRule="auto"/>
                        <w:rPr>
                          <w:rFonts w:ascii="Arial" w:hAnsi="Arial" w:cs="Arial"/>
                          <w:b/>
                          <w:sz w:val="18"/>
                          <w:szCs w:val="18"/>
                          <w:vertAlign w:val="subscript"/>
                          <w:lang w:val="id-ID"/>
                        </w:rPr>
                      </w:pPr>
                      <w:r w:rsidRPr="00AC13FE">
                        <w:rPr>
                          <w:rFonts w:ascii="Arial" w:hAnsi="Arial" w:cs="Arial"/>
                          <w:b/>
                          <w:sz w:val="18"/>
                          <w:szCs w:val="18"/>
                          <w:lang w:val="id-ID"/>
                        </w:rPr>
                        <w:t>H</w:t>
                      </w:r>
                      <w:r w:rsidRPr="00AC13FE">
                        <w:rPr>
                          <w:rFonts w:ascii="Arial" w:hAnsi="Arial" w:cs="Arial"/>
                          <w:b/>
                          <w:sz w:val="18"/>
                          <w:szCs w:val="18"/>
                          <w:vertAlign w:val="subscript"/>
                          <w:lang w:val="id-ID"/>
                        </w:rPr>
                        <w:t>1</w:t>
                      </w:r>
                    </w:p>
                  </w:txbxContent>
                </v:textbox>
              </v:oval>
            </w:pict>
          </mc:Fallback>
        </mc:AlternateContent>
      </w:r>
      <w:r w:rsidRPr="00A20BD7">
        <w:rPr>
          <w:rFonts w:ascii="Times New Roman" w:hAnsi="Times New Roman" w:cs="Times New Roman"/>
          <w:noProof/>
          <w:sz w:val="16"/>
          <w:szCs w:val="24"/>
          <w:lang w:val="id-ID" w:eastAsia="id-ID"/>
        </w:rPr>
        <mc:AlternateContent>
          <mc:Choice Requires="wps">
            <w:drawing>
              <wp:anchor distT="0" distB="0" distL="114300" distR="114300" simplePos="0" relativeHeight="251670528" behindDoc="0" locked="0" layoutInCell="1" allowOverlap="1" wp14:anchorId="07E655D2" wp14:editId="2A771648">
                <wp:simplePos x="0" y="0"/>
                <wp:positionH relativeFrom="column">
                  <wp:posOffset>1240155</wp:posOffset>
                </wp:positionH>
                <wp:positionV relativeFrom="paragraph">
                  <wp:posOffset>278130</wp:posOffset>
                </wp:positionV>
                <wp:extent cx="798195" cy="487680"/>
                <wp:effectExtent l="0" t="0" r="78105" b="64770"/>
                <wp:wrapNone/>
                <wp:docPr id="5" name="Straight Arrow Connector 5"/>
                <wp:cNvGraphicFramePr/>
                <a:graphic xmlns:a="http://schemas.openxmlformats.org/drawingml/2006/main">
                  <a:graphicData uri="http://schemas.microsoft.com/office/word/2010/wordprocessingShape">
                    <wps:wsp>
                      <wps:cNvCnPr/>
                      <wps:spPr>
                        <a:xfrm>
                          <a:off x="0" y="0"/>
                          <a:ext cx="798195" cy="487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5DDCFF" id="_x0000_t32" coordsize="21600,21600" o:spt="32" o:oned="t" path="m,l21600,21600e" filled="f">
                <v:path arrowok="t" fillok="f" o:connecttype="none"/>
                <o:lock v:ext="edit" shapetype="t"/>
              </v:shapetype>
              <v:shape id="Straight Arrow Connector 5" o:spid="_x0000_s1026" type="#_x0000_t32" style="position:absolute;margin-left:97.65pt;margin-top:21.9pt;width:62.85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" strokecolor="black [3213]">
                <v:stroke endarrow="open"/>
              </v:shape>
            </w:pict>
          </mc:Fallback>
        </mc:AlternateContent>
      </w:r>
      <w:r w:rsidR="00AA0329" w:rsidRPr="00A20BD7">
        <w:rPr>
          <w:rFonts w:ascii="Times New Roman" w:hAnsi="Times New Roman" w:cs="Times New Roman"/>
          <w:noProof/>
          <w:sz w:val="14"/>
          <w:lang w:val="id-ID" w:eastAsia="id-ID"/>
        </w:rPr>
        <mc:AlternateContent>
          <mc:Choice Requires="wps">
            <w:drawing>
              <wp:inline distT="0" distB="0" distL="0" distR="0" wp14:anchorId="359E9C74" wp14:editId="20E4CEE2">
                <wp:extent cx="1145540" cy="585216"/>
                <wp:effectExtent l="0" t="0" r="16510" b="24765"/>
                <wp:docPr id="2" name="Rectangle 2"/>
                <wp:cNvGraphicFramePr/>
                <a:graphic xmlns:a="http://schemas.openxmlformats.org/drawingml/2006/main">
                  <a:graphicData uri="http://schemas.microsoft.com/office/word/2010/wordprocessingShape">
                    <wps:wsp>
                      <wps:cNvSpPr/>
                      <wps:spPr>
                        <a:xfrm>
                          <a:off x="0" y="0"/>
                          <a:ext cx="1145540" cy="58521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Kesesuaian Kompensasi</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9E9C74" id="Rectangle 2" o:spid="_x0000_s1027" style="width:90.2pt;height:4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" filled="f" strokecolor="black [3213]" strokeweight=".25pt">
                <v:textbo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Kesesuaian Kompensasi</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(X1)</w:t>
                      </w:r>
                    </w:p>
                  </w:txbxContent>
                </v:textbox>
                <w10:anchorlock/>
              </v:rect>
            </w:pict>
          </mc:Fallback>
        </mc:AlternateContent>
      </w:r>
      <w:r w:rsidR="00AA0329" w:rsidRPr="00A20BD7">
        <w:rPr>
          <w:rFonts w:ascii="Times New Roman" w:hAnsi="Times New Roman" w:cs="Times New Roman"/>
          <w:sz w:val="14"/>
        </w:rPr>
        <w:tab/>
      </w:r>
    </w:p>
    <w:p w:rsidR="00AA0329" w:rsidRPr="00A20BD7" w:rsidRDefault="00101830" w:rsidP="00B137EF">
      <w:pPr>
        <w:spacing w:after="0" w:line="240" w:lineRule="auto"/>
        <w:rPr>
          <w:rFonts w:ascii="Times New Roman" w:hAnsi="Times New Roman" w:cs="Times New Roman"/>
          <w:sz w:val="14"/>
        </w:rPr>
      </w:pPr>
      <w:r w:rsidRPr="00A20BD7">
        <w:rPr>
          <w:rFonts w:ascii="Times New Roman" w:hAnsi="Times New Roman" w:cs="Times New Roman"/>
          <w:noProof/>
          <w:sz w:val="16"/>
          <w:szCs w:val="24"/>
          <w:lang w:val="id-ID" w:eastAsia="id-ID"/>
        </w:rPr>
        <mc:AlternateContent>
          <mc:Choice Requires="wps">
            <w:drawing>
              <wp:anchor distT="0" distB="0" distL="114300" distR="114300" simplePos="0" relativeHeight="251667456" behindDoc="0" locked="0" layoutInCell="1" allowOverlap="1" wp14:anchorId="04E1652F" wp14:editId="55F36E93">
                <wp:simplePos x="0" y="0"/>
                <wp:positionH relativeFrom="column">
                  <wp:posOffset>1393825</wp:posOffset>
                </wp:positionH>
                <wp:positionV relativeFrom="paragraph">
                  <wp:posOffset>22733</wp:posOffset>
                </wp:positionV>
                <wp:extent cx="450850" cy="394335"/>
                <wp:effectExtent l="0" t="0" r="25400" b="24765"/>
                <wp:wrapNone/>
                <wp:docPr id="50" name="Oval 50"/>
                <wp:cNvGraphicFramePr/>
                <a:graphic xmlns:a="http://schemas.openxmlformats.org/drawingml/2006/main">
                  <a:graphicData uri="http://schemas.microsoft.com/office/word/2010/wordprocessingShape">
                    <wps:wsp>
                      <wps:cNvSpPr/>
                      <wps:spPr>
                        <a:xfrm>
                          <a:off x="0" y="0"/>
                          <a:ext cx="450850" cy="394335"/>
                        </a:xfrm>
                        <a:prstGeom prst="ellipse">
                          <a:avLst/>
                        </a:prstGeom>
                        <a:solidFill>
                          <a:sysClr val="window" lastClr="FFFFFF"/>
                        </a:solidFill>
                        <a:ln w="9525" cap="flat" cmpd="sng" algn="ctr">
                          <a:solidFill>
                            <a:sysClr val="windowText" lastClr="000000"/>
                          </a:solidFill>
                          <a:prstDash val="solid"/>
                        </a:ln>
                        <a:effectLst/>
                      </wps:spPr>
                      <wps:txbx>
                        <w:txbxContent>
                          <w:p w:rsidR="00D02C79" w:rsidRPr="00AC13FE" w:rsidRDefault="00D02C79" w:rsidP="00AA0329">
                            <w:pPr>
                              <w:spacing w:after="0" w:line="240" w:lineRule="auto"/>
                              <w:rPr>
                                <w:rFonts w:ascii="Arial" w:hAnsi="Arial" w:cs="Arial"/>
                                <w:b/>
                                <w:sz w:val="18"/>
                                <w:szCs w:val="18"/>
                                <w:vertAlign w:val="subscript"/>
                                <w:lang w:val="id-ID"/>
                              </w:rPr>
                            </w:pPr>
                            <w:r w:rsidRPr="00AC13FE">
                              <w:rPr>
                                <w:rFonts w:ascii="Arial" w:hAnsi="Arial" w:cs="Arial"/>
                                <w:b/>
                                <w:sz w:val="18"/>
                                <w:szCs w:val="18"/>
                                <w:lang w:val="id-ID"/>
                              </w:rPr>
                              <w:t>H</w:t>
                            </w:r>
                            <w:r w:rsidRPr="00AC13FE">
                              <w:rPr>
                                <w:rFonts w:ascii="Arial" w:hAnsi="Arial" w:cs="Arial"/>
                                <w:b/>
                                <w:sz w:val="18"/>
                                <w:szCs w:val="18"/>
                                <w:vertAlign w:val="subscript"/>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1652F" id="Oval 50" o:spid="_x0000_s1028" style="position:absolute;margin-left:109.75pt;margin-top:1.8pt;width:35.5pt;height:3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" fillcolor="window" strokecolor="windowText">
                <v:textbox>
                  <w:txbxContent>
                    <w:p w:rsidR="00D02C79" w:rsidRPr="00AC13FE" w:rsidRDefault="00D02C79" w:rsidP="00AA0329">
                      <w:pPr>
                        <w:spacing w:after="0" w:line="240" w:lineRule="auto"/>
                        <w:rPr>
                          <w:rFonts w:ascii="Arial" w:hAnsi="Arial" w:cs="Arial"/>
                          <w:b/>
                          <w:sz w:val="18"/>
                          <w:szCs w:val="18"/>
                          <w:vertAlign w:val="subscript"/>
                          <w:lang w:val="id-ID"/>
                        </w:rPr>
                      </w:pPr>
                      <w:r w:rsidRPr="00AC13FE">
                        <w:rPr>
                          <w:rFonts w:ascii="Arial" w:hAnsi="Arial" w:cs="Arial"/>
                          <w:b/>
                          <w:sz w:val="18"/>
                          <w:szCs w:val="18"/>
                          <w:lang w:val="id-ID"/>
                        </w:rPr>
                        <w:t>H</w:t>
                      </w:r>
                      <w:r w:rsidRPr="00AC13FE">
                        <w:rPr>
                          <w:rFonts w:ascii="Arial" w:hAnsi="Arial" w:cs="Arial"/>
                          <w:b/>
                          <w:sz w:val="18"/>
                          <w:szCs w:val="18"/>
                          <w:vertAlign w:val="subscript"/>
                          <w:lang w:val="id-ID"/>
                        </w:rPr>
                        <w:t>2</w:t>
                      </w:r>
                    </w:p>
                  </w:txbxContent>
                </v:textbox>
              </v:oval>
            </w:pict>
          </mc:Fallback>
        </mc:AlternateContent>
      </w:r>
      <w:r w:rsidRPr="00A20BD7">
        <w:rPr>
          <w:rFonts w:ascii="Times New Roman" w:hAnsi="Times New Roman" w:cs="Times New Roman"/>
          <w:noProof/>
          <w:sz w:val="14"/>
          <w:lang w:val="id-ID" w:eastAsia="id-ID"/>
        </w:rPr>
        <mc:AlternateContent>
          <mc:Choice Requires="wps">
            <w:drawing>
              <wp:anchor distT="0" distB="0" distL="114300" distR="114300" simplePos="0" relativeHeight="251675648" behindDoc="0" locked="0" layoutInCell="1" allowOverlap="1" wp14:anchorId="76E5E793" wp14:editId="6CF1DB00">
                <wp:simplePos x="0" y="0"/>
                <wp:positionH relativeFrom="column">
                  <wp:posOffset>2035175</wp:posOffset>
                </wp:positionH>
                <wp:positionV relativeFrom="paragraph">
                  <wp:posOffset>105410</wp:posOffset>
                </wp:positionV>
                <wp:extent cx="1109345" cy="828675"/>
                <wp:effectExtent l="0" t="0" r="14605" b="28575"/>
                <wp:wrapNone/>
                <wp:docPr id="4" name="Rectangle 4"/>
                <wp:cNvGraphicFramePr/>
                <a:graphic xmlns:a="http://schemas.openxmlformats.org/drawingml/2006/main">
                  <a:graphicData uri="http://schemas.microsoft.com/office/word/2010/wordprocessingShape">
                    <wps:wsp>
                      <wps:cNvSpPr/>
                      <wps:spPr>
                        <a:xfrm>
                          <a:off x="0" y="0"/>
                          <a:ext cx="1109345"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Kecenderungan Kecurangan Akuntansi</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E5E793" id="Rectangle 4" o:spid="_x0000_s1029" style="position:absolute;margin-left:160.25pt;margin-top:8.3pt;width:87.3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" filled="f" strokecolor="black [3213]" strokeweight=".25pt">
                <v:textbo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Kecenderungan Kecurangan Akuntansi</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(Y)</w:t>
                      </w:r>
                    </w:p>
                  </w:txbxContent>
                </v:textbox>
              </v:rect>
            </w:pict>
          </mc:Fallback>
        </mc:AlternateContent>
      </w:r>
    </w:p>
    <w:p w:rsidR="00AA0329" w:rsidRPr="00A20BD7" w:rsidRDefault="00101830" w:rsidP="00B137EF">
      <w:pPr>
        <w:spacing w:after="0" w:line="240" w:lineRule="auto"/>
        <w:ind w:firstLine="142"/>
        <w:rPr>
          <w:rFonts w:ascii="Times New Roman" w:hAnsi="Times New Roman" w:cs="Times New Roman"/>
          <w:sz w:val="14"/>
        </w:rPr>
      </w:pPr>
      <w:r w:rsidRPr="00A20BD7">
        <w:rPr>
          <w:rFonts w:ascii="Times New Roman" w:hAnsi="Times New Roman" w:cs="Times New Roman"/>
          <w:noProof/>
          <w:sz w:val="16"/>
          <w:szCs w:val="24"/>
          <w:lang w:val="id-ID" w:eastAsia="id-ID"/>
        </w:rPr>
        <mc:AlternateContent>
          <mc:Choice Requires="wps">
            <w:drawing>
              <wp:anchor distT="0" distB="0" distL="114300" distR="114300" simplePos="0" relativeHeight="251668480" behindDoc="0" locked="0" layoutInCell="1" allowOverlap="1" wp14:anchorId="156B7EB9" wp14:editId="57E92C17">
                <wp:simplePos x="0" y="0"/>
                <wp:positionH relativeFrom="column">
                  <wp:posOffset>1395095</wp:posOffset>
                </wp:positionH>
                <wp:positionV relativeFrom="paragraph">
                  <wp:posOffset>483997</wp:posOffset>
                </wp:positionV>
                <wp:extent cx="457200" cy="419100"/>
                <wp:effectExtent l="0" t="0" r="19050" b="19050"/>
                <wp:wrapNone/>
                <wp:docPr id="51" name="Oval 51"/>
                <wp:cNvGraphicFramePr/>
                <a:graphic xmlns:a="http://schemas.openxmlformats.org/drawingml/2006/main">
                  <a:graphicData uri="http://schemas.microsoft.com/office/word/2010/wordprocessingShape">
                    <wps:wsp>
                      <wps:cNvSpPr/>
                      <wps:spPr>
                        <a:xfrm>
                          <a:off x="0" y="0"/>
                          <a:ext cx="457200" cy="419100"/>
                        </a:xfrm>
                        <a:prstGeom prst="ellipse">
                          <a:avLst/>
                        </a:prstGeom>
                        <a:solidFill>
                          <a:sysClr val="window" lastClr="FFFFFF"/>
                        </a:solidFill>
                        <a:ln w="9525" cap="flat" cmpd="sng" algn="ctr">
                          <a:solidFill>
                            <a:sysClr val="windowText" lastClr="000000"/>
                          </a:solidFill>
                          <a:prstDash val="solid"/>
                        </a:ln>
                        <a:effectLst/>
                      </wps:spPr>
                      <wps:txbx>
                        <w:txbxContent>
                          <w:p w:rsidR="00D02C79" w:rsidRPr="00AC13FE" w:rsidRDefault="00D02C79" w:rsidP="00AA0329">
                            <w:pPr>
                              <w:spacing w:after="0" w:line="240" w:lineRule="auto"/>
                              <w:rPr>
                                <w:rFonts w:ascii="Arial" w:hAnsi="Arial" w:cs="Arial"/>
                                <w:b/>
                                <w:sz w:val="18"/>
                                <w:szCs w:val="18"/>
                                <w:vertAlign w:val="subscript"/>
                              </w:rPr>
                            </w:pPr>
                            <w:r w:rsidRPr="00AC13FE">
                              <w:rPr>
                                <w:rFonts w:ascii="Arial" w:hAnsi="Arial" w:cs="Arial"/>
                                <w:b/>
                                <w:sz w:val="18"/>
                                <w:szCs w:val="18"/>
                                <w:lang w:val="id-ID"/>
                              </w:rPr>
                              <w:t>H</w:t>
                            </w:r>
                            <w:r w:rsidRPr="00AC13FE">
                              <w:rPr>
                                <w:rFonts w:ascii="Arial" w:hAnsi="Arial" w:cs="Arial"/>
                                <w:b/>
                                <w:sz w:val="18"/>
                                <w:szCs w:val="18"/>
                                <w:vertAlign w:val="subscript"/>
                                <w:lang w:val="id-ID"/>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B7EB9" id="Oval 51" o:spid="_x0000_s1030" style="position:absolute;left:0;text-align:left;margin-left:109.85pt;margin-top:38.1pt;width:36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" fillcolor="window" strokecolor="windowText">
                <v:textbox>
                  <w:txbxContent>
                    <w:p w:rsidR="00D02C79" w:rsidRPr="00AC13FE" w:rsidRDefault="00D02C79" w:rsidP="00AA0329">
                      <w:pPr>
                        <w:spacing w:after="0" w:line="240" w:lineRule="auto"/>
                        <w:rPr>
                          <w:rFonts w:ascii="Arial" w:hAnsi="Arial" w:cs="Arial"/>
                          <w:b/>
                          <w:sz w:val="18"/>
                          <w:szCs w:val="18"/>
                          <w:vertAlign w:val="subscript"/>
                        </w:rPr>
                      </w:pPr>
                      <w:r w:rsidRPr="00AC13FE">
                        <w:rPr>
                          <w:rFonts w:ascii="Arial" w:hAnsi="Arial" w:cs="Arial"/>
                          <w:b/>
                          <w:sz w:val="18"/>
                          <w:szCs w:val="18"/>
                          <w:lang w:val="id-ID"/>
                        </w:rPr>
                        <w:t>H</w:t>
                      </w:r>
                      <w:r w:rsidRPr="00AC13FE">
                        <w:rPr>
                          <w:rFonts w:ascii="Arial" w:hAnsi="Arial" w:cs="Arial"/>
                          <w:b/>
                          <w:sz w:val="18"/>
                          <w:szCs w:val="18"/>
                          <w:vertAlign w:val="subscript"/>
                          <w:lang w:val="id-ID"/>
                        </w:rPr>
                        <w:t>3</w:t>
                      </w:r>
                    </w:p>
                  </w:txbxContent>
                </v:textbox>
              </v:oval>
            </w:pict>
          </mc:Fallback>
        </mc:AlternateContent>
      </w:r>
      <w:r w:rsidRPr="00A20BD7">
        <w:rPr>
          <w:rFonts w:ascii="Times New Roman" w:hAnsi="Times New Roman" w:cs="Times New Roman"/>
          <w:noProof/>
          <w:sz w:val="14"/>
          <w:lang w:val="id-ID" w:eastAsia="id-ID"/>
        </w:rPr>
        <mc:AlternateContent>
          <mc:Choice Requires="wps">
            <w:drawing>
              <wp:anchor distT="0" distB="0" distL="114300" distR="114300" simplePos="0" relativeHeight="251659264" behindDoc="0" locked="0" layoutInCell="1" allowOverlap="1" wp14:anchorId="274D40A1" wp14:editId="59B524E6">
                <wp:simplePos x="0" y="0"/>
                <wp:positionH relativeFrom="column">
                  <wp:posOffset>1228090</wp:posOffset>
                </wp:positionH>
                <wp:positionV relativeFrom="paragraph">
                  <wp:posOffset>342265</wp:posOffset>
                </wp:positionV>
                <wp:extent cx="835025" cy="0"/>
                <wp:effectExtent l="0" t="76200" r="22225" b="114300"/>
                <wp:wrapNone/>
                <wp:docPr id="6" name="Straight Arrow Connector 6"/>
                <wp:cNvGraphicFramePr/>
                <a:graphic xmlns:a="http://schemas.openxmlformats.org/drawingml/2006/main">
                  <a:graphicData uri="http://schemas.microsoft.com/office/word/2010/wordprocessingShape">
                    <wps:wsp>
                      <wps:cNvCnPr/>
                      <wps:spPr>
                        <a:xfrm>
                          <a:off x="0" y="0"/>
                          <a:ext cx="835025" cy="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CD5F2" id="Straight Arrow Connector 6" o:spid="_x0000_s1026" type="#_x0000_t32" style="position:absolute;margin-left:96.7pt;margin-top:26.95pt;width: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" strokecolor="black [3213]" strokeweight=".25pt">
                <v:stroke endarrow="open"/>
              </v:shape>
            </w:pict>
          </mc:Fallback>
        </mc:AlternateContent>
      </w:r>
      <w:r w:rsidR="00AA0329" w:rsidRPr="00A20BD7">
        <w:rPr>
          <w:rFonts w:ascii="Times New Roman" w:hAnsi="Times New Roman" w:cs="Times New Roman"/>
          <w:noProof/>
          <w:sz w:val="14"/>
          <w:lang w:val="id-ID" w:eastAsia="id-ID"/>
        </w:rPr>
        <mc:AlternateContent>
          <mc:Choice Requires="wps">
            <w:drawing>
              <wp:inline distT="0" distB="0" distL="0" distR="0" wp14:anchorId="15555F2D" wp14:editId="0731101A">
                <wp:extent cx="1145540" cy="591312"/>
                <wp:effectExtent l="0" t="0" r="16510" b="18415"/>
                <wp:docPr id="1" name="Rectangle 1"/>
                <wp:cNvGraphicFramePr/>
                <a:graphic xmlns:a="http://schemas.openxmlformats.org/drawingml/2006/main">
                  <a:graphicData uri="http://schemas.microsoft.com/office/word/2010/wordprocessingShape">
                    <wps:wsp>
                      <wps:cNvSpPr/>
                      <wps:spPr>
                        <a:xfrm>
                          <a:off x="0" y="0"/>
                          <a:ext cx="1145540" cy="59131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Sistem Informasi Akuntansi</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555F2D" id="Rectangle 1" o:spid="_x0000_s1031" style="width:90.2pt;height:4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" filled="f" strokecolor="black [3213]" strokeweight=".25pt">
                <v:textbo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Sistem Informasi Akuntansi</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(X2)</w:t>
                      </w:r>
                    </w:p>
                  </w:txbxContent>
                </v:textbox>
                <w10:anchorlock/>
              </v:rect>
            </w:pict>
          </mc:Fallback>
        </mc:AlternateContent>
      </w:r>
      <w:r w:rsidR="00AA0329" w:rsidRPr="00A20BD7">
        <w:rPr>
          <w:rFonts w:ascii="Times New Roman" w:hAnsi="Times New Roman" w:cs="Times New Roman"/>
          <w:sz w:val="14"/>
        </w:rPr>
        <w:tab/>
      </w:r>
      <w:r w:rsidR="00AA0329" w:rsidRPr="00A20BD7">
        <w:rPr>
          <w:rFonts w:ascii="Times New Roman" w:hAnsi="Times New Roman" w:cs="Times New Roman"/>
          <w:sz w:val="14"/>
        </w:rPr>
        <w:tab/>
      </w:r>
      <w:r w:rsidR="00AA0329" w:rsidRPr="00A20BD7">
        <w:rPr>
          <w:rFonts w:ascii="Times New Roman" w:hAnsi="Times New Roman" w:cs="Times New Roman"/>
          <w:sz w:val="14"/>
        </w:rPr>
        <w:tab/>
        <w:t xml:space="preserve">     </w:t>
      </w:r>
    </w:p>
    <w:p w:rsidR="00AA0329" w:rsidRPr="00A20BD7" w:rsidRDefault="00101830" w:rsidP="00B137EF">
      <w:pPr>
        <w:spacing w:after="0" w:line="240" w:lineRule="auto"/>
        <w:ind w:firstLine="567"/>
        <w:rPr>
          <w:rFonts w:ascii="Times New Roman" w:hAnsi="Times New Roman" w:cs="Times New Roman"/>
          <w:sz w:val="14"/>
        </w:rPr>
      </w:pPr>
      <w:r w:rsidRPr="00A20BD7">
        <w:rPr>
          <w:rFonts w:ascii="Times New Roman" w:hAnsi="Times New Roman" w:cs="Times New Roman"/>
          <w:noProof/>
          <w:sz w:val="14"/>
          <w:lang w:val="id-ID" w:eastAsia="id-ID"/>
        </w:rPr>
        <mc:AlternateContent>
          <mc:Choice Requires="wps">
            <w:drawing>
              <wp:anchor distT="0" distB="0" distL="114300" distR="114300" simplePos="0" relativeHeight="251674624" behindDoc="0" locked="0" layoutInCell="1" allowOverlap="1" wp14:anchorId="00436541" wp14:editId="34901DBF">
                <wp:simplePos x="0" y="0"/>
                <wp:positionH relativeFrom="column">
                  <wp:posOffset>2590165</wp:posOffset>
                </wp:positionH>
                <wp:positionV relativeFrom="paragraph">
                  <wp:posOffset>132207</wp:posOffset>
                </wp:positionV>
                <wp:extent cx="0" cy="1219200"/>
                <wp:effectExtent l="9525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0" cy="121920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5A7AF" id="Straight Arrow Connector 9" o:spid="_x0000_s1026" type="#_x0000_t32" style="position:absolute;margin-left:203.95pt;margin-top:10.4pt;width:0;height:9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" strokecolor="black [3213]" strokeweight=".25pt">
                <v:stroke endarrow="open"/>
              </v:shape>
            </w:pict>
          </mc:Fallback>
        </mc:AlternateContent>
      </w:r>
      <w:r w:rsidRPr="00A20BD7">
        <w:rPr>
          <w:rFonts w:ascii="Times New Roman" w:hAnsi="Times New Roman" w:cs="Times New Roman"/>
          <w:noProof/>
          <w:sz w:val="16"/>
          <w:szCs w:val="24"/>
          <w:lang w:val="id-ID" w:eastAsia="id-ID"/>
        </w:rPr>
        <mc:AlternateContent>
          <mc:Choice Requires="wps">
            <w:drawing>
              <wp:anchor distT="0" distB="0" distL="114300" distR="114300" simplePos="0" relativeHeight="251672576" behindDoc="0" locked="0" layoutInCell="1" allowOverlap="1" wp14:anchorId="17D1E588" wp14:editId="6A5F5CA8">
                <wp:simplePos x="0" y="0"/>
                <wp:positionH relativeFrom="column">
                  <wp:posOffset>1240155</wp:posOffset>
                </wp:positionH>
                <wp:positionV relativeFrom="paragraph">
                  <wp:posOffset>83820</wp:posOffset>
                </wp:positionV>
                <wp:extent cx="798195" cy="531495"/>
                <wp:effectExtent l="0" t="38100" r="59055" b="20955"/>
                <wp:wrapNone/>
                <wp:docPr id="7" name="Straight Arrow Connector 7"/>
                <wp:cNvGraphicFramePr/>
                <a:graphic xmlns:a="http://schemas.openxmlformats.org/drawingml/2006/main">
                  <a:graphicData uri="http://schemas.microsoft.com/office/word/2010/wordprocessingShape">
                    <wps:wsp>
                      <wps:cNvCnPr/>
                      <wps:spPr>
                        <a:xfrm flipV="1">
                          <a:off x="0" y="0"/>
                          <a:ext cx="798195" cy="5314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8B883" id="Straight Arrow Connector 7" o:spid="_x0000_s1026" type="#_x0000_t32" style="position:absolute;margin-left:97.65pt;margin-top:6.6pt;width:62.85pt;height:41.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" strokecolor="black [3213]">
                <v:stroke endarrow="open"/>
              </v:shape>
            </w:pict>
          </mc:Fallback>
        </mc:AlternateContent>
      </w:r>
    </w:p>
    <w:p w:rsidR="00AA0329" w:rsidRPr="00A20BD7" w:rsidRDefault="00AA0329" w:rsidP="00B137EF">
      <w:pPr>
        <w:spacing w:after="0" w:line="240" w:lineRule="auto"/>
        <w:ind w:firstLine="142"/>
        <w:rPr>
          <w:rFonts w:ascii="Times New Roman" w:hAnsi="Times New Roman" w:cs="Times New Roman"/>
          <w:sz w:val="14"/>
        </w:rPr>
      </w:pPr>
      <w:r w:rsidRPr="00A20BD7">
        <w:rPr>
          <w:rFonts w:ascii="Times New Roman" w:hAnsi="Times New Roman" w:cs="Times New Roman"/>
          <w:noProof/>
          <w:sz w:val="16"/>
          <w:szCs w:val="24"/>
          <w:lang w:val="id-ID" w:eastAsia="id-ID"/>
        </w:rPr>
        <mc:AlternateContent>
          <mc:Choice Requires="wps">
            <w:drawing>
              <wp:anchor distT="0" distB="0" distL="114300" distR="114300" simplePos="0" relativeHeight="251669504" behindDoc="0" locked="0" layoutInCell="1" allowOverlap="1" wp14:anchorId="67729975" wp14:editId="32760415">
                <wp:simplePos x="0" y="0"/>
                <wp:positionH relativeFrom="column">
                  <wp:posOffset>1396111</wp:posOffset>
                </wp:positionH>
                <wp:positionV relativeFrom="paragraph">
                  <wp:posOffset>727710</wp:posOffset>
                </wp:positionV>
                <wp:extent cx="457200" cy="419100"/>
                <wp:effectExtent l="0" t="0" r="19050" b="19050"/>
                <wp:wrapNone/>
                <wp:docPr id="19" name="Oval 19"/>
                <wp:cNvGraphicFramePr/>
                <a:graphic xmlns:a="http://schemas.openxmlformats.org/drawingml/2006/main">
                  <a:graphicData uri="http://schemas.microsoft.com/office/word/2010/wordprocessingShape">
                    <wps:wsp>
                      <wps:cNvSpPr/>
                      <wps:spPr>
                        <a:xfrm>
                          <a:off x="0" y="0"/>
                          <a:ext cx="457200" cy="419100"/>
                        </a:xfrm>
                        <a:prstGeom prst="ellipse">
                          <a:avLst/>
                        </a:prstGeom>
                        <a:solidFill>
                          <a:sysClr val="window" lastClr="FFFFFF"/>
                        </a:solidFill>
                        <a:ln w="9525" cap="flat" cmpd="sng" algn="ctr">
                          <a:solidFill>
                            <a:sysClr val="windowText" lastClr="000000"/>
                          </a:solidFill>
                          <a:prstDash val="solid"/>
                        </a:ln>
                        <a:effectLst/>
                      </wps:spPr>
                      <wps:txbx>
                        <w:txbxContent>
                          <w:p w:rsidR="00D02C79" w:rsidRPr="00AC13FE" w:rsidRDefault="00D02C79" w:rsidP="00AA0329">
                            <w:pPr>
                              <w:spacing w:after="0" w:line="240" w:lineRule="auto"/>
                              <w:rPr>
                                <w:rFonts w:ascii="Arial" w:hAnsi="Arial" w:cs="Arial"/>
                                <w:b/>
                                <w:sz w:val="18"/>
                                <w:szCs w:val="18"/>
                                <w:vertAlign w:val="subscript"/>
                              </w:rPr>
                            </w:pPr>
                            <w:r w:rsidRPr="00AC13FE">
                              <w:rPr>
                                <w:rFonts w:ascii="Arial" w:hAnsi="Arial" w:cs="Arial"/>
                                <w:b/>
                                <w:sz w:val="18"/>
                                <w:szCs w:val="18"/>
                                <w:lang w:val="id-ID"/>
                              </w:rPr>
                              <w:t>H</w:t>
                            </w:r>
                            <w:r w:rsidRPr="00AC13FE">
                              <w:rPr>
                                <w:rFonts w:ascii="Arial" w:hAnsi="Arial" w:cs="Arial"/>
                                <w:b/>
                                <w:sz w:val="18"/>
                                <w:szCs w:val="18"/>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29975" id="Oval 19" o:spid="_x0000_s1032" style="position:absolute;left:0;text-align:left;margin-left:109.95pt;margin-top:57.3pt;width:36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" fillcolor="window" strokecolor="windowText">
                <v:textbox>
                  <w:txbxContent>
                    <w:p w:rsidR="00D02C79" w:rsidRPr="00AC13FE" w:rsidRDefault="00D02C79" w:rsidP="00AA0329">
                      <w:pPr>
                        <w:spacing w:after="0" w:line="240" w:lineRule="auto"/>
                        <w:rPr>
                          <w:rFonts w:ascii="Arial" w:hAnsi="Arial" w:cs="Arial"/>
                          <w:b/>
                          <w:sz w:val="18"/>
                          <w:szCs w:val="18"/>
                          <w:vertAlign w:val="subscript"/>
                        </w:rPr>
                      </w:pPr>
                      <w:r w:rsidRPr="00AC13FE">
                        <w:rPr>
                          <w:rFonts w:ascii="Arial" w:hAnsi="Arial" w:cs="Arial"/>
                          <w:b/>
                          <w:sz w:val="18"/>
                          <w:szCs w:val="18"/>
                          <w:lang w:val="id-ID"/>
                        </w:rPr>
                        <w:t>H</w:t>
                      </w:r>
                      <w:r w:rsidRPr="00AC13FE">
                        <w:rPr>
                          <w:rFonts w:ascii="Arial" w:hAnsi="Arial" w:cs="Arial"/>
                          <w:b/>
                          <w:sz w:val="18"/>
                          <w:szCs w:val="18"/>
                          <w:vertAlign w:val="subscript"/>
                        </w:rPr>
                        <w:t>4</w:t>
                      </w:r>
                    </w:p>
                  </w:txbxContent>
                </v:textbox>
              </v:oval>
            </w:pict>
          </mc:Fallback>
        </mc:AlternateContent>
      </w:r>
      <w:r w:rsidRPr="00A20BD7">
        <w:rPr>
          <w:rFonts w:ascii="Times New Roman" w:hAnsi="Times New Roman" w:cs="Times New Roman"/>
          <w:noProof/>
          <w:sz w:val="14"/>
          <w:lang w:val="id-ID" w:eastAsia="id-ID"/>
        </w:rPr>
        <mc:AlternateContent>
          <mc:Choice Requires="wps">
            <w:drawing>
              <wp:inline distT="0" distB="0" distL="0" distR="0" wp14:anchorId="748766A7" wp14:editId="097A0A62">
                <wp:extent cx="1145540" cy="762889"/>
                <wp:effectExtent l="0" t="0" r="16510" b="18415"/>
                <wp:docPr id="3" name="Rectangle 3"/>
                <wp:cNvGraphicFramePr/>
                <a:graphic xmlns:a="http://schemas.openxmlformats.org/drawingml/2006/main">
                  <a:graphicData uri="http://schemas.microsoft.com/office/word/2010/wordprocessingShape">
                    <wps:wsp>
                      <wps:cNvSpPr/>
                      <wps:spPr>
                        <a:xfrm>
                          <a:off x="0" y="0"/>
                          <a:ext cx="1145540" cy="76288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Efektifitas Pengendalian Internal</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8766A7" id="Rectangle 3" o:spid="_x0000_s1033" style="width:90.2pt;height:6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" filled="f" strokecolor="black [3213]" strokeweight=".25pt">
                <v:textbox>
                  <w:txbxContent>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Efektifitas Pengendalian Internal</w:t>
                      </w:r>
                    </w:p>
                    <w:p w:rsidR="00D02C79" w:rsidRPr="00101830" w:rsidRDefault="00D02C79" w:rsidP="00AA0329">
                      <w:pPr>
                        <w:spacing w:after="0"/>
                        <w:jc w:val="center"/>
                        <w:rPr>
                          <w:rFonts w:ascii="Times New Roman" w:hAnsi="Times New Roman" w:cs="Times New Roman"/>
                          <w:color w:val="000000" w:themeColor="text1"/>
                          <w:sz w:val="20"/>
                        </w:rPr>
                      </w:pPr>
                      <w:r w:rsidRPr="00101830">
                        <w:rPr>
                          <w:rFonts w:ascii="Times New Roman" w:hAnsi="Times New Roman" w:cs="Times New Roman"/>
                          <w:color w:val="000000" w:themeColor="text1"/>
                          <w:sz w:val="20"/>
                        </w:rPr>
                        <w:t>(X3)</w:t>
                      </w:r>
                    </w:p>
                  </w:txbxContent>
                </v:textbox>
                <w10:anchorlock/>
              </v:rect>
            </w:pict>
          </mc:Fallback>
        </mc:AlternateContent>
      </w:r>
    </w:p>
    <w:p w:rsidR="00AA0329" w:rsidRPr="00A20BD7" w:rsidRDefault="00AA0329" w:rsidP="00B137EF">
      <w:pPr>
        <w:spacing w:after="0" w:line="240" w:lineRule="auto"/>
        <w:ind w:firstLine="567"/>
        <w:rPr>
          <w:rFonts w:ascii="Times New Roman" w:hAnsi="Times New Roman" w:cs="Times New Roman"/>
          <w:sz w:val="14"/>
        </w:rPr>
      </w:pPr>
      <w:r w:rsidRPr="00A20BD7">
        <w:rPr>
          <w:rFonts w:ascii="Times New Roman" w:hAnsi="Times New Roman" w:cs="Times New Roman"/>
          <w:noProof/>
          <w:sz w:val="14"/>
          <w:lang w:val="id-ID" w:eastAsia="id-ID"/>
        </w:rPr>
        <mc:AlternateContent>
          <mc:Choice Requires="wps">
            <w:drawing>
              <wp:anchor distT="0" distB="0" distL="114300" distR="114300" simplePos="0" relativeHeight="251661312" behindDoc="0" locked="0" layoutInCell="1" allowOverlap="1" wp14:anchorId="29ED12DE" wp14:editId="06F98A25">
                <wp:simplePos x="0" y="0"/>
                <wp:positionH relativeFrom="column">
                  <wp:posOffset>737616</wp:posOffset>
                </wp:positionH>
                <wp:positionV relativeFrom="paragraph">
                  <wp:posOffset>110490</wp:posOffset>
                </wp:positionV>
                <wp:extent cx="0" cy="243840"/>
                <wp:effectExtent l="0" t="0" r="19050" b="22860"/>
                <wp:wrapNone/>
                <wp:docPr id="12" name="Straight Connector 12"/>
                <wp:cNvGraphicFramePr/>
                <a:graphic xmlns:a="http://schemas.openxmlformats.org/drawingml/2006/main">
                  <a:graphicData uri="http://schemas.microsoft.com/office/word/2010/wordprocessingShape">
                    <wps:wsp>
                      <wps:cNvCnPr/>
                      <wps:spPr>
                        <a:xfrm>
                          <a:off x="0" y="0"/>
                          <a:ext cx="0" cy="243840"/>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9BD355" id="Straight Connector 1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8.7pt" to="58.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" strokecolor="black [3213]" strokeweight=".25pt"/>
            </w:pict>
          </mc:Fallback>
        </mc:AlternateContent>
      </w:r>
    </w:p>
    <w:p w:rsidR="00AA0329" w:rsidRPr="00A20BD7" w:rsidRDefault="00AA0329" w:rsidP="00B137EF">
      <w:pPr>
        <w:spacing w:after="0" w:line="240" w:lineRule="auto"/>
        <w:ind w:firstLine="567"/>
        <w:rPr>
          <w:rFonts w:ascii="Times New Roman" w:hAnsi="Times New Roman" w:cs="Times New Roman"/>
          <w:sz w:val="14"/>
        </w:rPr>
      </w:pPr>
    </w:p>
    <w:p w:rsidR="00AA0329" w:rsidRPr="00A20BD7" w:rsidRDefault="004337F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noProof/>
          <w:sz w:val="14"/>
          <w:lang w:val="id-ID" w:eastAsia="id-ID"/>
        </w:rPr>
        <mc:AlternateContent>
          <mc:Choice Requires="wps">
            <w:drawing>
              <wp:anchor distT="0" distB="0" distL="114300" distR="114300" simplePos="0" relativeHeight="251662336" behindDoc="0" locked="0" layoutInCell="1" allowOverlap="1" wp14:anchorId="2E356976" wp14:editId="521B9A4D">
                <wp:simplePos x="0" y="0"/>
                <wp:positionH relativeFrom="column">
                  <wp:posOffset>740664</wp:posOffset>
                </wp:positionH>
                <wp:positionV relativeFrom="paragraph">
                  <wp:posOffset>47752</wp:posOffset>
                </wp:positionV>
                <wp:extent cx="1853184" cy="0"/>
                <wp:effectExtent l="0" t="0" r="13970" b="19050"/>
                <wp:wrapNone/>
                <wp:docPr id="13" name="Straight Connector 13"/>
                <wp:cNvGraphicFramePr/>
                <a:graphic xmlns:a="http://schemas.openxmlformats.org/drawingml/2006/main">
                  <a:graphicData uri="http://schemas.microsoft.com/office/word/2010/wordprocessingShape">
                    <wps:wsp>
                      <wps:cNvCnPr/>
                      <wps:spPr>
                        <a:xfrm>
                          <a:off x="0" y="0"/>
                          <a:ext cx="1853184" cy="0"/>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79A6B"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pt,3.75pt" to="20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" strokecolor="black [3213]" strokeweight=".25pt"/>
            </w:pict>
          </mc:Fallback>
        </mc:AlternateContent>
      </w:r>
    </w:p>
    <w:p w:rsidR="00AA0329" w:rsidRPr="00A20BD7" w:rsidRDefault="00322763" w:rsidP="00B137EF">
      <w:pPr>
        <w:spacing w:after="0" w:line="240" w:lineRule="auto"/>
        <w:ind w:firstLine="567"/>
        <w:jc w:val="center"/>
        <w:rPr>
          <w:rFonts w:ascii="Times New Roman" w:hAnsi="Times New Roman" w:cs="Times New Roman"/>
          <w:b/>
        </w:rPr>
      </w:pPr>
      <w:r>
        <w:rPr>
          <w:rFonts w:ascii="Times New Roman" w:hAnsi="Times New Roman" w:cs="Times New Roman"/>
          <w:b/>
        </w:rPr>
        <w:t>Gambar 1</w:t>
      </w:r>
    </w:p>
    <w:p w:rsidR="00101830" w:rsidRPr="00A20BD7" w:rsidRDefault="00101830" w:rsidP="00B137EF">
      <w:pPr>
        <w:spacing w:after="0" w:line="240" w:lineRule="auto"/>
        <w:ind w:firstLine="567"/>
        <w:jc w:val="center"/>
        <w:rPr>
          <w:rFonts w:ascii="Times New Roman" w:hAnsi="Times New Roman" w:cs="Times New Roman"/>
          <w:b/>
        </w:rPr>
      </w:pPr>
      <w:r w:rsidRPr="00A20BD7">
        <w:rPr>
          <w:rFonts w:ascii="Times New Roman" w:hAnsi="Times New Roman" w:cs="Times New Roman"/>
          <w:b/>
        </w:rPr>
        <w:t>Skema Kerangka Pemikiran</w:t>
      </w:r>
    </w:p>
    <w:p w:rsidR="00101830" w:rsidRPr="00A20BD7" w:rsidRDefault="00101830" w:rsidP="00B137EF">
      <w:pPr>
        <w:spacing w:after="0" w:line="240" w:lineRule="auto"/>
        <w:ind w:firstLine="567"/>
        <w:jc w:val="center"/>
        <w:rPr>
          <w:rFonts w:ascii="Times New Roman" w:hAnsi="Times New Roman" w:cs="Times New Roman"/>
          <w:b/>
        </w:rPr>
      </w:pPr>
    </w:p>
    <w:p w:rsidR="00101830" w:rsidRPr="00A20BD7" w:rsidRDefault="00101830" w:rsidP="00B137EF">
      <w:pPr>
        <w:spacing w:after="0" w:line="240" w:lineRule="auto"/>
        <w:rPr>
          <w:rFonts w:ascii="Times New Roman" w:hAnsi="Times New Roman" w:cs="Times New Roman"/>
          <w:b/>
          <w:sz w:val="24"/>
        </w:rPr>
      </w:pPr>
      <w:r w:rsidRPr="00A20BD7">
        <w:rPr>
          <w:rFonts w:ascii="Times New Roman" w:hAnsi="Times New Roman" w:cs="Times New Roman"/>
          <w:b/>
          <w:sz w:val="24"/>
        </w:rPr>
        <w:t>HIPOTESIS PENELITIAN</w:t>
      </w:r>
    </w:p>
    <w:p w:rsidR="00101830" w:rsidRPr="00A20BD7" w:rsidRDefault="00101830"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Berdasarkan kerangka pemikiran yang telah diuraikan sebelumnya, maka berikut uraian hipotesisnya:</w:t>
      </w:r>
    </w:p>
    <w:p w:rsidR="00101830" w:rsidRPr="00A20BD7" w:rsidRDefault="00CA17A3" w:rsidP="00B137EF">
      <w:pPr>
        <w:spacing w:after="0" w:line="240" w:lineRule="auto"/>
        <w:ind w:left="567" w:hanging="567"/>
        <w:jc w:val="both"/>
        <w:rPr>
          <w:rFonts w:ascii="Times New Roman"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1</m:t>
            </m:r>
          </m:sub>
        </m:sSub>
      </m:oMath>
      <w:r w:rsidR="00101830" w:rsidRPr="00A20BD7">
        <w:rPr>
          <w:rFonts w:ascii="Times New Roman" w:eastAsiaTheme="minorEastAsia" w:hAnsi="Times New Roman" w:cs="Times New Roman"/>
          <w:sz w:val="24"/>
        </w:rPr>
        <w:t>:</w:t>
      </w:r>
      <w:r w:rsidR="00101830" w:rsidRPr="00A20BD7">
        <w:rPr>
          <w:rFonts w:ascii="Times New Roman" w:eastAsiaTheme="minorEastAsia" w:hAnsi="Times New Roman" w:cs="Times New Roman"/>
          <w:sz w:val="24"/>
        </w:rPr>
        <w:tab/>
        <w:t>Kesesuaian kompensasi berpengaruh terhadap kecenderungan kecurangan akuntansi</w:t>
      </w:r>
    </w:p>
    <w:p w:rsidR="00101830" w:rsidRPr="00A20BD7" w:rsidRDefault="00CA17A3" w:rsidP="00B137EF">
      <w:pPr>
        <w:spacing w:after="0" w:line="240" w:lineRule="auto"/>
        <w:ind w:left="567" w:hanging="567"/>
        <w:jc w:val="both"/>
        <w:rPr>
          <w:rFonts w:ascii="Times New Roman"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2</m:t>
            </m:r>
          </m:sub>
        </m:sSub>
      </m:oMath>
      <w:r w:rsidR="00101830" w:rsidRPr="00A20BD7">
        <w:rPr>
          <w:rFonts w:ascii="Times New Roman" w:eastAsiaTheme="minorEastAsia" w:hAnsi="Times New Roman" w:cs="Times New Roman"/>
          <w:sz w:val="24"/>
        </w:rPr>
        <w:t>:</w:t>
      </w:r>
      <w:r w:rsidR="00101830" w:rsidRPr="00A20BD7">
        <w:rPr>
          <w:rFonts w:ascii="Times New Roman" w:eastAsiaTheme="minorEastAsia" w:hAnsi="Times New Roman" w:cs="Times New Roman"/>
          <w:sz w:val="24"/>
        </w:rPr>
        <w:tab/>
        <w:t>Sistem Informasi Akuntansi berpengaruh terhadap kecenderungan kecurangan akuntansi</w:t>
      </w:r>
    </w:p>
    <w:p w:rsidR="00101830" w:rsidRPr="00A20BD7" w:rsidRDefault="00CA17A3" w:rsidP="00B137EF">
      <w:pPr>
        <w:spacing w:after="0" w:line="240" w:lineRule="auto"/>
        <w:ind w:left="567"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3</m:t>
            </m:r>
          </m:sub>
        </m:sSub>
      </m:oMath>
      <w:r w:rsidR="00101830" w:rsidRPr="00A20BD7">
        <w:rPr>
          <w:rFonts w:ascii="Times New Roman" w:eastAsiaTheme="minorEastAsia" w:hAnsi="Times New Roman" w:cs="Times New Roman"/>
          <w:sz w:val="24"/>
        </w:rPr>
        <w:t>:</w:t>
      </w:r>
      <w:r w:rsidR="00101830" w:rsidRPr="00A20BD7">
        <w:rPr>
          <w:rFonts w:ascii="Times New Roman" w:eastAsiaTheme="minorEastAsia" w:hAnsi="Times New Roman" w:cs="Times New Roman"/>
          <w:sz w:val="24"/>
        </w:rPr>
        <w:tab/>
        <w:t>Pengendalian Internal berpengaruh terhadap kecenderungan kecurangan akuntansi</w:t>
      </w:r>
    </w:p>
    <w:p w:rsidR="00101830" w:rsidRPr="00825BF1" w:rsidRDefault="00CA17A3" w:rsidP="00B137EF">
      <w:pPr>
        <w:spacing w:after="0" w:line="240" w:lineRule="auto"/>
        <w:ind w:left="567" w:hanging="567"/>
        <w:jc w:val="both"/>
        <w:rPr>
          <w:rFonts w:ascii="Times New Roman"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4</m:t>
            </m:r>
          </m:sub>
        </m:sSub>
      </m:oMath>
      <w:r w:rsidR="00101830" w:rsidRPr="00A20BD7">
        <w:rPr>
          <w:rFonts w:ascii="Times New Roman" w:eastAsiaTheme="minorEastAsia" w:hAnsi="Times New Roman" w:cs="Times New Roman"/>
          <w:sz w:val="24"/>
        </w:rPr>
        <w:t>:</w:t>
      </w:r>
      <w:r w:rsidR="00101830" w:rsidRPr="00A20BD7">
        <w:rPr>
          <w:rFonts w:ascii="Times New Roman" w:eastAsiaTheme="minorEastAsia" w:hAnsi="Times New Roman" w:cs="Times New Roman"/>
          <w:sz w:val="24"/>
        </w:rPr>
        <w:tab/>
        <w:t>Kesesuaian kompensasi, Sistem Informasi Akuntansi dan Pengendalian Internal secara bersama-sama berpengaruh terhadap kecenderungan kecurangan akuntansi</w:t>
      </w:r>
    </w:p>
    <w:p w:rsidR="009673B2" w:rsidRPr="00A20BD7" w:rsidRDefault="009673B2" w:rsidP="00B137EF">
      <w:pPr>
        <w:spacing w:after="0" w:line="240" w:lineRule="auto"/>
        <w:ind w:firstLine="567"/>
        <w:jc w:val="center"/>
        <w:rPr>
          <w:rFonts w:ascii="Times New Roman" w:hAnsi="Times New Roman" w:cs="Times New Roman"/>
          <w:b/>
          <w:sz w:val="24"/>
        </w:rPr>
      </w:pPr>
    </w:p>
    <w:p w:rsidR="00101830" w:rsidRPr="00A20BD7" w:rsidRDefault="009673B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METODE PENELITIAN</w:t>
      </w:r>
    </w:p>
    <w:p w:rsidR="009673B2" w:rsidRPr="00A20BD7" w:rsidRDefault="009673B2"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POPULASI DAN SAMPEL</w:t>
      </w:r>
    </w:p>
    <w:p w:rsidR="009673B2" w:rsidRPr="00A20BD7" w:rsidRDefault="009673B2"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Populasi adalah wilayah generalisasi yang terdiri atas objek atau subjek yang mempunyai kuantitas dan karakteristik tertentu yang ditetapkan oleh peneliti untuk dipelajari dan </w:t>
      </w:r>
      <w:r w:rsidRPr="00A20BD7">
        <w:rPr>
          <w:rFonts w:ascii="Times New Roman" w:hAnsi="Times New Roman" w:cs="Times New Roman"/>
          <w:sz w:val="24"/>
        </w:rPr>
        <w:t xml:space="preserve">kemudian di tarik kesimpulannya (Sugiyono, 2014). Populasi dari penelitian adalah </w:t>
      </w:r>
      <w:r w:rsidR="00D40BA9">
        <w:rPr>
          <w:rFonts w:ascii="Times New Roman" w:hAnsi="Times New Roman" w:cs="Times New Roman"/>
          <w:sz w:val="24"/>
        </w:rPr>
        <w:t xml:space="preserve">sector perbankan wilayah Jakarta dan Tangerang Selatan, dan sampel yang diambil adalah </w:t>
      </w:r>
      <w:r w:rsidRPr="00A20BD7">
        <w:rPr>
          <w:rFonts w:ascii="Times New Roman" w:hAnsi="Times New Roman" w:cs="Times New Roman"/>
          <w:sz w:val="24"/>
        </w:rPr>
        <w:t>3 perbankan</w:t>
      </w:r>
      <w:r w:rsidR="00D40BA9">
        <w:rPr>
          <w:rFonts w:ascii="Times New Roman" w:hAnsi="Times New Roman" w:cs="Times New Roman"/>
          <w:sz w:val="24"/>
        </w:rPr>
        <w:t xml:space="preserve">, dan yang menjadi unit analisis adalah karyawan yang bekerja pada Bagian yang berkaitan dengan </w:t>
      </w:r>
      <w:proofErr w:type="gramStart"/>
      <w:r w:rsidR="00D40BA9">
        <w:rPr>
          <w:rFonts w:ascii="Times New Roman" w:hAnsi="Times New Roman" w:cs="Times New Roman"/>
          <w:sz w:val="24"/>
        </w:rPr>
        <w:t xml:space="preserve">akuntansi </w:t>
      </w:r>
      <w:r w:rsidR="00A20BD7" w:rsidRPr="00A20BD7">
        <w:rPr>
          <w:rFonts w:ascii="Times New Roman" w:hAnsi="Times New Roman" w:cs="Times New Roman"/>
          <w:sz w:val="24"/>
        </w:rPr>
        <w:t xml:space="preserve"> pada</w:t>
      </w:r>
      <w:proofErr w:type="gramEnd"/>
      <w:r w:rsidR="00A20BD7" w:rsidRPr="00A20BD7">
        <w:rPr>
          <w:rFonts w:ascii="Times New Roman" w:hAnsi="Times New Roman" w:cs="Times New Roman"/>
          <w:sz w:val="24"/>
        </w:rPr>
        <w:t xml:space="preserve"> PT Bank Mandiri (Persero) Tbk, PT Bank Rakyat Indonesia (Persero) Tbk, dan Bank Central Asia (Tbk).</w:t>
      </w:r>
    </w:p>
    <w:p w:rsidR="00A20BD7" w:rsidRPr="00A20BD7" w:rsidRDefault="00A20BD7" w:rsidP="00B137EF">
      <w:pPr>
        <w:spacing w:after="0" w:line="240" w:lineRule="auto"/>
        <w:ind w:firstLine="567"/>
        <w:jc w:val="both"/>
        <w:rPr>
          <w:rFonts w:ascii="Times New Roman" w:hAnsi="Times New Roman" w:cs="Times New Roman"/>
          <w:sz w:val="24"/>
        </w:rPr>
      </w:pPr>
    </w:p>
    <w:p w:rsidR="00A20BD7" w:rsidRPr="00A20BD7" w:rsidRDefault="00A20BD7"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JENIS PENELITIAN</w:t>
      </w:r>
    </w:p>
    <w:p w:rsidR="00A20BD7" w:rsidRPr="00A20BD7" w:rsidRDefault="00A20BD7"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Penelitian ini merupakan penelitian kuantitatif dan sumber data yang digunakan adalah data primer. Data kuantitatif adalah data dalam bentuk angka yang umumnya diperoleh melalui pertanyaan terstruktur (Sekaran &amp; Bougie, 2017). Sugiyono (2014) mengatakan bahwa data kuantitatif adalah data yang berbentuk angka atau data kualitatif yang diangkakan. Angka ini diperoleh dari hasil pengukuran skala likert yang diperoleh dari setiap pertanyaan dalam kuesioner. </w:t>
      </w:r>
    </w:p>
    <w:p w:rsidR="00A20BD7" w:rsidRPr="00A20BD7" w:rsidRDefault="00A20BD7" w:rsidP="00B137EF">
      <w:pPr>
        <w:spacing w:after="0" w:line="240" w:lineRule="auto"/>
        <w:jc w:val="both"/>
        <w:rPr>
          <w:rFonts w:ascii="Times New Roman" w:hAnsi="Times New Roman" w:cs="Times New Roman"/>
          <w:b/>
          <w:sz w:val="24"/>
        </w:rPr>
      </w:pPr>
    </w:p>
    <w:p w:rsidR="00A20BD7" w:rsidRPr="00A20BD7" w:rsidRDefault="00A20BD7"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PENGUMPULAN DATA</w:t>
      </w:r>
    </w:p>
    <w:p w:rsidR="00A20BD7" w:rsidRPr="00A20BD7" w:rsidRDefault="00A20BD7"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 xml:space="preserve">Metode pengumpulan data pada penelitian ini menggunakan kuesioner kepada </w:t>
      </w:r>
      <w:r w:rsidR="00EC4D1C">
        <w:rPr>
          <w:rFonts w:ascii="Times New Roman" w:hAnsi="Times New Roman" w:cs="Times New Roman"/>
          <w:sz w:val="24"/>
        </w:rPr>
        <w:t>responden yang menjadi unit analisis</w:t>
      </w:r>
      <w:r w:rsidRPr="00A20BD7">
        <w:rPr>
          <w:rFonts w:ascii="Times New Roman" w:hAnsi="Times New Roman" w:cs="Times New Roman"/>
          <w:sz w:val="24"/>
        </w:rPr>
        <w:t xml:space="preserve"> terhadap sampel yang telah ditentukan dan menggunakan instrument yang telah di uji validitas dan realibilitasnya. Instrumen disebarkan s</w:t>
      </w:r>
      <w:r w:rsidR="00EC4D1C">
        <w:rPr>
          <w:rFonts w:ascii="Times New Roman" w:hAnsi="Times New Roman" w:cs="Times New Roman"/>
          <w:sz w:val="24"/>
        </w:rPr>
        <w:t>ecara langsung kepada responden untuk kemudian di olah</w:t>
      </w:r>
      <w:r w:rsidRPr="00A20BD7">
        <w:rPr>
          <w:rFonts w:ascii="Times New Roman" w:hAnsi="Times New Roman" w:cs="Times New Roman"/>
          <w:sz w:val="24"/>
        </w:rPr>
        <w:t xml:space="preserve"> (Sugiyono, 2014).</w:t>
      </w:r>
    </w:p>
    <w:p w:rsidR="00A20BD7" w:rsidRPr="00A20BD7" w:rsidRDefault="00A20BD7" w:rsidP="00B137EF">
      <w:pPr>
        <w:spacing w:after="0" w:line="240" w:lineRule="auto"/>
        <w:ind w:firstLine="567"/>
        <w:jc w:val="both"/>
        <w:rPr>
          <w:rFonts w:ascii="Times New Roman" w:hAnsi="Times New Roman" w:cs="Times New Roman"/>
          <w:sz w:val="24"/>
        </w:rPr>
      </w:pPr>
    </w:p>
    <w:p w:rsidR="00A20BD7" w:rsidRPr="00A20BD7" w:rsidRDefault="00A20BD7"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PENGOLAHAN DATA</w:t>
      </w:r>
    </w:p>
    <w:p w:rsidR="00A20BD7" w:rsidRPr="00A20BD7" w:rsidRDefault="00A20BD7" w:rsidP="00B137EF">
      <w:pPr>
        <w:spacing w:after="0" w:line="240" w:lineRule="auto"/>
        <w:ind w:firstLine="567"/>
        <w:jc w:val="both"/>
        <w:rPr>
          <w:rFonts w:ascii="Times New Roman" w:hAnsi="Times New Roman" w:cs="Times New Roman"/>
          <w:sz w:val="24"/>
        </w:rPr>
      </w:pPr>
      <w:r w:rsidRPr="00A20BD7">
        <w:rPr>
          <w:rFonts w:ascii="Times New Roman" w:hAnsi="Times New Roman" w:cs="Times New Roman"/>
          <w:sz w:val="24"/>
        </w:rPr>
        <w:t>Kuesioner penelitian ini terdiri dari susunan pernyataan yang merupakan indikator dari setiap variabel independen dan variabel dependen. Setiap pernyataan diukur dengan menggunakan skala</w:t>
      </w:r>
      <w:r w:rsidRPr="00A20BD7">
        <w:rPr>
          <w:rFonts w:ascii="Times New Roman" w:hAnsi="Times New Roman" w:cs="Times New Roman"/>
          <w:i/>
          <w:sz w:val="24"/>
        </w:rPr>
        <w:t xml:space="preserve"> likert</w:t>
      </w:r>
      <w:r w:rsidRPr="00A20BD7">
        <w:rPr>
          <w:rFonts w:ascii="Times New Roman" w:hAnsi="Times New Roman" w:cs="Times New Roman"/>
          <w:sz w:val="24"/>
        </w:rPr>
        <w:t xml:space="preserve"> (1-5). Data yang telah dikumpulkan pada penelitian ini diolah melalui pengujian statistik deskriptif dan analisis regresi linier dengan menggunakan </w:t>
      </w:r>
      <w:r w:rsidRPr="00A20BD7">
        <w:rPr>
          <w:rFonts w:ascii="Times New Roman" w:hAnsi="Times New Roman" w:cs="Times New Roman"/>
          <w:i/>
          <w:sz w:val="24"/>
        </w:rPr>
        <w:t>IBM SPSS Statistic</w:t>
      </w:r>
      <w:r w:rsidRPr="00A20BD7">
        <w:rPr>
          <w:rFonts w:ascii="Times New Roman" w:hAnsi="Times New Roman" w:cs="Times New Roman"/>
          <w:sz w:val="24"/>
        </w:rPr>
        <w:t xml:space="preserve"> 22.</w:t>
      </w:r>
    </w:p>
    <w:p w:rsidR="00A20BD7" w:rsidRPr="00A20BD7" w:rsidRDefault="00A20BD7" w:rsidP="00B137EF">
      <w:pPr>
        <w:spacing w:after="0" w:line="240" w:lineRule="auto"/>
        <w:ind w:firstLine="567"/>
        <w:jc w:val="both"/>
        <w:rPr>
          <w:rFonts w:ascii="Times New Roman" w:hAnsi="Times New Roman" w:cs="Times New Roman"/>
          <w:sz w:val="24"/>
        </w:rPr>
      </w:pPr>
      <w:proofErr w:type="gramStart"/>
      <w:r w:rsidRPr="00A20BD7">
        <w:rPr>
          <w:rFonts w:ascii="Times New Roman" w:hAnsi="Times New Roman" w:cs="Times New Roman"/>
          <w:sz w:val="24"/>
        </w:rPr>
        <w:lastRenderedPageBreak/>
        <w:t>Uji  Kualitas</w:t>
      </w:r>
      <w:proofErr w:type="gramEnd"/>
      <w:r w:rsidRPr="00A20BD7">
        <w:rPr>
          <w:rFonts w:ascii="Times New Roman" w:hAnsi="Times New Roman" w:cs="Times New Roman"/>
          <w:sz w:val="24"/>
        </w:rPr>
        <w:t xml:space="preserve"> data yang digunakan</w:t>
      </w:r>
      <w:r w:rsidR="00C84F41">
        <w:rPr>
          <w:rFonts w:ascii="Times New Roman" w:hAnsi="Times New Roman" w:cs="Times New Roman"/>
          <w:sz w:val="24"/>
        </w:rPr>
        <w:t xml:space="preserve"> dalam penelitian ini meliputi uji</w:t>
      </w:r>
      <w:r w:rsidRPr="00A20BD7">
        <w:rPr>
          <w:rFonts w:ascii="Times New Roman" w:hAnsi="Times New Roman" w:cs="Times New Roman"/>
          <w:sz w:val="24"/>
        </w:rPr>
        <w:t xml:space="preserve"> valid</w:t>
      </w:r>
      <w:r w:rsidR="00D40BA9">
        <w:rPr>
          <w:rFonts w:ascii="Times New Roman" w:hAnsi="Times New Roman" w:cs="Times New Roman"/>
          <w:sz w:val="24"/>
        </w:rPr>
        <w:t>itas dan reliabilitas</w:t>
      </w:r>
      <w:r w:rsidRPr="00A20BD7">
        <w:rPr>
          <w:rFonts w:ascii="Times New Roman" w:hAnsi="Times New Roman" w:cs="Times New Roman"/>
          <w:sz w:val="24"/>
        </w:rPr>
        <w:t>.</w:t>
      </w:r>
    </w:p>
    <w:p w:rsidR="00A20BD7" w:rsidRPr="00A20BD7" w:rsidRDefault="00A20BD7" w:rsidP="00B137EF">
      <w:pPr>
        <w:spacing w:after="0" w:line="240" w:lineRule="auto"/>
        <w:jc w:val="both"/>
        <w:rPr>
          <w:rFonts w:ascii="Times New Roman" w:hAnsi="Times New Roman" w:cs="Times New Roman"/>
          <w:b/>
          <w:sz w:val="24"/>
        </w:rPr>
      </w:pPr>
    </w:p>
    <w:p w:rsidR="00A20BD7" w:rsidRDefault="00A20BD7" w:rsidP="00B137EF">
      <w:pPr>
        <w:spacing w:after="0" w:line="240" w:lineRule="auto"/>
        <w:jc w:val="both"/>
        <w:rPr>
          <w:rFonts w:ascii="Times New Roman" w:hAnsi="Times New Roman" w:cs="Times New Roman"/>
          <w:b/>
          <w:sz w:val="24"/>
        </w:rPr>
      </w:pPr>
      <w:r w:rsidRPr="00A20BD7">
        <w:rPr>
          <w:rFonts w:ascii="Times New Roman" w:hAnsi="Times New Roman" w:cs="Times New Roman"/>
          <w:b/>
          <w:sz w:val="24"/>
        </w:rPr>
        <w:t>HASIL DAN PEMBAHASAN</w:t>
      </w:r>
    </w:p>
    <w:p w:rsidR="003005BD" w:rsidRDefault="00A961EA" w:rsidP="00B137EF">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Hasil </w:t>
      </w:r>
      <w:r w:rsidR="003005BD" w:rsidRPr="003005BD">
        <w:rPr>
          <w:rFonts w:ascii="Times New Roman" w:hAnsi="Times New Roman" w:cs="Times New Roman"/>
          <w:sz w:val="24"/>
        </w:rPr>
        <w:t>dari uji instr</w:t>
      </w:r>
      <w:r>
        <w:rPr>
          <w:rFonts w:ascii="Times New Roman" w:hAnsi="Times New Roman" w:cs="Times New Roman"/>
          <w:sz w:val="24"/>
        </w:rPr>
        <w:t xml:space="preserve">ument validitas diperoleh bahwa </w:t>
      </w:r>
      <w:r w:rsidR="003005BD" w:rsidRPr="003005BD">
        <w:rPr>
          <w:rFonts w:ascii="Times New Roman" w:hAnsi="Times New Roman" w:cs="Times New Roman"/>
          <w:sz w:val="24"/>
        </w:rPr>
        <w:t xml:space="preserve">nilai </w:t>
      </w:r>
      <w:r w:rsidR="003005BD" w:rsidRPr="00A961EA">
        <w:rPr>
          <w:rFonts w:ascii="Times New Roman" w:hAnsi="Times New Roman" w:cs="Times New Roman"/>
          <w:i/>
          <w:sz w:val="24"/>
        </w:rPr>
        <w:t xml:space="preserve">Pearson Correlation </w:t>
      </w:r>
      <w:r>
        <w:rPr>
          <w:rFonts w:ascii="Times New Roman" w:hAnsi="Times New Roman" w:cs="Times New Roman"/>
          <w:sz w:val="24"/>
        </w:rPr>
        <w:t xml:space="preserve">untuk setiap butir </w:t>
      </w:r>
      <w:r w:rsidR="003005BD" w:rsidRPr="003005BD">
        <w:rPr>
          <w:rFonts w:ascii="Times New Roman" w:hAnsi="Times New Roman" w:cs="Times New Roman"/>
          <w:sz w:val="24"/>
        </w:rPr>
        <w:t xml:space="preserve">pernyataan lebih besar dari </w:t>
      </w:r>
      <w:r>
        <w:rPr>
          <w:rFonts w:ascii="Times New Roman" w:hAnsi="Times New Roman" w:cs="Times New Roman"/>
          <w:sz w:val="24"/>
        </w:rPr>
        <w:t xml:space="preserve">2,973 </w:t>
      </w:r>
      <w:r w:rsidR="003005BD" w:rsidRPr="003005BD">
        <w:rPr>
          <w:rFonts w:ascii="Times New Roman" w:hAnsi="Times New Roman" w:cs="Times New Roman"/>
          <w:sz w:val="24"/>
        </w:rPr>
        <w:t>sehingga dap</w:t>
      </w:r>
      <w:r>
        <w:rPr>
          <w:rFonts w:ascii="Times New Roman" w:hAnsi="Times New Roman" w:cs="Times New Roman"/>
          <w:sz w:val="24"/>
        </w:rPr>
        <w:t xml:space="preserve">at dinyatakan valid. Hasil dari </w:t>
      </w:r>
      <w:r w:rsidR="003005BD" w:rsidRPr="003005BD">
        <w:rPr>
          <w:rFonts w:ascii="Times New Roman" w:hAnsi="Times New Roman" w:cs="Times New Roman"/>
          <w:sz w:val="24"/>
        </w:rPr>
        <w:t>uji instrum</w:t>
      </w:r>
      <w:r>
        <w:rPr>
          <w:rFonts w:ascii="Times New Roman" w:hAnsi="Times New Roman" w:cs="Times New Roman"/>
          <w:sz w:val="24"/>
        </w:rPr>
        <w:t xml:space="preserve">ent realibilitas yang diperoleh </w:t>
      </w:r>
      <w:r w:rsidR="003005BD" w:rsidRPr="003005BD">
        <w:rPr>
          <w:rFonts w:ascii="Times New Roman" w:hAnsi="Times New Roman" w:cs="Times New Roman"/>
          <w:sz w:val="24"/>
        </w:rPr>
        <w:t xml:space="preserve">untuk variabel </w:t>
      </w:r>
      <w:r>
        <w:rPr>
          <w:rFonts w:ascii="Times New Roman" w:hAnsi="Times New Roman" w:cs="Times New Roman"/>
          <w:sz w:val="24"/>
        </w:rPr>
        <w:t>kesesuaian kompensasi adalah 0,932</w:t>
      </w:r>
      <w:r w:rsidR="003005BD" w:rsidRPr="003005BD">
        <w:rPr>
          <w:rFonts w:ascii="Times New Roman" w:hAnsi="Times New Roman" w:cs="Times New Roman"/>
          <w:sz w:val="24"/>
        </w:rPr>
        <w:t xml:space="preserve"> untuk</w:t>
      </w:r>
      <w:r>
        <w:rPr>
          <w:rFonts w:ascii="Times New Roman" w:hAnsi="Times New Roman" w:cs="Times New Roman"/>
          <w:sz w:val="24"/>
        </w:rPr>
        <w:t xml:space="preserve"> sistem informasi akuntansi 0,937</w:t>
      </w:r>
      <w:r w:rsidR="003005BD" w:rsidRPr="003005BD">
        <w:rPr>
          <w:rFonts w:ascii="Times New Roman" w:hAnsi="Times New Roman" w:cs="Times New Roman"/>
          <w:sz w:val="24"/>
        </w:rPr>
        <w:t xml:space="preserve"> untuk</w:t>
      </w:r>
      <w:r>
        <w:rPr>
          <w:rFonts w:ascii="Times New Roman" w:hAnsi="Times New Roman" w:cs="Times New Roman"/>
          <w:sz w:val="24"/>
        </w:rPr>
        <w:t xml:space="preserve"> </w:t>
      </w:r>
      <w:r w:rsidR="003005BD" w:rsidRPr="003005BD">
        <w:rPr>
          <w:rFonts w:ascii="Times New Roman" w:hAnsi="Times New Roman" w:cs="Times New Roman"/>
          <w:sz w:val="24"/>
        </w:rPr>
        <w:t xml:space="preserve">variabel </w:t>
      </w:r>
      <w:r>
        <w:rPr>
          <w:rFonts w:ascii="Times New Roman" w:hAnsi="Times New Roman" w:cs="Times New Roman"/>
          <w:sz w:val="24"/>
        </w:rPr>
        <w:t xml:space="preserve">pengendalian internal 0,972, dan </w:t>
      </w:r>
      <w:r w:rsidR="003005BD" w:rsidRPr="003005BD">
        <w:rPr>
          <w:rFonts w:ascii="Times New Roman" w:hAnsi="Times New Roman" w:cs="Times New Roman"/>
          <w:sz w:val="24"/>
        </w:rPr>
        <w:t xml:space="preserve">untuk </w:t>
      </w:r>
      <w:r>
        <w:rPr>
          <w:rFonts w:ascii="Times New Roman" w:hAnsi="Times New Roman" w:cs="Times New Roman"/>
          <w:sz w:val="24"/>
        </w:rPr>
        <w:t xml:space="preserve">kecenderungan kecurangan akuntansi adalah 0,923. </w:t>
      </w:r>
      <w:r w:rsidR="003005BD" w:rsidRPr="003005BD">
        <w:rPr>
          <w:rFonts w:ascii="Times New Roman" w:hAnsi="Times New Roman" w:cs="Times New Roman"/>
          <w:sz w:val="24"/>
        </w:rPr>
        <w:t>Karena seluruh</w:t>
      </w:r>
      <w:r>
        <w:rPr>
          <w:rFonts w:ascii="Times New Roman" w:hAnsi="Times New Roman" w:cs="Times New Roman"/>
          <w:sz w:val="24"/>
        </w:rPr>
        <w:t xml:space="preserve"> </w:t>
      </w:r>
      <w:r w:rsidR="003005BD" w:rsidRPr="003005BD">
        <w:rPr>
          <w:rFonts w:ascii="Times New Roman" w:hAnsi="Times New Roman" w:cs="Times New Roman"/>
          <w:sz w:val="24"/>
        </w:rPr>
        <w:t>variabel m</w:t>
      </w:r>
      <w:r>
        <w:rPr>
          <w:rFonts w:ascii="Times New Roman" w:hAnsi="Times New Roman" w:cs="Times New Roman"/>
          <w:sz w:val="24"/>
        </w:rPr>
        <w:t xml:space="preserve">empunyai nilai </w:t>
      </w:r>
      <w:r w:rsidRPr="00A961EA">
        <w:rPr>
          <w:rFonts w:ascii="Times New Roman" w:hAnsi="Times New Roman" w:cs="Times New Roman"/>
          <w:i/>
          <w:sz w:val="24"/>
        </w:rPr>
        <w:t>Cronbach’s Alpha</w:t>
      </w:r>
      <w:r>
        <w:rPr>
          <w:rFonts w:ascii="Times New Roman" w:hAnsi="Times New Roman" w:cs="Times New Roman"/>
          <w:sz w:val="24"/>
        </w:rPr>
        <w:t xml:space="preserve"> &gt; 0,70 maka data dinyatakan reliabel</w:t>
      </w:r>
      <w:r w:rsidR="003005BD" w:rsidRPr="003005BD">
        <w:rPr>
          <w:rFonts w:ascii="Times New Roman" w:hAnsi="Times New Roman" w:cs="Times New Roman"/>
          <w:sz w:val="24"/>
        </w:rPr>
        <w:t xml:space="preserve">. </w:t>
      </w:r>
      <w:r>
        <w:rPr>
          <w:rFonts w:ascii="Times New Roman" w:hAnsi="Times New Roman" w:cs="Times New Roman"/>
          <w:sz w:val="24"/>
        </w:rPr>
        <w:t xml:space="preserve">Hasil uji statistik deskriptif menunjukan variabel kesesuaian memiliki nilai standar deviasi lebih kecil dari nilai mean yaitu </w:t>
      </w:r>
      <w:r w:rsidRPr="00A961EA">
        <w:rPr>
          <w:rFonts w:ascii="Times New Roman" w:hAnsi="Times New Roman" w:cs="Times New Roman"/>
          <w:sz w:val="24"/>
        </w:rPr>
        <w:t>8,518 &lt; 65,84</w:t>
      </w:r>
      <w:r>
        <w:rPr>
          <w:rFonts w:ascii="Times New Roman" w:hAnsi="Times New Roman" w:cs="Times New Roman"/>
          <w:sz w:val="24"/>
        </w:rPr>
        <w:t xml:space="preserve">, variabel sistem informasi akuntansi memiliki nilai standar deviasi lebih kecil dari nilai mean yaitu </w:t>
      </w:r>
      <w:r w:rsidRPr="00A961EA">
        <w:rPr>
          <w:rFonts w:ascii="Times New Roman" w:hAnsi="Times New Roman" w:cs="Times New Roman"/>
          <w:sz w:val="24"/>
        </w:rPr>
        <w:t>8,096 &lt; 77,11</w:t>
      </w:r>
      <w:r>
        <w:rPr>
          <w:rFonts w:ascii="Times New Roman" w:hAnsi="Times New Roman" w:cs="Times New Roman"/>
          <w:sz w:val="24"/>
        </w:rPr>
        <w:t xml:space="preserve">, variabel pengendalian internal memiliki nilai standar deviasi lebih kecil dari nilai mean yaitu </w:t>
      </w:r>
      <w:r w:rsidRPr="00A961EA">
        <w:rPr>
          <w:rFonts w:ascii="Times New Roman" w:hAnsi="Times New Roman" w:cs="Times New Roman"/>
          <w:sz w:val="24"/>
        </w:rPr>
        <w:t>16,136 &lt; 140,25</w:t>
      </w:r>
      <w:r>
        <w:rPr>
          <w:rFonts w:ascii="Times New Roman" w:hAnsi="Times New Roman" w:cs="Times New Roman"/>
          <w:sz w:val="24"/>
        </w:rPr>
        <w:t xml:space="preserve"> dan variabel kecenderungan kecurangan akuntansi memiliki nilai standar deviasi lebih kecil dari nilai mean yaitu </w:t>
      </w:r>
      <w:r w:rsidRPr="00A961EA">
        <w:rPr>
          <w:rFonts w:ascii="Times New Roman" w:hAnsi="Times New Roman" w:cs="Times New Roman"/>
          <w:sz w:val="24"/>
        </w:rPr>
        <w:t>5,854 &lt; 65,32</w:t>
      </w:r>
      <w:r w:rsidR="00322763">
        <w:rPr>
          <w:rFonts w:ascii="Times New Roman" w:hAnsi="Times New Roman" w:cs="Times New Roman"/>
          <w:sz w:val="24"/>
        </w:rPr>
        <w:t xml:space="preserve">, sehingga uji statistik deskriptif menunjukkan hasil penelitian yang baik. Hasil </w:t>
      </w:r>
      <w:r w:rsidR="003005BD" w:rsidRPr="003005BD">
        <w:rPr>
          <w:rFonts w:ascii="Times New Roman" w:hAnsi="Times New Roman" w:cs="Times New Roman"/>
          <w:sz w:val="24"/>
        </w:rPr>
        <w:t>uji multikolonearitas menunjukkan nilai</w:t>
      </w:r>
      <w:r w:rsidR="00322763">
        <w:rPr>
          <w:rFonts w:ascii="Times New Roman" w:hAnsi="Times New Roman" w:cs="Times New Roman"/>
          <w:sz w:val="24"/>
        </w:rPr>
        <w:t xml:space="preserve"> </w:t>
      </w:r>
      <w:r w:rsidR="003005BD" w:rsidRPr="00322763">
        <w:rPr>
          <w:rFonts w:ascii="Times New Roman" w:hAnsi="Times New Roman" w:cs="Times New Roman"/>
          <w:i/>
          <w:sz w:val="24"/>
        </w:rPr>
        <w:t>tolerance</w:t>
      </w:r>
      <w:r w:rsidR="003005BD" w:rsidRPr="003005BD">
        <w:rPr>
          <w:rFonts w:ascii="Times New Roman" w:hAnsi="Times New Roman" w:cs="Times New Roman"/>
          <w:sz w:val="24"/>
        </w:rPr>
        <w:t xml:space="preserve"> dan VIF untuk variabel </w:t>
      </w:r>
      <w:r w:rsidR="00322763">
        <w:rPr>
          <w:rFonts w:ascii="Times New Roman" w:hAnsi="Times New Roman" w:cs="Times New Roman"/>
          <w:sz w:val="24"/>
        </w:rPr>
        <w:t>kesesuaian kompensasi adalah 0,683 dan 1,463</w:t>
      </w:r>
      <w:r w:rsidR="003005BD" w:rsidRPr="003005BD">
        <w:rPr>
          <w:rFonts w:ascii="Times New Roman" w:hAnsi="Times New Roman" w:cs="Times New Roman"/>
          <w:sz w:val="24"/>
        </w:rPr>
        <w:t xml:space="preserve">, variabel </w:t>
      </w:r>
      <w:r w:rsidR="00322763">
        <w:rPr>
          <w:rFonts w:ascii="Times New Roman" w:hAnsi="Times New Roman" w:cs="Times New Roman"/>
          <w:sz w:val="24"/>
        </w:rPr>
        <w:t xml:space="preserve">sistem informasi akuntansi </w:t>
      </w:r>
      <w:r w:rsidR="003005BD" w:rsidRPr="003005BD">
        <w:rPr>
          <w:rFonts w:ascii="Times New Roman" w:hAnsi="Times New Roman" w:cs="Times New Roman"/>
          <w:sz w:val="24"/>
        </w:rPr>
        <w:t xml:space="preserve">memiliki nilai </w:t>
      </w:r>
      <w:r w:rsidR="003005BD" w:rsidRPr="00322763">
        <w:rPr>
          <w:rFonts w:ascii="Times New Roman" w:hAnsi="Times New Roman" w:cs="Times New Roman"/>
          <w:i/>
          <w:sz w:val="24"/>
        </w:rPr>
        <w:t xml:space="preserve">tolerance </w:t>
      </w:r>
      <w:r w:rsidR="003005BD" w:rsidRPr="003005BD">
        <w:rPr>
          <w:rFonts w:ascii="Times New Roman" w:hAnsi="Times New Roman" w:cs="Times New Roman"/>
          <w:sz w:val="24"/>
        </w:rPr>
        <w:t>dan VIF</w:t>
      </w:r>
      <w:r w:rsidR="00322763">
        <w:rPr>
          <w:rFonts w:ascii="Times New Roman" w:hAnsi="Times New Roman" w:cs="Times New Roman"/>
          <w:sz w:val="24"/>
        </w:rPr>
        <w:t xml:space="preserve"> yaitu 0,313 dan 3,190. Untuk variabel pengendalian internal mempunyai nilai </w:t>
      </w:r>
      <w:r w:rsidR="003005BD" w:rsidRPr="00322763">
        <w:rPr>
          <w:rFonts w:ascii="Times New Roman" w:hAnsi="Times New Roman" w:cs="Times New Roman"/>
          <w:i/>
          <w:sz w:val="24"/>
        </w:rPr>
        <w:t>tolerance</w:t>
      </w:r>
      <w:r w:rsidR="00322763">
        <w:rPr>
          <w:rFonts w:ascii="Times New Roman" w:hAnsi="Times New Roman" w:cs="Times New Roman"/>
          <w:sz w:val="24"/>
        </w:rPr>
        <w:t xml:space="preserve"> dan VIF masing-masing 0,293 dan 3,412. Semua variabel </w:t>
      </w:r>
      <w:r w:rsidR="003005BD" w:rsidRPr="003005BD">
        <w:rPr>
          <w:rFonts w:ascii="Times New Roman" w:hAnsi="Times New Roman" w:cs="Times New Roman"/>
          <w:sz w:val="24"/>
        </w:rPr>
        <w:t>memiliki nilai</w:t>
      </w:r>
      <w:r w:rsidR="00322763">
        <w:rPr>
          <w:rFonts w:ascii="Times New Roman" w:hAnsi="Times New Roman" w:cs="Times New Roman"/>
          <w:sz w:val="24"/>
        </w:rPr>
        <w:t xml:space="preserve"> tolerance lebih besar dari 0,1 </w:t>
      </w:r>
      <w:r w:rsidR="003005BD" w:rsidRPr="003005BD">
        <w:rPr>
          <w:rFonts w:ascii="Times New Roman" w:hAnsi="Times New Roman" w:cs="Times New Roman"/>
          <w:sz w:val="24"/>
        </w:rPr>
        <w:t>dan nilai VI</w:t>
      </w:r>
      <w:r w:rsidR="00322763">
        <w:rPr>
          <w:rFonts w:ascii="Times New Roman" w:hAnsi="Times New Roman" w:cs="Times New Roman"/>
          <w:sz w:val="24"/>
        </w:rPr>
        <w:t xml:space="preserve">F kurang dari 10 sehingga dapat </w:t>
      </w:r>
      <w:r w:rsidR="003005BD" w:rsidRPr="003005BD">
        <w:rPr>
          <w:rFonts w:ascii="Times New Roman" w:hAnsi="Times New Roman" w:cs="Times New Roman"/>
          <w:sz w:val="24"/>
        </w:rPr>
        <w:t>disimpulkan tidak terjadi multikolonieritas.</w:t>
      </w:r>
    </w:p>
    <w:p w:rsidR="00322763" w:rsidRPr="00322763" w:rsidRDefault="00322763" w:rsidP="00B137EF">
      <w:pPr>
        <w:spacing w:after="0" w:line="240" w:lineRule="auto"/>
        <w:ind w:firstLine="567"/>
        <w:jc w:val="both"/>
        <w:rPr>
          <w:rFonts w:ascii="Times New Roman" w:hAnsi="Times New Roman" w:cs="Times New Roman"/>
          <w:sz w:val="24"/>
        </w:rPr>
      </w:pPr>
      <w:r w:rsidRPr="00322763">
        <w:rPr>
          <w:rFonts w:ascii="Times New Roman" w:hAnsi="Times New Roman" w:cs="Times New Roman"/>
          <w:sz w:val="24"/>
        </w:rPr>
        <w:t>Hasil uji heteroskedastisitas</w:t>
      </w:r>
      <w:r>
        <w:rPr>
          <w:rFonts w:ascii="Times New Roman" w:hAnsi="Times New Roman" w:cs="Times New Roman"/>
          <w:sz w:val="24"/>
        </w:rPr>
        <w:t xml:space="preserve"> </w:t>
      </w:r>
      <w:r w:rsidRPr="00322763">
        <w:rPr>
          <w:rFonts w:ascii="Times New Roman" w:hAnsi="Times New Roman" w:cs="Times New Roman"/>
          <w:sz w:val="24"/>
        </w:rPr>
        <w:t>diperoleh ni</w:t>
      </w:r>
      <w:r>
        <w:rPr>
          <w:rFonts w:ascii="Times New Roman" w:hAnsi="Times New Roman" w:cs="Times New Roman"/>
          <w:sz w:val="24"/>
        </w:rPr>
        <w:t xml:space="preserve">lai signifikansi untuk variabel kesesuaian kompensasi </w:t>
      </w:r>
      <w:r w:rsidRPr="00322763">
        <w:rPr>
          <w:rFonts w:ascii="Times New Roman" w:hAnsi="Times New Roman" w:cs="Times New Roman"/>
          <w:sz w:val="24"/>
        </w:rPr>
        <w:t xml:space="preserve">sebesar </w:t>
      </w:r>
      <w:r>
        <w:rPr>
          <w:rFonts w:ascii="Times New Roman" w:hAnsi="Times New Roman" w:cs="Times New Roman"/>
          <w:sz w:val="24"/>
        </w:rPr>
        <w:t>0,952,</w:t>
      </w:r>
      <w:r w:rsidRPr="00322763">
        <w:rPr>
          <w:rFonts w:ascii="Times New Roman" w:hAnsi="Times New Roman" w:cs="Times New Roman"/>
          <w:sz w:val="24"/>
        </w:rPr>
        <w:t xml:space="preserve"> variabel </w:t>
      </w:r>
      <w:r>
        <w:rPr>
          <w:rFonts w:ascii="Times New Roman" w:hAnsi="Times New Roman" w:cs="Times New Roman"/>
          <w:sz w:val="24"/>
        </w:rPr>
        <w:t>sistem informasi akuntansi sebesar 0,517 dan u</w:t>
      </w:r>
      <w:r w:rsidRPr="00322763">
        <w:rPr>
          <w:rFonts w:ascii="Times New Roman" w:hAnsi="Times New Roman" w:cs="Times New Roman"/>
          <w:sz w:val="24"/>
        </w:rPr>
        <w:t xml:space="preserve">ntuk variabel </w:t>
      </w:r>
      <w:r>
        <w:rPr>
          <w:rFonts w:ascii="Times New Roman" w:hAnsi="Times New Roman" w:cs="Times New Roman"/>
          <w:sz w:val="24"/>
        </w:rPr>
        <w:t>pengendalian internal</w:t>
      </w:r>
      <w:r w:rsidRPr="00322763">
        <w:rPr>
          <w:rFonts w:ascii="Times New Roman" w:hAnsi="Times New Roman" w:cs="Times New Roman"/>
          <w:sz w:val="24"/>
        </w:rPr>
        <w:t xml:space="preserve"> memiliki nilai signifikansi </w:t>
      </w:r>
      <w:r>
        <w:rPr>
          <w:rFonts w:ascii="Times New Roman" w:hAnsi="Times New Roman" w:cs="Times New Roman"/>
          <w:sz w:val="24"/>
        </w:rPr>
        <w:t>sebesar 0,240</w:t>
      </w:r>
      <w:r w:rsidRPr="00322763">
        <w:rPr>
          <w:rFonts w:ascii="Times New Roman" w:hAnsi="Times New Roman" w:cs="Times New Roman"/>
          <w:sz w:val="24"/>
        </w:rPr>
        <w:t>. N</w:t>
      </w:r>
      <w:r>
        <w:rPr>
          <w:rFonts w:ascii="Times New Roman" w:hAnsi="Times New Roman" w:cs="Times New Roman"/>
          <w:sz w:val="24"/>
        </w:rPr>
        <w:t xml:space="preserve">ilai signifikansi </w:t>
      </w:r>
      <w:r>
        <w:rPr>
          <w:rFonts w:ascii="Times New Roman" w:hAnsi="Times New Roman" w:cs="Times New Roman"/>
          <w:sz w:val="24"/>
        </w:rPr>
        <w:t>untuk masing-</w:t>
      </w:r>
      <w:r w:rsidRPr="00322763">
        <w:rPr>
          <w:rFonts w:ascii="Times New Roman" w:hAnsi="Times New Roman" w:cs="Times New Roman"/>
          <w:sz w:val="24"/>
        </w:rPr>
        <w:t xml:space="preserve">masing variabel lebih besar dari </w:t>
      </w:r>
      <w:r w:rsidRPr="00322763">
        <w:rPr>
          <w:rFonts w:ascii="Times New Roman" w:hAnsi="Times New Roman" w:cs="Times New Roman"/>
          <w:i/>
          <w:sz w:val="24"/>
        </w:rPr>
        <w:t>alpha</w:t>
      </w:r>
      <w:r>
        <w:rPr>
          <w:rFonts w:ascii="Times New Roman" w:hAnsi="Times New Roman" w:cs="Times New Roman"/>
          <w:sz w:val="24"/>
        </w:rPr>
        <w:t xml:space="preserve"> 5% </w:t>
      </w:r>
      <w:r w:rsidRPr="00322763">
        <w:rPr>
          <w:rFonts w:ascii="Times New Roman" w:hAnsi="Times New Roman" w:cs="Times New Roman"/>
          <w:sz w:val="24"/>
        </w:rPr>
        <w:t>(α &gt; 0,05) sehingga dapat dinyatakan</w:t>
      </w:r>
    </w:p>
    <w:p w:rsidR="00322763" w:rsidRDefault="00322763" w:rsidP="00B137EF">
      <w:pPr>
        <w:spacing w:after="0" w:line="240" w:lineRule="auto"/>
        <w:jc w:val="both"/>
        <w:rPr>
          <w:rFonts w:ascii="Times New Roman" w:hAnsi="Times New Roman" w:cs="Times New Roman"/>
          <w:sz w:val="24"/>
        </w:rPr>
      </w:pPr>
      <w:r w:rsidRPr="00322763">
        <w:rPr>
          <w:rFonts w:ascii="Times New Roman" w:hAnsi="Times New Roman" w:cs="Times New Roman"/>
          <w:sz w:val="24"/>
        </w:rPr>
        <w:t>mode</w:t>
      </w:r>
      <w:r>
        <w:rPr>
          <w:rFonts w:ascii="Times New Roman" w:hAnsi="Times New Roman" w:cs="Times New Roman"/>
          <w:sz w:val="24"/>
        </w:rPr>
        <w:t xml:space="preserve">l regresi terbebas dari masalah </w:t>
      </w:r>
      <w:r w:rsidRPr="00322763">
        <w:rPr>
          <w:rFonts w:ascii="Times New Roman" w:hAnsi="Times New Roman" w:cs="Times New Roman"/>
          <w:sz w:val="24"/>
        </w:rPr>
        <w:t>heterokedast</w:t>
      </w:r>
      <w:r>
        <w:rPr>
          <w:rFonts w:ascii="Times New Roman" w:hAnsi="Times New Roman" w:cs="Times New Roman"/>
          <w:sz w:val="24"/>
        </w:rPr>
        <w:t>isitas. Normalitas da</w:t>
      </w:r>
      <w:r w:rsidR="00825BF1">
        <w:rPr>
          <w:rFonts w:ascii="Times New Roman" w:hAnsi="Times New Roman" w:cs="Times New Roman"/>
          <w:sz w:val="24"/>
        </w:rPr>
        <w:t>ta dilihat dari uji plots pada G</w:t>
      </w:r>
      <w:r>
        <w:rPr>
          <w:rFonts w:ascii="Times New Roman" w:hAnsi="Times New Roman" w:cs="Times New Roman"/>
          <w:sz w:val="24"/>
        </w:rPr>
        <w:t>ambar 2</w:t>
      </w:r>
      <w:r w:rsidR="00825BF1">
        <w:rPr>
          <w:rFonts w:ascii="Times New Roman" w:hAnsi="Times New Roman" w:cs="Times New Roman"/>
          <w:sz w:val="24"/>
        </w:rPr>
        <w:t>:</w:t>
      </w:r>
    </w:p>
    <w:p w:rsidR="00322763" w:rsidRDefault="00322763" w:rsidP="00B137EF">
      <w:pPr>
        <w:spacing w:after="0" w:line="240" w:lineRule="auto"/>
        <w:jc w:val="both"/>
        <w:rPr>
          <w:rFonts w:ascii="Times New Roman" w:hAnsi="Times New Roman" w:cs="Times New Roman"/>
          <w:sz w:val="24"/>
        </w:rPr>
      </w:pPr>
      <w:r>
        <w:rPr>
          <w:rFonts w:ascii="Times New Roman" w:hAnsi="Times New Roman" w:cs="Times New Roman"/>
          <w:noProof/>
          <w:sz w:val="24"/>
          <w:lang w:val="id-ID" w:eastAsia="id-ID"/>
        </w:rPr>
        <w:drawing>
          <wp:inline distT="0" distB="0" distL="0" distR="0" wp14:anchorId="05677C90" wp14:editId="6E22652B">
            <wp:extent cx="3182112" cy="1950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3729" cy="1957841"/>
                    </a:xfrm>
                    <a:prstGeom prst="rect">
                      <a:avLst/>
                    </a:prstGeom>
                    <a:noFill/>
                  </pic:spPr>
                </pic:pic>
              </a:graphicData>
            </a:graphic>
          </wp:inline>
        </w:drawing>
      </w:r>
    </w:p>
    <w:p w:rsidR="00322763" w:rsidRDefault="00322763" w:rsidP="00B137EF">
      <w:pPr>
        <w:spacing w:after="0" w:line="240" w:lineRule="auto"/>
        <w:jc w:val="center"/>
        <w:rPr>
          <w:rFonts w:ascii="Times New Roman" w:hAnsi="Times New Roman" w:cs="Times New Roman"/>
          <w:b/>
        </w:rPr>
      </w:pPr>
      <w:r>
        <w:rPr>
          <w:rFonts w:ascii="Times New Roman" w:hAnsi="Times New Roman" w:cs="Times New Roman"/>
          <w:b/>
        </w:rPr>
        <w:t>Gambar 2</w:t>
      </w:r>
    </w:p>
    <w:p w:rsidR="001B4302" w:rsidRPr="00470B36" w:rsidRDefault="001B4302" w:rsidP="00B137EF">
      <w:pPr>
        <w:spacing w:after="0" w:line="240" w:lineRule="auto"/>
        <w:jc w:val="center"/>
        <w:rPr>
          <w:rFonts w:ascii="Times New Roman" w:hAnsi="Times New Roman" w:cs="Times New Roman"/>
          <w:b/>
        </w:rPr>
      </w:pPr>
      <w:r w:rsidRPr="001B4302">
        <w:rPr>
          <w:rFonts w:ascii="Times New Roman" w:hAnsi="Times New Roman" w:cs="Times New Roman"/>
          <w:b/>
        </w:rPr>
        <w:t xml:space="preserve">Hasil Uji Normalitas </w:t>
      </w:r>
    </w:p>
    <w:p w:rsidR="00825BF1" w:rsidRDefault="00825BF1" w:rsidP="00B137EF">
      <w:pPr>
        <w:spacing w:after="0" w:line="240" w:lineRule="auto"/>
        <w:ind w:firstLine="567"/>
        <w:jc w:val="both"/>
        <w:rPr>
          <w:rFonts w:ascii="Times New Roman" w:hAnsi="Times New Roman" w:cs="Times New Roman"/>
          <w:sz w:val="24"/>
        </w:rPr>
      </w:pPr>
    </w:p>
    <w:p w:rsidR="00825BF1" w:rsidRDefault="00CA17A3" w:rsidP="00B137EF">
      <w:pPr>
        <w:spacing w:after="0" w:line="240" w:lineRule="auto"/>
        <w:ind w:left="567"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1</m:t>
            </m:r>
          </m:sub>
        </m:sSub>
      </m:oMath>
      <w:r w:rsidR="00825BF1" w:rsidRPr="00A20BD7">
        <w:rPr>
          <w:rFonts w:ascii="Times New Roman" w:eastAsiaTheme="minorEastAsia" w:hAnsi="Times New Roman" w:cs="Times New Roman"/>
          <w:sz w:val="24"/>
        </w:rPr>
        <w:t>:</w:t>
      </w:r>
      <w:r w:rsidR="00825BF1" w:rsidRPr="00A20BD7">
        <w:rPr>
          <w:rFonts w:ascii="Times New Roman" w:eastAsiaTheme="minorEastAsia" w:hAnsi="Times New Roman" w:cs="Times New Roman"/>
          <w:sz w:val="24"/>
        </w:rPr>
        <w:tab/>
        <w:t>Kesesuaian kompensasi berpengaruh terhadap kecenderungan kecurangan akuntansi</w:t>
      </w:r>
    </w:p>
    <w:p w:rsidR="00115F86" w:rsidRPr="00115F86" w:rsidRDefault="00115F86" w:rsidP="00B137EF">
      <w:pPr>
        <w:spacing w:after="0" w:line="240" w:lineRule="auto"/>
        <w:jc w:val="center"/>
        <w:rPr>
          <w:rFonts w:ascii="Times New Roman" w:hAnsi="Times New Roman" w:cs="Times New Roman"/>
          <w:b/>
        </w:rPr>
      </w:pPr>
      <w:r w:rsidRPr="00825BF1">
        <w:rPr>
          <w:rFonts w:ascii="Times New Roman" w:hAnsi="Times New Roman" w:cs="Times New Roman"/>
          <w:b/>
        </w:rPr>
        <w:t xml:space="preserve">Tabel </w:t>
      </w:r>
      <w:r w:rsidR="00E368E3">
        <w:rPr>
          <w:rFonts w:ascii="Times New Roman" w:hAnsi="Times New Roman" w:cs="Times New Roman"/>
          <w:b/>
        </w:rPr>
        <w:t>2</w:t>
      </w:r>
      <w:r w:rsidRPr="00825BF1">
        <w:rPr>
          <w:rFonts w:ascii="Times New Roman" w:hAnsi="Times New Roman" w:cs="Times New Roman"/>
          <w:b/>
        </w:rPr>
        <w:t xml:space="preserve"> </w:t>
      </w:r>
      <w:r w:rsidR="00DD220C">
        <w:rPr>
          <w:rFonts w:ascii="Times New Roman" w:hAnsi="Times New Roman" w:cs="Times New Roman"/>
          <w:b/>
        </w:rPr>
        <w:t>Hasil u</w:t>
      </w:r>
      <w:r>
        <w:rPr>
          <w:rFonts w:ascii="Times New Roman" w:hAnsi="Times New Roman" w:cs="Times New Roman"/>
          <w:b/>
        </w:rPr>
        <w:t>ji parsial H</w:t>
      </w:r>
      <w:r w:rsidRPr="00E368E3">
        <w:rPr>
          <w:rFonts w:ascii="Times New Roman" w:hAnsi="Times New Roman" w:cs="Times New Roman"/>
          <w:b/>
          <w:vertAlign w:val="subscript"/>
        </w:rPr>
        <w:t>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6"/>
        <w:gridCol w:w="1274"/>
        <w:gridCol w:w="850"/>
        <w:gridCol w:w="1110"/>
        <w:gridCol w:w="591"/>
        <w:gridCol w:w="569"/>
      </w:tblGrid>
      <w:tr w:rsidR="0033430B" w:rsidRPr="000C5ECE" w:rsidTr="001E021D">
        <w:trPr>
          <w:cantSplit/>
        </w:trPr>
        <w:tc>
          <w:tcPr>
            <w:tcW w:w="5000" w:type="pct"/>
            <w:gridSpan w:val="6"/>
            <w:tcBorders>
              <w:top w:val="nil"/>
              <w:left w:val="nil"/>
              <w:bottom w:val="nil"/>
              <w:right w:val="nil"/>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0C5ECE">
              <w:rPr>
                <w:rFonts w:ascii="Arial" w:hAnsi="Arial" w:cs="Arial"/>
                <w:b/>
                <w:bCs/>
                <w:color w:val="000000"/>
                <w:sz w:val="18"/>
                <w:szCs w:val="18"/>
              </w:rPr>
              <w:t>Coefficients</w:t>
            </w:r>
            <w:r w:rsidRPr="000C5ECE">
              <w:rPr>
                <w:rFonts w:ascii="Arial" w:hAnsi="Arial" w:cs="Arial"/>
                <w:b/>
                <w:bCs/>
                <w:color w:val="000000"/>
                <w:sz w:val="18"/>
                <w:szCs w:val="18"/>
                <w:vertAlign w:val="superscript"/>
              </w:rPr>
              <w:t>a</w:t>
            </w:r>
          </w:p>
        </w:tc>
      </w:tr>
      <w:tr w:rsidR="0033430B" w:rsidRPr="000C5ECE" w:rsidTr="001E021D">
        <w:trPr>
          <w:cantSplit/>
        </w:trPr>
        <w:tc>
          <w:tcPr>
            <w:tcW w:w="1667" w:type="pct"/>
            <w:gridSpan w:val="2"/>
            <w:vMerge w:val="restart"/>
            <w:tcBorders>
              <w:top w:val="single" w:sz="16" w:space="0" w:color="000000"/>
              <w:left w:val="single" w:sz="16" w:space="0" w:color="000000"/>
              <w:bottom w:val="nil"/>
              <w:right w:val="nil"/>
            </w:tcBorders>
            <w:shd w:val="clear" w:color="auto" w:fill="FFFFFF"/>
            <w:vAlign w:val="bottom"/>
          </w:tcPr>
          <w:p w:rsidR="0033430B" w:rsidRPr="000C5ECE" w:rsidRDefault="0033430B" w:rsidP="00B137EF">
            <w:pPr>
              <w:autoSpaceDE w:val="0"/>
              <w:autoSpaceDN w:val="0"/>
              <w:adjustRightInd w:val="0"/>
              <w:spacing w:after="0" w:line="240" w:lineRule="auto"/>
              <w:ind w:left="60" w:right="60"/>
              <w:rPr>
                <w:rFonts w:ascii="Arial" w:hAnsi="Arial" w:cs="Arial"/>
                <w:color w:val="000000"/>
                <w:sz w:val="18"/>
                <w:szCs w:val="18"/>
              </w:rPr>
            </w:pPr>
            <w:r w:rsidRPr="000C5ECE">
              <w:rPr>
                <w:rFonts w:ascii="Arial" w:hAnsi="Arial" w:cs="Arial"/>
                <w:color w:val="000000"/>
                <w:sz w:val="18"/>
                <w:szCs w:val="18"/>
              </w:rPr>
              <w:t>Model</w:t>
            </w:r>
          </w:p>
        </w:tc>
        <w:tc>
          <w:tcPr>
            <w:tcW w:w="2094" w:type="pct"/>
            <w:gridSpan w:val="2"/>
            <w:tcBorders>
              <w:top w:val="single" w:sz="16" w:space="0" w:color="000000"/>
              <w:left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0C5ECE">
              <w:rPr>
                <w:rFonts w:ascii="Arial" w:hAnsi="Arial" w:cs="Arial"/>
                <w:color w:val="000000"/>
                <w:sz w:val="18"/>
                <w:szCs w:val="18"/>
              </w:rPr>
              <w:t>Unstandardized Coefficients</w:t>
            </w:r>
          </w:p>
        </w:tc>
        <w:tc>
          <w:tcPr>
            <w:tcW w:w="631" w:type="pct"/>
            <w:vMerge w:val="restart"/>
            <w:tcBorders>
              <w:top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0C5ECE">
              <w:rPr>
                <w:rFonts w:ascii="Arial" w:hAnsi="Arial" w:cs="Arial"/>
                <w:color w:val="000000"/>
                <w:sz w:val="18"/>
                <w:szCs w:val="18"/>
              </w:rPr>
              <w:t>T</w:t>
            </w:r>
          </w:p>
        </w:tc>
        <w:tc>
          <w:tcPr>
            <w:tcW w:w="608" w:type="pct"/>
            <w:vMerge w:val="restart"/>
            <w:tcBorders>
              <w:top w:val="single" w:sz="16" w:space="0" w:color="000000"/>
              <w:right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0C5ECE">
              <w:rPr>
                <w:rFonts w:ascii="Arial" w:hAnsi="Arial" w:cs="Arial"/>
                <w:color w:val="000000"/>
                <w:sz w:val="18"/>
                <w:szCs w:val="18"/>
              </w:rPr>
              <w:t>Sig.</w:t>
            </w:r>
          </w:p>
        </w:tc>
      </w:tr>
      <w:tr w:rsidR="0033430B" w:rsidRPr="000C5ECE" w:rsidTr="001E021D">
        <w:trPr>
          <w:cantSplit/>
        </w:trPr>
        <w:tc>
          <w:tcPr>
            <w:tcW w:w="1667" w:type="pct"/>
            <w:gridSpan w:val="2"/>
            <w:vMerge/>
            <w:tcBorders>
              <w:top w:val="single" w:sz="16" w:space="0" w:color="000000"/>
              <w:left w:val="single" w:sz="16" w:space="0" w:color="000000"/>
              <w:bottom w:val="nil"/>
              <w:right w:val="nil"/>
            </w:tcBorders>
            <w:shd w:val="clear" w:color="auto" w:fill="FFFFFF"/>
            <w:vAlign w:val="bottom"/>
          </w:tcPr>
          <w:p w:rsidR="0033430B" w:rsidRPr="000C5ECE" w:rsidRDefault="0033430B" w:rsidP="00B137EF">
            <w:pPr>
              <w:autoSpaceDE w:val="0"/>
              <w:autoSpaceDN w:val="0"/>
              <w:adjustRightInd w:val="0"/>
              <w:spacing w:after="0" w:line="240" w:lineRule="auto"/>
              <w:rPr>
                <w:rFonts w:ascii="Arial" w:hAnsi="Arial" w:cs="Arial"/>
                <w:color w:val="000000"/>
                <w:sz w:val="18"/>
                <w:szCs w:val="18"/>
              </w:rPr>
            </w:pPr>
          </w:p>
        </w:tc>
        <w:tc>
          <w:tcPr>
            <w:tcW w:w="908" w:type="pct"/>
            <w:tcBorders>
              <w:left w:val="single" w:sz="16" w:space="0" w:color="000000"/>
              <w:bottom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0C5ECE">
              <w:rPr>
                <w:rFonts w:ascii="Arial" w:hAnsi="Arial" w:cs="Arial"/>
                <w:color w:val="000000"/>
                <w:sz w:val="18"/>
                <w:szCs w:val="18"/>
              </w:rPr>
              <w:t>B</w:t>
            </w:r>
          </w:p>
        </w:tc>
        <w:tc>
          <w:tcPr>
            <w:tcW w:w="1186" w:type="pct"/>
            <w:tcBorders>
              <w:bottom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0C5ECE">
              <w:rPr>
                <w:rFonts w:ascii="Arial" w:hAnsi="Arial" w:cs="Arial"/>
                <w:color w:val="000000"/>
                <w:sz w:val="18"/>
                <w:szCs w:val="18"/>
              </w:rPr>
              <w:t>Std. Error</w:t>
            </w:r>
          </w:p>
        </w:tc>
        <w:tc>
          <w:tcPr>
            <w:tcW w:w="631" w:type="pct"/>
            <w:vMerge/>
            <w:tcBorders>
              <w:top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rPr>
                <w:rFonts w:ascii="Arial" w:hAnsi="Arial" w:cs="Arial"/>
                <w:color w:val="000000"/>
                <w:sz w:val="18"/>
                <w:szCs w:val="18"/>
              </w:rPr>
            </w:pPr>
          </w:p>
        </w:tc>
        <w:tc>
          <w:tcPr>
            <w:tcW w:w="608" w:type="pct"/>
            <w:vMerge/>
            <w:tcBorders>
              <w:top w:val="single" w:sz="16" w:space="0" w:color="000000"/>
              <w:right w:val="single" w:sz="16" w:space="0" w:color="000000"/>
            </w:tcBorders>
            <w:shd w:val="clear" w:color="auto" w:fill="FFFFFF"/>
            <w:vAlign w:val="bottom"/>
          </w:tcPr>
          <w:p w:rsidR="0033430B" w:rsidRPr="000C5ECE" w:rsidRDefault="0033430B" w:rsidP="00B137EF">
            <w:pPr>
              <w:autoSpaceDE w:val="0"/>
              <w:autoSpaceDN w:val="0"/>
              <w:adjustRightInd w:val="0"/>
              <w:spacing w:after="0" w:line="240" w:lineRule="auto"/>
              <w:rPr>
                <w:rFonts w:ascii="Arial" w:hAnsi="Arial" w:cs="Arial"/>
                <w:color w:val="000000"/>
                <w:sz w:val="18"/>
                <w:szCs w:val="18"/>
              </w:rPr>
            </w:pPr>
          </w:p>
        </w:tc>
      </w:tr>
      <w:tr w:rsidR="0033430B" w:rsidRPr="000C5ECE" w:rsidTr="001E021D">
        <w:trPr>
          <w:cantSplit/>
        </w:trPr>
        <w:tc>
          <w:tcPr>
            <w:tcW w:w="306" w:type="pct"/>
            <w:vMerge w:val="restart"/>
            <w:tcBorders>
              <w:top w:val="single" w:sz="16" w:space="0" w:color="000000"/>
              <w:left w:val="single" w:sz="16" w:space="0" w:color="000000"/>
              <w:bottom w:val="single" w:sz="16" w:space="0" w:color="000000"/>
              <w:right w:val="nil"/>
            </w:tcBorders>
            <w:shd w:val="clear" w:color="auto" w:fill="FFFFFF"/>
          </w:tcPr>
          <w:p w:rsidR="0033430B" w:rsidRPr="000C5ECE" w:rsidRDefault="0033430B" w:rsidP="00B137EF">
            <w:pPr>
              <w:autoSpaceDE w:val="0"/>
              <w:autoSpaceDN w:val="0"/>
              <w:adjustRightInd w:val="0"/>
              <w:spacing w:after="0" w:line="240" w:lineRule="auto"/>
              <w:ind w:left="60" w:right="60"/>
              <w:rPr>
                <w:rFonts w:ascii="Arial" w:hAnsi="Arial" w:cs="Arial"/>
                <w:color w:val="000000"/>
                <w:sz w:val="18"/>
                <w:szCs w:val="18"/>
              </w:rPr>
            </w:pPr>
            <w:r w:rsidRPr="000C5ECE">
              <w:rPr>
                <w:rFonts w:ascii="Arial" w:hAnsi="Arial" w:cs="Arial"/>
                <w:color w:val="000000"/>
                <w:sz w:val="18"/>
                <w:szCs w:val="18"/>
              </w:rPr>
              <w:t>1</w:t>
            </w:r>
          </w:p>
        </w:tc>
        <w:tc>
          <w:tcPr>
            <w:tcW w:w="1361" w:type="pct"/>
            <w:tcBorders>
              <w:top w:val="single" w:sz="16" w:space="0" w:color="000000"/>
              <w:left w:val="nil"/>
              <w:bottom w:val="nil"/>
              <w:right w:val="single" w:sz="16" w:space="0" w:color="000000"/>
            </w:tcBorders>
            <w:shd w:val="clear" w:color="auto" w:fill="FFFFFF"/>
          </w:tcPr>
          <w:p w:rsidR="0033430B" w:rsidRPr="000C5ECE" w:rsidRDefault="0033430B" w:rsidP="00B137EF">
            <w:pPr>
              <w:autoSpaceDE w:val="0"/>
              <w:autoSpaceDN w:val="0"/>
              <w:adjustRightInd w:val="0"/>
              <w:spacing w:after="0" w:line="240" w:lineRule="auto"/>
              <w:ind w:left="60" w:right="60"/>
              <w:rPr>
                <w:rFonts w:ascii="Arial" w:hAnsi="Arial" w:cs="Arial"/>
                <w:color w:val="000000"/>
                <w:sz w:val="18"/>
                <w:szCs w:val="18"/>
              </w:rPr>
            </w:pPr>
            <w:r w:rsidRPr="000C5ECE">
              <w:rPr>
                <w:rFonts w:ascii="Arial" w:hAnsi="Arial" w:cs="Arial"/>
                <w:color w:val="000000"/>
                <w:sz w:val="18"/>
                <w:szCs w:val="18"/>
              </w:rPr>
              <w:t>(Constant)</w:t>
            </w:r>
          </w:p>
        </w:tc>
        <w:tc>
          <w:tcPr>
            <w:tcW w:w="908" w:type="pct"/>
            <w:tcBorders>
              <w:top w:val="single" w:sz="16" w:space="0" w:color="000000"/>
              <w:left w:val="single" w:sz="16" w:space="0" w:color="000000"/>
              <w:bottom w:val="nil"/>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50,822</w:t>
            </w:r>
          </w:p>
        </w:tc>
        <w:tc>
          <w:tcPr>
            <w:tcW w:w="1186" w:type="pct"/>
            <w:tcBorders>
              <w:top w:val="single" w:sz="16" w:space="0" w:color="000000"/>
              <w:bottom w:val="nil"/>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6,939</w:t>
            </w:r>
          </w:p>
        </w:tc>
        <w:tc>
          <w:tcPr>
            <w:tcW w:w="631" w:type="pct"/>
            <w:tcBorders>
              <w:top w:val="single" w:sz="16" w:space="0" w:color="000000"/>
              <w:bottom w:val="nil"/>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7,324</w:t>
            </w:r>
          </w:p>
        </w:tc>
        <w:tc>
          <w:tcPr>
            <w:tcW w:w="608" w:type="pct"/>
            <w:tcBorders>
              <w:top w:val="single" w:sz="16" w:space="0" w:color="000000"/>
              <w:bottom w:val="nil"/>
              <w:right w:val="single" w:sz="16" w:space="0" w:color="000000"/>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,000</w:t>
            </w:r>
          </w:p>
        </w:tc>
      </w:tr>
      <w:tr w:rsidR="0033430B" w:rsidRPr="000C5ECE" w:rsidTr="001E021D">
        <w:trPr>
          <w:cantSplit/>
        </w:trPr>
        <w:tc>
          <w:tcPr>
            <w:tcW w:w="306" w:type="pct"/>
            <w:vMerge/>
            <w:tcBorders>
              <w:top w:val="single" w:sz="16" w:space="0" w:color="000000"/>
              <w:left w:val="single" w:sz="16" w:space="0" w:color="000000"/>
              <w:bottom w:val="single" w:sz="16" w:space="0" w:color="000000"/>
              <w:right w:val="nil"/>
            </w:tcBorders>
            <w:shd w:val="clear" w:color="auto" w:fill="FFFFFF"/>
          </w:tcPr>
          <w:p w:rsidR="0033430B" w:rsidRPr="000C5ECE" w:rsidRDefault="0033430B" w:rsidP="00B137EF">
            <w:pPr>
              <w:autoSpaceDE w:val="0"/>
              <w:autoSpaceDN w:val="0"/>
              <w:adjustRightInd w:val="0"/>
              <w:spacing w:after="0" w:line="240" w:lineRule="auto"/>
              <w:rPr>
                <w:rFonts w:ascii="Arial" w:hAnsi="Arial" w:cs="Arial"/>
                <w:color w:val="000000"/>
                <w:sz w:val="18"/>
                <w:szCs w:val="18"/>
              </w:rPr>
            </w:pPr>
          </w:p>
        </w:tc>
        <w:tc>
          <w:tcPr>
            <w:tcW w:w="1361" w:type="pct"/>
            <w:tcBorders>
              <w:top w:val="nil"/>
              <w:left w:val="nil"/>
              <w:bottom w:val="single" w:sz="16" w:space="0" w:color="000000"/>
              <w:right w:val="single" w:sz="16" w:space="0" w:color="000000"/>
            </w:tcBorders>
            <w:shd w:val="clear" w:color="auto" w:fill="FFFFFF"/>
          </w:tcPr>
          <w:p w:rsidR="0033430B" w:rsidRPr="000C5ECE" w:rsidRDefault="0033430B" w:rsidP="00B137EF">
            <w:pPr>
              <w:autoSpaceDE w:val="0"/>
              <w:autoSpaceDN w:val="0"/>
              <w:adjustRightInd w:val="0"/>
              <w:spacing w:after="0" w:line="240" w:lineRule="auto"/>
              <w:ind w:left="60" w:right="60"/>
              <w:rPr>
                <w:rFonts w:ascii="Arial" w:hAnsi="Arial" w:cs="Arial"/>
                <w:color w:val="000000"/>
                <w:sz w:val="18"/>
                <w:szCs w:val="18"/>
              </w:rPr>
            </w:pPr>
            <w:r w:rsidRPr="000C5ECE">
              <w:rPr>
                <w:rFonts w:ascii="Arial" w:hAnsi="Arial" w:cs="Arial"/>
                <w:color w:val="000000"/>
                <w:sz w:val="18"/>
                <w:szCs w:val="18"/>
              </w:rPr>
              <w:t>K</w:t>
            </w:r>
            <w:r>
              <w:rPr>
                <w:rFonts w:ascii="Arial" w:hAnsi="Arial" w:cs="Arial"/>
                <w:color w:val="000000"/>
                <w:sz w:val="18"/>
                <w:szCs w:val="18"/>
              </w:rPr>
              <w:t xml:space="preserve">esesuaian </w:t>
            </w:r>
            <w:r w:rsidRPr="000C5ECE">
              <w:rPr>
                <w:rFonts w:ascii="Arial" w:hAnsi="Arial" w:cs="Arial"/>
                <w:color w:val="000000"/>
                <w:sz w:val="18"/>
                <w:szCs w:val="18"/>
              </w:rPr>
              <w:t>K</w:t>
            </w:r>
            <w:r>
              <w:rPr>
                <w:rFonts w:ascii="Arial" w:hAnsi="Arial" w:cs="Arial"/>
                <w:color w:val="000000"/>
                <w:sz w:val="18"/>
                <w:szCs w:val="18"/>
              </w:rPr>
              <w:t>ompensasi</w:t>
            </w:r>
          </w:p>
        </w:tc>
        <w:tc>
          <w:tcPr>
            <w:tcW w:w="908" w:type="pct"/>
            <w:tcBorders>
              <w:top w:val="nil"/>
              <w:left w:val="single" w:sz="16" w:space="0" w:color="000000"/>
              <w:bottom w:val="single" w:sz="16" w:space="0" w:color="000000"/>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,223</w:t>
            </w:r>
          </w:p>
        </w:tc>
        <w:tc>
          <w:tcPr>
            <w:tcW w:w="1186" w:type="pct"/>
            <w:tcBorders>
              <w:top w:val="nil"/>
              <w:bottom w:val="single" w:sz="16" w:space="0" w:color="000000"/>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,105</w:t>
            </w:r>
          </w:p>
        </w:tc>
        <w:tc>
          <w:tcPr>
            <w:tcW w:w="631" w:type="pct"/>
            <w:tcBorders>
              <w:top w:val="nil"/>
              <w:bottom w:val="single" w:sz="16" w:space="0" w:color="000000"/>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2,132</w:t>
            </w:r>
          </w:p>
        </w:tc>
        <w:tc>
          <w:tcPr>
            <w:tcW w:w="608" w:type="pct"/>
            <w:tcBorders>
              <w:top w:val="nil"/>
              <w:bottom w:val="single" w:sz="16" w:space="0" w:color="000000"/>
              <w:right w:val="single" w:sz="16" w:space="0" w:color="000000"/>
            </w:tcBorders>
            <w:shd w:val="clear" w:color="auto" w:fill="FFFFFF"/>
            <w:vAlign w:val="center"/>
          </w:tcPr>
          <w:p w:rsidR="0033430B" w:rsidRPr="000C5ECE"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0C5ECE">
              <w:rPr>
                <w:rFonts w:ascii="Arial" w:hAnsi="Arial" w:cs="Arial"/>
                <w:color w:val="000000"/>
                <w:sz w:val="18"/>
                <w:szCs w:val="18"/>
              </w:rPr>
              <w:t>,039</w:t>
            </w:r>
          </w:p>
        </w:tc>
      </w:tr>
      <w:tr w:rsidR="0033430B" w:rsidRPr="000C5ECE" w:rsidTr="001E021D">
        <w:trPr>
          <w:cantSplit/>
        </w:trPr>
        <w:tc>
          <w:tcPr>
            <w:tcW w:w="5000" w:type="pct"/>
            <w:gridSpan w:val="6"/>
            <w:tcBorders>
              <w:top w:val="nil"/>
              <w:left w:val="nil"/>
              <w:bottom w:val="nil"/>
              <w:right w:val="nil"/>
            </w:tcBorders>
            <w:shd w:val="clear" w:color="auto" w:fill="FFFFFF"/>
          </w:tcPr>
          <w:p w:rsidR="0033430B" w:rsidRPr="000C5ECE" w:rsidRDefault="0033430B" w:rsidP="00B137EF">
            <w:pPr>
              <w:autoSpaceDE w:val="0"/>
              <w:autoSpaceDN w:val="0"/>
              <w:adjustRightInd w:val="0"/>
              <w:spacing w:after="0" w:line="240" w:lineRule="auto"/>
              <w:ind w:left="60" w:right="60"/>
              <w:rPr>
                <w:rFonts w:ascii="Arial" w:hAnsi="Arial" w:cs="Arial"/>
                <w:color w:val="000000"/>
                <w:sz w:val="18"/>
                <w:szCs w:val="18"/>
              </w:rPr>
            </w:pPr>
            <w:r w:rsidRPr="000C5ECE">
              <w:rPr>
                <w:rFonts w:ascii="Arial" w:hAnsi="Arial" w:cs="Arial"/>
                <w:color w:val="000000"/>
                <w:sz w:val="18"/>
                <w:szCs w:val="18"/>
              </w:rPr>
              <w:t xml:space="preserve">a. Dependent Variable: </w:t>
            </w:r>
            <w:r w:rsidRPr="00561DEE">
              <w:rPr>
                <w:rFonts w:ascii="Arial" w:hAnsi="Arial" w:cs="Arial"/>
                <w:color w:val="000000"/>
                <w:sz w:val="20"/>
                <w:szCs w:val="20"/>
              </w:rPr>
              <w:t>Kecenderungan Kecurangan Akuntansi</w:t>
            </w:r>
          </w:p>
        </w:tc>
      </w:tr>
    </w:tbl>
    <w:p w:rsidR="00115F86" w:rsidRDefault="009E0F2E" w:rsidP="00B137EF">
      <w:pPr>
        <w:spacing w:after="0" w:line="240" w:lineRule="auto"/>
        <w:jc w:val="both"/>
        <w:rPr>
          <w:rFonts w:ascii="Arial" w:hAnsi="Arial" w:cs="Arial"/>
          <w:sz w:val="20"/>
          <w:szCs w:val="24"/>
        </w:rPr>
      </w:pPr>
      <w:r>
        <w:rPr>
          <w:rFonts w:ascii="Arial" w:hAnsi="Arial" w:cs="Arial"/>
          <w:sz w:val="20"/>
          <w:szCs w:val="24"/>
        </w:rPr>
        <w:t xml:space="preserve">Sumber: Data diolah </w:t>
      </w:r>
    </w:p>
    <w:p w:rsidR="009E0F2E" w:rsidRDefault="009E0F2E" w:rsidP="00B137EF">
      <w:pPr>
        <w:spacing w:after="0" w:line="240" w:lineRule="auto"/>
        <w:jc w:val="both"/>
        <w:rPr>
          <w:rFonts w:ascii="Times New Roman" w:hAnsi="Times New Roman" w:cs="Times New Roman"/>
          <w:sz w:val="24"/>
        </w:rPr>
      </w:pPr>
    </w:p>
    <w:p w:rsidR="00115F86" w:rsidRDefault="00DD220C" w:rsidP="00B137EF">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Tabel </w:t>
      </w:r>
      <w:r w:rsidR="00E368E3">
        <w:rPr>
          <w:rFonts w:ascii="Times New Roman" w:hAnsi="Times New Roman" w:cs="Times New Roman"/>
          <w:sz w:val="24"/>
        </w:rPr>
        <w:t>2</w:t>
      </w:r>
      <w:r>
        <w:rPr>
          <w:rFonts w:ascii="Times New Roman" w:hAnsi="Times New Roman" w:cs="Times New Roman"/>
          <w:sz w:val="24"/>
        </w:rPr>
        <w:t xml:space="preserve"> menunjukkan hasil pengujian nilai </w:t>
      </w:r>
      <w:r w:rsidR="00115F86">
        <w:rPr>
          <w:rFonts w:ascii="Times New Roman" w:hAnsi="Times New Roman" w:cs="Times New Roman"/>
          <w:sz w:val="24"/>
        </w:rPr>
        <w:t xml:space="preserve">t hitung lebih besar dari t tabel yaitu </w:t>
      </w:r>
      <w:r w:rsidR="00115F86" w:rsidRPr="00115F86">
        <w:rPr>
          <w:rFonts w:ascii="Times New Roman" w:hAnsi="Times New Roman" w:cs="Times New Roman"/>
          <w:sz w:val="24"/>
        </w:rPr>
        <w:t>2,132 &gt; 1,681</w:t>
      </w:r>
      <w:r w:rsidR="00115F86">
        <w:rPr>
          <w:rFonts w:ascii="Times New Roman" w:hAnsi="Times New Roman" w:cs="Times New Roman"/>
          <w:sz w:val="24"/>
        </w:rPr>
        <w:t xml:space="preserve"> dan nilai signifikansi lebih kecil dari tingkat signifikansi yaitu </w:t>
      </w:r>
      <w:r w:rsidR="00115F86" w:rsidRPr="00115F86">
        <w:rPr>
          <w:rFonts w:ascii="Times New Roman" w:hAnsi="Times New Roman" w:cs="Times New Roman"/>
          <w:sz w:val="24"/>
        </w:rPr>
        <w:t>0,039 &lt; 0,05</w:t>
      </w:r>
      <w:r w:rsidR="00115F86">
        <w:rPr>
          <w:rFonts w:ascii="Times New Roman" w:hAnsi="Times New Roman" w:cs="Times New Roman"/>
          <w:sz w:val="24"/>
        </w:rPr>
        <w:t xml:space="preserve">. </w:t>
      </w:r>
      <w:r w:rsidR="00115F86" w:rsidRPr="00115F86">
        <w:rPr>
          <w:rFonts w:ascii="Times New Roman" w:hAnsi="Times New Roman" w:cs="Times New Roman"/>
          <w:sz w:val="24"/>
        </w:rPr>
        <w:t>maka pengujian menunjukkan bahwa H</w:t>
      </w:r>
      <w:r w:rsidR="00115F86" w:rsidRPr="00C84F41">
        <w:rPr>
          <w:rFonts w:ascii="Times New Roman" w:hAnsi="Times New Roman" w:cs="Times New Roman"/>
          <w:sz w:val="24"/>
          <w:vertAlign w:val="subscript"/>
        </w:rPr>
        <w:t xml:space="preserve">1 </w:t>
      </w:r>
      <w:r w:rsidR="00115F86" w:rsidRPr="00115F86">
        <w:rPr>
          <w:rFonts w:ascii="Times New Roman" w:hAnsi="Times New Roman" w:cs="Times New Roman"/>
          <w:sz w:val="24"/>
        </w:rPr>
        <w:t>diterima dan Ho ditolak yang berarti secara parsial kesesuaian kompensasi berpengaruh signifikan terhadap kecenderungan kecurangan akuntansi.</w:t>
      </w:r>
    </w:p>
    <w:p w:rsidR="00115F86" w:rsidRPr="00A20BD7" w:rsidRDefault="00115F86" w:rsidP="00B137EF">
      <w:pPr>
        <w:spacing w:after="0" w:line="240" w:lineRule="auto"/>
        <w:jc w:val="both"/>
        <w:rPr>
          <w:rFonts w:ascii="Times New Roman" w:hAnsi="Times New Roman" w:cs="Times New Roman"/>
          <w:sz w:val="24"/>
        </w:rPr>
      </w:pPr>
    </w:p>
    <w:p w:rsidR="00825BF1" w:rsidRDefault="00CA17A3" w:rsidP="00B137EF">
      <w:pPr>
        <w:spacing w:after="0" w:line="240" w:lineRule="auto"/>
        <w:ind w:left="567"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2</m:t>
            </m:r>
          </m:sub>
        </m:sSub>
      </m:oMath>
      <w:r w:rsidR="00825BF1" w:rsidRPr="00A20BD7">
        <w:rPr>
          <w:rFonts w:ascii="Times New Roman" w:eastAsiaTheme="minorEastAsia" w:hAnsi="Times New Roman" w:cs="Times New Roman"/>
          <w:sz w:val="24"/>
        </w:rPr>
        <w:t>:</w:t>
      </w:r>
      <w:r w:rsidR="00825BF1" w:rsidRPr="00A20BD7">
        <w:rPr>
          <w:rFonts w:ascii="Times New Roman" w:eastAsiaTheme="minorEastAsia" w:hAnsi="Times New Roman" w:cs="Times New Roman"/>
          <w:sz w:val="24"/>
        </w:rPr>
        <w:tab/>
        <w:t>Sistem Informasi Akuntansi berpengaruh terhadap kecenderungan kecurangan akuntansi</w:t>
      </w:r>
    </w:p>
    <w:p w:rsidR="001E021D" w:rsidRPr="001E021D" w:rsidRDefault="00470B36" w:rsidP="00B137EF">
      <w:pPr>
        <w:spacing w:after="0" w:line="240" w:lineRule="auto"/>
        <w:ind w:right="60"/>
        <w:jc w:val="center"/>
        <w:rPr>
          <w:rFonts w:ascii="Arial" w:hAnsi="Arial" w:cs="Arial"/>
          <w:b/>
          <w:bCs/>
          <w:sz w:val="20"/>
          <w:szCs w:val="18"/>
        </w:rPr>
      </w:pPr>
      <w:r>
        <w:rPr>
          <w:rFonts w:ascii="Times New Roman" w:hAnsi="Times New Roman" w:cs="Times New Roman"/>
          <w:b/>
        </w:rPr>
        <w:br w:type="column"/>
      </w:r>
      <w:r w:rsidR="001E021D" w:rsidRPr="00825BF1">
        <w:rPr>
          <w:rFonts w:ascii="Times New Roman" w:hAnsi="Times New Roman" w:cs="Times New Roman"/>
          <w:b/>
        </w:rPr>
        <w:lastRenderedPageBreak/>
        <w:t xml:space="preserve">Tabel </w:t>
      </w:r>
      <w:r w:rsidR="00E368E3">
        <w:rPr>
          <w:rFonts w:ascii="Times New Roman" w:hAnsi="Times New Roman" w:cs="Times New Roman"/>
          <w:b/>
        </w:rPr>
        <w:t>3</w:t>
      </w:r>
      <w:r w:rsidR="001E021D" w:rsidRPr="00825BF1">
        <w:rPr>
          <w:rFonts w:ascii="Times New Roman" w:hAnsi="Times New Roman" w:cs="Times New Roman"/>
          <w:b/>
        </w:rPr>
        <w:t xml:space="preserve"> </w:t>
      </w:r>
      <w:r w:rsidR="001E021D">
        <w:rPr>
          <w:rFonts w:ascii="Times New Roman" w:hAnsi="Times New Roman" w:cs="Times New Roman"/>
          <w:b/>
        </w:rPr>
        <w:t>Hasil uji parsial H2</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0"/>
        <w:gridCol w:w="1460"/>
        <w:gridCol w:w="709"/>
        <w:gridCol w:w="992"/>
        <w:gridCol w:w="709"/>
        <w:gridCol w:w="570"/>
      </w:tblGrid>
      <w:tr w:rsidR="001E021D" w:rsidTr="001E021D">
        <w:trPr>
          <w:cantSplit/>
          <w:trHeight w:val="67"/>
          <w:jc w:val="center"/>
        </w:trPr>
        <w:tc>
          <w:tcPr>
            <w:tcW w:w="5000" w:type="pct"/>
            <w:gridSpan w:val="6"/>
            <w:tcBorders>
              <w:top w:val="nil"/>
              <w:left w:val="nil"/>
              <w:bottom w:val="nil"/>
              <w:right w:val="nil"/>
            </w:tcBorders>
            <w:shd w:val="clear" w:color="auto" w:fill="FFFFFF"/>
            <w:vAlign w:val="center"/>
          </w:tcPr>
          <w:p w:rsidR="001E021D" w:rsidRPr="00745983" w:rsidRDefault="001E021D" w:rsidP="00B137EF">
            <w:pPr>
              <w:spacing w:after="0" w:line="240" w:lineRule="auto"/>
              <w:ind w:left="60" w:right="60"/>
              <w:jc w:val="center"/>
              <w:rPr>
                <w:rFonts w:ascii="Arial" w:hAnsi="Arial" w:cs="Arial"/>
                <w:sz w:val="20"/>
                <w:szCs w:val="18"/>
              </w:rPr>
            </w:pPr>
            <w:r w:rsidRPr="00745983">
              <w:rPr>
                <w:rFonts w:ascii="Arial" w:hAnsi="Arial" w:cs="Arial"/>
                <w:b/>
                <w:bCs/>
                <w:sz w:val="20"/>
                <w:szCs w:val="18"/>
              </w:rPr>
              <w:t>Coefficients</w:t>
            </w:r>
            <w:r w:rsidRPr="00745983">
              <w:rPr>
                <w:rFonts w:ascii="Arial" w:hAnsi="Arial" w:cs="Arial"/>
                <w:b/>
                <w:bCs/>
                <w:sz w:val="20"/>
                <w:szCs w:val="18"/>
                <w:vertAlign w:val="superscript"/>
              </w:rPr>
              <w:t>a</w:t>
            </w:r>
          </w:p>
        </w:tc>
      </w:tr>
      <w:tr w:rsidR="001E021D" w:rsidTr="00470B36">
        <w:trPr>
          <w:cantSplit/>
          <w:trHeight w:val="367"/>
          <w:jc w:val="center"/>
        </w:trPr>
        <w:tc>
          <w:tcPr>
            <w:tcW w:w="1817" w:type="pct"/>
            <w:gridSpan w:val="2"/>
            <w:vMerge w:val="restart"/>
            <w:tcBorders>
              <w:top w:val="single" w:sz="16" w:space="0" w:color="000000"/>
              <w:left w:val="single" w:sz="16" w:space="0" w:color="000000"/>
              <w:bottom w:val="nil"/>
              <w:right w:val="nil"/>
            </w:tcBorders>
            <w:shd w:val="clear" w:color="auto" w:fill="FFFFFF"/>
            <w:vAlign w:val="bottom"/>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Model</w:t>
            </w:r>
          </w:p>
        </w:tc>
        <w:tc>
          <w:tcPr>
            <w:tcW w:w="1817" w:type="pct"/>
            <w:gridSpan w:val="2"/>
            <w:tcBorders>
              <w:top w:val="single" w:sz="16" w:space="0" w:color="000000"/>
              <w:left w:val="single" w:sz="16" w:space="0" w:color="000000"/>
            </w:tcBorders>
            <w:shd w:val="clear" w:color="auto" w:fill="FFFFFF"/>
            <w:vAlign w:val="bottom"/>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Unstandardized Coefficients</w:t>
            </w:r>
          </w:p>
        </w:tc>
        <w:tc>
          <w:tcPr>
            <w:tcW w:w="757" w:type="pct"/>
            <w:vMerge w:val="restart"/>
            <w:tcBorders>
              <w:top w:val="single" w:sz="16" w:space="0" w:color="000000"/>
            </w:tcBorders>
            <w:shd w:val="clear" w:color="auto" w:fill="FFFFFF"/>
            <w:vAlign w:val="bottom"/>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T</w:t>
            </w:r>
          </w:p>
        </w:tc>
        <w:tc>
          <w:tcPr>
            <w:tcW w:w="608" w:type="pct"/>
            <w:vMerge w:val="restart"/>
            <w:tcBorders>
              <w:top w:val="single" w:sz="16" w:space="0" w:color="000000"/>
              <w:right w:val="single" w:sz="16" w:space="0" w:color="000000"/>
            </w:tcBorders>
            <w:shd w:val="clear" w:color="auto" w:fill="FFFFFF"/>
            <w:vAlign w:val="bottom"/>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Sig.</w:t>
            </w:r>
          </w:p>
        </w:tc>
      </w:tr>
      <w:tr w:rsidR="00470B36" w:rsidTr="00470B36">
        <w:trPr>
          <w:cantSplit/>
          <w:trHeight w:val="419"/>
          <w:jc w:val="center"/>
        </w:trPr>
        <w:tc>
          <w:tcPr>
            <w:tcW w:w="1817" w:type="pct"/>
            <w:gridSpan w:val="2"/>
            <w:vMerge/>
            <w:tcBorders>
              <w:top w:val="single" w:sz="16" w:space="0" w:color="000000"/>
              <w:left w:val="single" w:sz="16" w:space="0" w:color="000000"/>
              <w:bottom w:val="nil"/>
              <w:right w:val="nil"/>
            </w:tcBorders>
            <w:shd w:val="clear" w:color="auto" w:fill="FFFFFF"/>
            <w:vAlign w:val="bottom"/>
          </w:tcPr>
          <w:p w:rsidR="001E021D" w:rsidRDefault="001E021D" w:rsidP="00B137EF">
            <w:pPr>
              <w:spacing w:after="0" w:line="240" w:lineRule="auto"/>
              <w:jc w:val="center"/>
              <w:rPr>
                <w:rFonts w:ascii="Arial" w:hAnsi="Arial" w:cs="Arial"/>
                <w:sz w:val="18"/>
                <w:szCs w:val="18"/>
              </w:rPr>
            </w:pPr>
          </w:p>
        </w:tc>
        <w:tc>
          <w:tcPr>
            <w:tcW w:w="757" w:type="pct"/>
            <w:tcBorders>
              <w:left w:val="single" w:sz="16" w:space="0" w:color="000000"/>
              <w:bottom w:val="single" w:sz="16" w:space="0" w:color="000000"/>
            </w:tcBorders>
            <w:shd w:val="clear" w:color="auto" w:fill="FFFFFF"/>
            <w:vAlign w:val="bottom"/>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B</w:t>
            </w:r>
          </w:p>
        </w:tc>
        <w:tc>
          <w:tcPr>
            <w:tcW w:w="1060" w:type="pct"/>
            <w:tcBorders>
              <w:bottom w:val="single" w:sz="16" w:space="0" w:color="000000"/>
            </w:tcBorders>
            <w:shd w:val="clear" w:color="auto" w:fill="FFFFFF"/>
            <w:vAlign w:val="bottom"/>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Std. Error</w:t>
            </w:r>
          </w:p>
        </w:tc>
        <w:tc>
          <w:tcPr>
            <w:tcW w:w="757" w:type="pct"/>
            <w:vMerge/>
            <w:tcBorders>
              <w:top w:val="single" w:sz="16" w:space="0" w:color="000000"/>
            </w:tcBorders>
            <w:shd w:val="clear" w:color="auto" w:fill="FFFFFF"/>
            <w:vAlign w:val="bottom"/>
          </w:tcPr>
          <w:p w:rsidR="001E021D" w:rsidRDefault="001E021D" w:rsidP="00B137EF">
            <w:pPr>
              <w:spacing w:after="0" w:line="240" w:lineRule="auto"/>
              <w:jc w:val="center"/>
              <w:rPr>
                <w:rFonts w:ascii="Arial" w:hAnsi="Arial" w:cs="Arial"/>
                <w:sz w:val="18"/>
                <w:szCs w:val="18"/>
              </w:rPr>
            </w:pPr>
          </w:p>
        </w:tc>
        <w:tc>
          <w:tcPr>
            <w:tcW w:w="608" w:type="pct"/>
            <w:vMerge/>
            <w:tcBorders>
              <w:top w:val="single" w:sz="16" w:space="0" w:color="000000"/>
              <w:right w:val="single" w:sz="16" w:space="0" w:color="000000"/>
            </w:tcBorders>
            <w:shd w:val="clear" w:color="auto" w:fill="FFFFFF"/>
            <w:vAlign w:val="bottom"/>
          </w:tcPr>
          <w:p w:rsidR="001E021D" w:rsidRDefault="001E021D" w:rsidP="00B137EF">
            <w:pPr>
              <w:spacing w:after="0" w:line="240" w:lineRule="auto"/>
              <w:jc w:val="center"/>
              <w:rPr>
                <w:rFonts w:ascii="Arial" w:hAnsi="Arial" w:cs="Arial"/>
                <w:sz w:val="18"/>
                <w:szCs w:val="18"/>
              </w:rPr>
            </w:pPr>
          </w:p>
        </w:tc>
      </w:tr>
      <w:tr w:rsidR="00470B36" w:rsidTr="00470B36">
        <w:trPr>
          <w:cantSplit/>
          <w:trHeight w:val="67"/>
          <w:jc w:val="center"/>
        </w:trPr>
        <w:tc>
          <w:tcPr>
            <w:tcW w:w="257" w:type="pct"/>
            <w:vMerge w:val="restart"/>
            <w:tcBorders>
              <w:top w:val="single" w:sz="16" w:space="0" w:color="000000"/>
              <w:left w:val="single" w:sz="16" w:space="0" w:color="000000"/>
              <w:bottom w:val="single" w:sz="16" w:space="0" w:color="000000"/>
              <w:right w:val="nil"/>
            </w:tcBorders>
            <w:shd w:val="clear" w:color="auto" w:fill="FFFFFF"/>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1</w:t>
            </w:r>
          </w:p>
        </w:tc>
        <w:tc>
          <w:tcPr>
            <w:tcW w:w="1560" w:type="pct"/>
            <w:tcBorders>
              <w:top w:val="single" w:sz="16" w:space="0" w:color="000000"/>
              <w:left w:val="nil"/>
              <w:bottom w:val="nil"/>
              <w:right w:val="single" w:sz="16" w:space="0" w:color="000000"/>
            </w:tcBorders>
            <w:shd w:val="clear" w:color="auto" w:fill="FFFFFF"/>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(Constant)</w:t>
            </w:r>
          </w:p>
        </w:tc>
        <w:tc>
          <w:tcPr>
            <w:tcW w:w="757" w:type="pct"/>
            <w:tcBorders>
              <w:top w:val="single" w:sz="16" w:space="0" w:color="000000"/>
              <w:left w:val="single" w:sz="16" w:space="0" w:color="000000"/>
              <w:bottom w:val="nil"/>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28,987</w:t>
            </w:r>
          </w:p>
        </w:tc>
        <w:tc>
          <w:tcPr>
            <w:tcW w:w="1060" w:type="pct"/>
            <w:tcBorders>
              <w:top w:val="single" w:sz="16" w:space="0" w:color="000000"/>
              <w:bottom w:val="nil"/>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6,964</w:t>
            </w:r>
          </w:p>
        </w:tc>
        <w:tc>
          <w:tcPr>
            <w:tcW w:w="757" w:type="pct"/>
            <w:tcBorders>
              <w:top w:val="single" w:sz="16" w:space="0" w:color="000000"/>
              <w:bottom w:val="nil"/>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4,162</w:t>
            </w:r>
          </w:p>
        </w:tc>
        <w:tc>
          <w:tcPr>
            <w:tcW w:w="608" w:type="pct"/>
            <w:tcBorders>
              <w:top w:val="single" w:sz="16" w:space="0" w:color="000000"/>
              <w:bottom w:val="nil"/>
              <w:right w:val="single" w:sz="16" w:space="0" w:color="000000"/>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,000</w:t>
            </w:r>
          </w:p>
        </w:tc>
      </w:tr>
      <w:tr w:rsidR="00470B36" w:rsidTr="00470B36">
        <w:trPr>
          <w:cantSplit/>
          <w:trHeight w:val="50"/>
          <w:jc w:val="center"/>
        </w:trPr>
        <w:tc>
          <w:tcPr>
            <w:tcW w:w="257" w:type="pct"/>
            <w:vMerge/>
            <w:tcBorders>
              <w:top w:val="single" w:sz="16" w:space="0" w:color="000000"/>
              <w:left w:val="single" w:sz="16" w:space="0" w:color="000000"/>
              <w:bottom w:val="single" w:sz="16" w:space="0" w:color="000000"/>
              <w:right w:val="nil"/>
            </w:tcBorders>
            <w:shd w:val="clear" w:color="auto" w:fill="FFFFFF"/>
          </w:tcPr>
          <w:p w:rsidR="001E021D" w:rsidRDefault="001E021D" w:rsidP="00B137EF">
            <w:pPr>
              <w:spacing w:after="0" w:line="240" w:lineRule="auto"/>
              <w:jc w:val="center"/>
              <w:rPr>
                <w:rFonts w:ascii="Arial" w:hAnsi="Arial" w:cs="Arial"/>
                <w:sz w:val="18"/>
                <w:szCs w:val="18"/>
              </w:rPr>
            </w:pPr>
          </w:p>
        </w:tc>
        <w:tc>
          <w:tcPr>
            <w:tcW w:w="1560" w:type="pct"/>
            <w:tcBorders>
              <w:top w:val="nil"/>
              <w:left w:val="nil"/>
              <w:bottom w:val="single" w:sz="16" w:space="0" w:color="000000"/>
              <w:right w:val="single" w:sz="16" w:space="0" w:color="000000"/>
            </w:tcBorders>
            <w:shd w:val="clear" w:color="auto" w:fill="FFFFFF"/>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Sistem Infirmasi Akuntansi</w:t>
            </w:r>
          </w:p>
        </w:tc>
        <w:tc>
          <w:tcPr>
            <w:tcW w:w="757" w:type="pct"/>
            <w:tcBorders>
              <w:top w:val="nil"/>
              <w:left w:val="single" w:sz="16" w:space="0" w:color="000000"/>
              <w:bottom w:val="single" w:sz="16" w:space="0" w:color="000000"/>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,473</w:t>
            </w:r>
          </w:p>
        </w:tc>
        <w:tc>
          <w:tcPr>
            <w:tcW w:w="1060" w:type="pct"/>
            <w:tcBorders>
              <w:top w:val="nil"/>
              <w:bottom w:val="single" w:sz="16" w:space="0" w:color="000000"/>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,090</w:t>
            </w:r>
          </w:p>
        </w:tc>
        <w:tc>
          <w:tcPr>
            <w:tcW w:w="757" w:type="pct"/>
            <w:tcBorders>
              <w:top w:val="nil"/>
              <w:bottom w:val="single" w:sz="16" w:space="0" w:color="000000"/>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5,271</w:t>
            </w:r>
          </w:p>
        </w:tc>
        <w:tc>
          <w:tcPr>
            <w:tcW w:w="608" w:type="pct"/>
            <w:tcBorders>
              <w:top w:val="nil"/>
              <w:bottom w:val="single" w:sz="16" w:space="0" w:color="000000"/>
              <w:right w:val="single" w:sz="16" w:space="0" w:color="000000"/>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sz w:val="18"/>
                <w:szCs w:val="18"/>
              </w:rPr>
              <w:t>,000</w:t>
            </w:r>
          </w:p>
        </w:tc>
      </w:tr>
      <w:tr w:rsidR="001E021D" w:rsidTr="001E021D">
        <w:trPr>
          <w:cantSplit/>
          <w:trHeight w:val="67"/>
          <w:jc w:val="center"/>
        </w:trPr>
        <w:tc>
          <w:tcPr>
            <w:tcW w:w="5000" w:type="pct"/>
            <w:gridSpan w:val="6"/>
            <w:tcBorders>
              <w:top w:val="nil"/>
              <w:left w:val="nil"/>
              <w:bottom w:val="nil"/>
              <w:right w:val="nil"/>
            </w:tcBorders>
            <w:shd w:val="clear" w:color="auto" w:fill="FFFFFF"/>
          </w:tcPr>
          <w:p w:rsidR="001E021D" w:rsidRPr="00DA71B7" w:rsidRDefault="001E021D" w:rsidP="00B137EF">
            <w:pPr>
              <w:spacing w:after="0" w:line="240" w:lineRule="auto"/>
              <w:ind w:right="60"/>
              <w:jc w:val="both"/>
              <w:rPr>
                <w:rFonts w:ascii="Arial" w:hAnsi="Arial" w:cs="Arial"/>
                <w:color w:val="000000"/>
                <w:sz w:val="20"/>
                <w:szCs w:val="20"/>
              </w:rPr>
            </w:pPr>
            <w:r w:rsidRPr="00DA71B7">
              <w:rPr>
                <w:rFonts w:ascii="Arial" w:hAnsi="Arial" w:cs="Arial"/>
                <w:sz w:val="18"/>
                <w:szCs w:val="18"/>
              </w:rPr>
              <w:t xml:space="preserve">Dependent Variable: </w:t>
            </w:r>
            <w:r w:rsidRPr="00DA71B7">
              <w:rPr>
                <w:rFonts w:ascii="Arial" w:hAnsi="Arial" w:cs="Arial"/>
                <w:color w:val="000000"/>
                <w:sz w:val="20"/>
                <w:szCs w:val="20"/>
              </w:rPr>
              <w:t>Kecenderungan Kecurangan Akuntansi</w:t>
            </w:r>
          </w:p>
          <w:p w:rsidR="001E021D" w:rsidRPr="00DA71B7" w:rsidRDefault="001E021D" w:rsidP="00B137EF">
            <w:pPr>
              <w:autoSpaceDE w:val="0"/>
              <w:autoSpaceDN w:val="0"/>
              <w:adjustRightInd w:val="0"/>
              <w:spacing w:after="0" w:line="240" w:lineRule="auto"/>
              <w:jc w:val="both"/>
              <w:rPr>
                <w:rFonts w:ascii="Arial" w:hAnsi="Arial" w:cs="Arial"/>
                <w:sz w:val="20"/>
                <w:szCs w:val="24"/>
              </w:rPr>
            </w:pPr>
            <w:r>
              <w:rPr>
                <w:rFonts w:ascii="Arial" w:hAnsi="Arial" w:cs="Arial"/>
                <w:sz w:val="20"/>
                <w:szCs w:val="24"/>
              </w:rPr>
              <w:t xml:space="preserve">Sumber: Data diolah </w:t>
            </w:r>
          </w:p>
        </w:tc>
      </w:tr>
    </w:tbl>
    <w:p w:rsidR="00DD220C" w:rsidRDefault="00DD220C" w:rsidP="00B137EF">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Tabel </w:t>
      </w:r>
      <w:r w:rsidR="00E368E3">
        <w:rPr>
          <w:rFonts w:ascii="Times New Roman" w:hAnsi="Times New Roman" w:cs="Times New Roman"/>
          <w:sz w:val="24"/>
        </w:rPr>
        <w:t>3</w:t>
      </w:r>
      <w:r>
        <w:rPr>
          <w:rFonts w:ascii="Times New Roman" w:hAnsi="Times New Roman" w:cs="Times New Roman"/>
          <w:sz w:val="24"/>
        </w:rPr>
        <w:t xml:space="preserve"> menunjukkan hasil pengujian nilai t hitung lebih besar dari t tabel yaitu </w:t>
      </w:r>
      <w:r w:rsidRPr="00DD220C">
        <w:rPr>
          <w:rFonts w:ascii="Times New Roman" w:hAnsi="Times New Roman" w:cs="Times New Roman"/>
          <w:sz w:val="24"/>
        </w:rPr>
        <w:t>5,271 &gt; 1,681</w:t>
      </w:r>
      <w:r>
        <w:rPr>
          <w:rFonts w:ascii="Times New Roman" w:hAnsi="Times New Roman" w:cs="Times New Roman"/>
          <w:sz w:val="24"/>
        </w:rPr>
        <w:t xml:space="preserve"> dan nilai signifikansi lebih kecil dari tingkat signifikansi yaitu </w:t>
      </w:r>
      <w:r w:rsidRPr="00DD220C">
        <w:rPr>
          <w:rFonts w:ascii="Times New Roman" w:hAnsi="Times New Roman" w:cs="Times New Roman"/>
          <w:sz w:val="24"/>
        </w:rPr>
        <w:t>0,000 &lt; 0,05</w:t>
      </w:r>
      <w:r>
        <w:rPr>
          <w:rFonts w:ascii="Times New Roman" w:hAnsi="Times New Roman" w:cs="Times New Roman"/>
          <w:sz w:val="24"/>
        </w:rPr>
        <w:t xml:space="preserve">. </w:t>
      </w:r>
      <w:r w:rsidR="00E368E3">
        <w:rPr>
          <w:rFonts w:ascii="Times New Roman" w:hAnsi="Times New Roman" w:cs="Times New Roman"/>
          <w:sz w:val="24"/>
        </w:rPr>
        <w:t xml:space="preserve">Maka </w:t>
      </w:r>
      <w:r>
        <w:rPr>
          <w:rFonts w:ascii="Times New Roman" w:hAnsi="Times New Roman" w:cs="Times New Roman"/>
          <w:sz w:val="24"/>
        </w:rPr>
        <w:t>H</w:t>
      </w:r>
      <w:r w:rsidRPr="00E368E3">
        <w:rPr>
          <w:rFonts w:ascii="Times New Roman" w:hAnsi="Times New Roman" w:cs="Times New Roman"/>
          <w:sz w:val="24"/>
          <w:vertAlign w:val="subscript"/>
        </w:rPr>
        <w:t>2</w:t>
      </w:r>
      <w:r w:rsidRPr="00115F86">
        <w:rPr>
          <w:rFonts w:ascii="Times New Roman" w:hAnsi="Times New Roman" w:cs="Times New Roman"/>
          <w:sz w:val="24"/>
        </w:rPr>
        <w:t xml:space="preserve"> diterima dan Ho ditolak yang berarti secara parsial </w:t>
      </w:r>
      <w:r w:rsidR="009E0F2E">
        <w:rPr>
          <w:rFonts w:ascii="Times New Roman" w:hAnsi="Times New Roman" w:cs="Times New Roman"/>
          <w:sz w:val="24"/>
        </w:rPr>
        <w:t>sistem informasi akuntansi</w:t>
      </w:r>
      <w:r w:rsidRPr="00115F86">
        <w:rPr>
          <w:rFonts w:ascii="Times New Roman" w:hAnsi="Times New Roman" w:cs="Times New Roman"/>
          <w:sz w:val="24"/>
        </w:rPr>
        <w:t xml:space="preserve"> berpengaruh signifikan terhadap kecenderungan kecurangan akuntansi.</w:t>
      </w:r>
    </w:p>
    <w:p w:rsidR="00115F86" w:rsidRPr="00A20BD7" w:rsidRDefault="00115F86" w:rsidP="00B137EF">
      <w:pPr>
        <w:spacing w:after="0" w:line="240" w:lineRule="auto"/>
        <w:ind w:left="567" w:hanging="567"/>
        <w:jc w:val="both"/>
        <w:rPr>
          <w:rFonts w:ascii="Times New Roman" w:hAnsi="Times New Roman" w:cs="Times New Roman"/>
          <w:sz w:val="24"/>
        </w:rPr>
      </w:pPr>
    </w:p>
    <w:p w:rsidR="00E368E3" w:rsidRPr="00825BF1" w:rsidRDefault="00CA17A3" w:rsidP="00B137EF">
      <w:pPr>
        <w:spacing w:after="0" w:line="240" w:lineRule="auto"/>
        <w:ind w:left="567" w:hanging="567"/>
        <w:jc w:val="both"/>
        <w:rPr>
          <w:rFonts w:ascii="Times New Roman"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3</m:t>
            </m:r>
          </m:sub>
        </m:sSub>
      </m:oMath>
      <w:r w:rsidR="00825BF1" w:rsidRPr="00A20BD7">
        <w:rPr>
          <w:rFonts w:ascii="Times New Roman" w:eastAsiaTheme="minorEastAsia" w:hAnsi="Times New Roman" w:cs="Times New Roman"/>
          <w:sz w:val="24"/>
        </w:rPr>
        <w:t>:</w:t>
      </w:r>
      <w:r w:rsidR="00825BF1" w:rsidRPr="00A20BD7">
        <w:rPr>
          <w:rFonts w:ascii="Times New Roman" w:eastAsiaTheme="minorEastAsia" w:hAnsi="Times New Roman" w:cs="Times New Roman"/>
          <w:sz w:val="24"/>
        </w:rPr>
        <w:tab/>
        <w:t>Pengendalian Internal berpengaruh terhadap kecenderungan kecurangan akuntansi</w:t>
      </w:r>
    </w:p>
    <w:p w:rsidR="00470B36" w:rsidRPr="00470B36" w:rsidRDefault="00DD220C" w:rsidP="00B137EF">
      <w:pPr>
        <w:spacing w:line="240" w:lineRule="auto"/>
        <w:ind w:firstLine="567"/>
        <w:jc w:val="both"/>
        <w:rPr>
          <w:rFonts w:ascii="Times New Roman" w:hAnsi="Times New Roman" w:cs="Times New Roman"/>
          <w:sz w:val="24"/>
        </w:rPr>
      </w:pPr>
      <w:r w:rsidRPr="00825BF1">
        <w:rPr>
          <w:rFonts w:ascii="Times New Roman" w:hAnsi="Times New Roman" w:cs="Times New Roman"/>
          <w:sz w:val="24"/>
        </w:rPr>
        <w:t xml:space="preserve"> </w:t>
      </w:r>
    </w:p>
    <w:p w:rsidR="009E0F2E" w:rsidRPr="009E0F2E" w:rsidRDefault="009E0F2E" w:rsidP="00B137EF">
      <w:pPr>
        <w:spacing w:after="0" w:line="240" w:lineRule="auto"/>
        <w:ind w:left="60" w:right="60"/>
        <w:jc w:val="center"/>
        <w:rPr>
          <w:rFonts w:ascii="Arial" w:hAnsi="Arial" w:cs="Arial"/>
          <w:b/>
          <w:bCs/>
          <w:sz w:val="20"/>
          <w:szCs w:val="18"/>
        </w:rPr>
      </w:pPr>
      <w:r w:rsidRPr="00825BF1">
        <w:rPr>
          <w:rFonts w:ascii="Times New Roman" w:hAnsi="Times New Roman" w:cs="Times New Roman"/>
          <w:b/>
        </w:rPr>
        <w:t xml:space="preserve">Tabel </w:t>
      </w:r>
      <w:r w:rsidR="00E368E3">
        <w:rPr>
          <w:rFonts w:ascii="Times New Roman" w:hAnsi="Times New Roman" w:cs="Times New Roman"/>
          <w:b/>
        </w:rPr>
        <w:t>4</w:t>
      </w:r>
      <w:r w:rsidRPr="00825BF1">
        <w:rPr>
          <w:rFonts w:ascii="Times New Roman" w:hAnsi="Times New Roman" w:cs="Times New Roman"/>
          <w:b/>
        </w:rPr>
        <w:t xml:space="preserve"> </w:t>
      </w:r>
      <w:r>
        <w:rPr>
          <w:rFonts w:ascii="Times New Roman" w:hAnsi="Times New Roman" w:cs="Times New Roman"/>
          <w:b/>
        </w:rPr>
        <w:t>Hasil uji parsial H</w:t>
      </w:r>
      <w:r w:rsidRPr="00E368E3">
        <w:rPr>
          <w:rFonts w:ascii="Times New Roman" w:hAnsi="Times New Roman" w:cs="Times New Roman"/>
          <w:b/>
          <w:vertAlign w:val="subscript"/>
        </w:rPr>
        <w:t>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0"/>
        <w:gridCol w:w="1242"/>
        <w:gridCol w:w="701"/>
        <w:gridCol w:w="1336"/>
        <w:gridCol w:w="591"/>
        <w:gridCol w:w="570"/>
      </w:tblGrid>
      <w:tr w:rsidR="001E021D" w:rsidTr="001E021D">
        <w:trPr>
          <w:cantSplit/>
        </w:trPr>
        <w:tc>
          <w:tcPr>
            <w:tcW w:w="5000" w:type="pct"/>
            <w:gridSpan w:val="6"/>
            <w:tcBorders>
              <w:top w:val="nil"/>
              <w:left w:val="nil"/>
              <w:bottom w:val="nil"/>
              <w:right w:val="nil"/>
            </w:tcBorders>
            <w:shd w:val="clear" w:color="auto" w:fill="FFFFFF"/>
            <w:vAlign w:val="center"/>
          </w:tcPr>
          <w:p w:rsidR="001E021D" w:rsidRDefault="001E021D" w:rsidP="00B137EF">
            <w:pPr>
              <w:spacing w:after="0" w:line="240" w:lineRule="auto"/>
              <w:ind w:left="60" w:right="60"/>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1E021D" w:rsidRPr="00E368E3" w:rsidTr="001E021D">
        <w:trPr>
          <w:cantSplit/>
        </w:trPr>
        <w:tc>
          <w:tcPr>
            <w:tcW w:w="1584" w:type="pct"/>
            <w:gridSpan w:val="2"/>
            <w:vMerge w:val="restart"/>
            <w:tcBorders>
              <w:top w:val="single" w:sz="16" w:space="0" w:color="000000"/>
              <w:left w:val="single" w:sz="16" w:space="0" w:color="000000"/>
              <w:bottom w:val="nil"/>
              <w:right w:val="nil"/>
            </w:tcBorders>
            <w:shd w:val="clear" w:color="auto" w:fill="FFFFFF"/>
            <w:vAlign w:val="bottom"/>
          </w:tcPr>
          <w:p w:rsidR="001E021D" w:rsidRPr="00E368E3" w:rsidRDefault="001E021D" w:rsidP="00B137EF">
            <w:pPr>
              <w:spacing w:after="0" w:line="240" w:lineRule="auto"/>
              <w:ind w:left="60" w:right="60"/>
              <w:rPr>
                <w:rFonts w:ascii="Arial" w:hAnsi="Arial" w:cs="Arial"/>
                <w:sz w:val="16"/>
                <w:szCs w:val="18"/>
              </w:rPr>
            </w:pPr>
            <w:r w:rsidRPr="00E368E3">
              <w:rPr>
                <w:rFonts w:ascii="Arial" w:hAnsi="Arial" w:cs="Arial"/>
                <w:sz w:val="16"/>
                <w:szCs w:val="18"/>
              </w:rPr>
              <w:t>Model</w:t>
            </w:r>
          </w:p>
        </w:tc>
        <w:tc>
          <w:tcPr>
            <w:tcW w:w="2176" w:type="pct"/>
            <w:gridSpan w:val="2"/>
            <w:tcBorders>
              <w:top w:val="single" w:sz="16" w:space="0" w:color="000000"/>
              <w:left w:val="single" w:sz="16" w:space="0" w:color="000000"/>
            </w:tcBorders>
            <w:shd w:val="clear" w:color="auto" w:fill="FFFFFF"/>
            <w:vAlign w:val="bottom"/>
          </w:tcPr>
          <w:p w:rsidR="001E021D" w:rsidRPr="00E368E3" w:rsidRDefault="001E021D" w:rsidP="00B137EF">
            <w:pPr>
              <w:spacing w:after="0" w:line="240" w:lineRule="auto"/>
              <w:ind w:left="60" w:right="60"/>
              <w:jc w:val="center"/>
              <w:rPr>
                <w:rFonts w:ascii="Arial" w:hAnsi="Arial" w:cs="Arial"/>
                <w:sz w:val="16"/>
                <w:szCs w:val="18"/>
              </w:rPr>
            </w:pPr>
            <w:r w:rsidRPr="00E368E3">
              <w:rPr>
                <w:rFonts w:ascii="Arial" w:hAnsi="Arial" w:cs="Arial"/>
                <w:sz w:val="16"/>
                <w:szCs w:val="18"/>
              </w:rPr>
              <w:t>Unstandardized Coefficients</w:t>
            </w:r>
          </w:p>
        </w:tc>
        <w:tc>
          <w:tcPr>
            <w:tcW w:w="631" w:type="pct"/>
            <w:vMerge w:val="restart"/>
            <w:tcBorders>
              <w:top w:val="single" w:sz="16" w:space="0" w:color="000000"/>
            </w:tcBorders>
            <w:shd w:val="clear" w:color="auto" w:fill="FFFFFF"/>
            <w:vAlign w:val="bottom"/>
          </w:tcPr>
          <w:p w:rsidR="001E021D" w:rsidRPr="00E368E3" w:rsidRDefault="001E021D" w:rsidP="00B137EF">
            <w:pPr>
              <w:spacing w:after="0" w:line="240" w:lineRule="auto"/>
              <w:ind w:left="60" w:right="60"/>
              <w:jc w:val="center"/>
              <w:rPr>
                <w:rFonts w:ascii="Arial" w:hAnsi="Arial" w:cs="Arial"/>
                <w:sz w:val="16"/>
                <w:szCs w:val="18"/>
              </w:rPr>
            </w:pPr>
            <w:r w:rsidRPr="00E368E3">
              <w:rPr>
                <w:rFonts w:ascii="Arial" w:hAnsi="Arial" w:cs="Arial"/>
                <w:sz w:val="16"/>
                <w:szCs w:val="18"/>
              </w:rPr>
              <w:t>t</w:t>
            </w:r>
          </w:p>
        </w:tc>
        <w:tc>
          <w:tcPr>
            <w:tcW w:w="608" w:type="pct"/>
            <w:vMerge w:val="restart"/>
            <w:tcBorders>
              <w:top w:val="single" w:sz="16" w:space="0" w:color="000000"/>
              <w:right w:val="single" w:sz="16" w:space="0" w:color="000000"/>
            </w:tcBorders>
            <w:shd w:val="clear" w:color="auto" w:fill="FFFFFF"/>
            <w:vAlign w:val="bottom"/>
          </w:tcPr>
          <w:p w:rsidR="001E021D" w:rsidRPr="00E368E3" w:rsidRDefault="001E021D" w:rsidP="00B137EF">
            <w:pPr>
              <w:spacing w:after="0" w:line="240" w:lineRule="auto"/>
              <w:ind w:left="60" w:right="60"/>
              <w:jc w:val="center"/>
              <w:rPr>
                <w:rFonts w:ascii="Arial" w:hAnsi="Arial" w:cs="Arial"/>
                <w:sz w:val="16"/>
                <w:szCs w:val="18"/>
              </w:rPr>
            </w:pPr>
            <w:r w:rsidRPr="00E368E3">
              <w:rPr>
                <w:rFonts w:ascii="Arial" w:hAnsi="Arial" w:cs="Arial"/>
                <w:sz w:val="16"/>
                <w:szCs w:val="18"/>
              </w:rPr>
              <w:t>Sig.</w:t>
            </w:r>
          </w:p>
        </w:tc>
      </w:tr>
      <w:tr w:rsidR="001E021D" w:rsidRPr="00E368E3" w:rsidTr="001E021D">
        <w:trPr>
          <w:cantSplit/>
        </w:trPr>
        <w:tc>
          <w:tcPr>
            <w:tcW w:w="1584" w:type="pct"/>
            <w:gridSpan w:val="2"/>
            <w:vMerge/>
            <w:tcBorders>
              <w:top w:val="single" w:sz="16" w:space="0" w:color="000000"/>
              <w:left w:val="single" w:sz="16" w:space="0" w:color="000000"/>
              <w:bottom w:val="nil"/>
              <w:right w:val="nil"/>
            </w:tcBorders>
            <w:shd w:val="clear" w:color="auto" w:fill="FFFFFF"/>
            <w:vAlign w:val="bottom"/>
          </w:tcPr>
          <w:p w:rsidR="001E021D" w:rsidRPr="00E368E3" w:rsidRDefault="001E021D" w:rsidP="00B137EF">
            <w:pPr>
              <w:spacing w:after="0" w:line="240" w:lineRule="auto"/>
              <w:rPr>
                <w:rFonts w:ascii="Arial" w:hAnsi="Arial" w:cs="Arial"/>
                <w:sz w:val="16"/>
                <w:szCs w:val="18"/>
              </w:rPr>
            </w:pPr>
          </w:p>
        </w:tc>
        <w:tc>
          <w:tcPr>
            <w:tcW w:w="749" w:type="pct"/>
            <w:tcBorders>
              <w:left w:val="single" w:sz="16" w:space="0" w:color="000000"/>
              <w:bottom w:val="single" w:sz="16" w:space="0" w:color="000000"/>
            </w:tcBorders>
            <w:shd w:val="clear" w:color="auto" w:fill="FFFFFF"/>
            <w:vAlign w:val="bottom"/>
          </w:tcPr>
          <w:p w:rsidR="001E021D" w:rsidRPr="00E368E3" w:rsidRDefault="001E021D" w:rsidP="00B137EF">
            <w:pPr>
              <w:spacing w:after="0" w:line="240" w:lineRule="auto"/>
              <w:ind w:left="60" w:right="60"/>
              <w:jc w:val="center"/>
              <w:rPr>
                <w:rFonts w:ascii="Arial" w:hAnsi="Arial" w:cs="Arial"/>
                <w:sz w:val="16"/>
                <w:szCs w:val="18"/>
              </w:rPr>
            </w:pPr>
            <w:r w:rsidRPr="00E368E3">
              <w:rPr>
                <w:rFonts w:ascii="Arial" w:hAnsi="Arial" w:cs="Arial"/>
                <w:sz w:val="16"/>
                <w:szCs w:val="18"/>
              </w:rPr>
              <w:t>B</w:t>
            </w:r>
          </w:p>
        </w:tc>
        <w:tc>
          <w:tcPr>
            <w:tcW w:w="1427" w:type="pct"/>
            <w:tcBorders>
              <w:bottom w:val="single" w:sz="16" w:space="0" w:color="000000"/>
            </w:tcBorders>
            <w:shd w:val="clear" w:color="auto" w:fill="FFFFFF"/>
            <w:vAlign w:val="bottom"/>
          </w:tcPr>
          <w:p w:rsidR="001E021D" w:rsidRPr="00E368E3" w:rsidRDefault="001E021D" w:rsidP="00B137EF">
            <w:pPr>
              <w:spacing w:after="0" w:line="240" w:lineRule="auto"/>
              <w:ind w:left="60" w:right="60"/>
              <w:jc w:val="center"/>
              <w:rPr>
                <w:rFonts w:ascii="Arial" w:hAnsi="Arial" w:cs="Arial"/>
                <w:sz w:val="16"/>
                <w:szCs w:val="18"/>
              </w:rPr>
            </w:pPr>
            <w:r w:rsidRPr="00E368E3">
              <w:rPr>
                <w:rFonts w:ascii="Arial" w:hAnsi="Arial" w:cs="Arial"/>
                <w:sz w:val="16"/>
                <w:szCs w:val="18"/>
              </w:rPr>
              <w:t>Std. Error</w:t>
            </w:r>
          </w:p>
        </w:tc>
        <w:tc>
          <w:tcPr>
            <w:tcW w:w="631" w:type="pct"/>
            <w:vMerge/>
            <w:tcBorders>
              <w:top w:val="single" w:sz="16" w:space="0" w:color="000000"/>
            </w:tcBorders>
            <w:shd w:val="clear" w:color="auto" w:fill="FFFFFF"/>
            <w:vAlign w:val="bottom"/>
          </w:tcPr>
          <w:p w:rsidR="001E021D" w:rsidRPr="00E368E3" w:rsidRDefault="001E021D" w:rsidP="00B137EF">
            <w:pPr>
              <w:spacing w:after="0" w:line="240" w:lineRule="auto"/>
              <w:rPr>
                <w:rFonts w:ascii="Arial" w:hAnsi="Arial" w:cs="Arial"/>
                <w:sz w:val="16"/>
                <w:szCs w:val="18"/>
              </w:rPr>
            </w:pPr>
          </w:p>
        </w:tc>
        <w:tc>
          <w:tcPr>
            <w:tcW w:w="608" w:type="pct"/>
            <w:vMerge/>
            <w:tcBorders>
              <w:top w:val="single" w:sz="16" w:space="0" w:color="000000"/>
              <w:right w:val="single" w:sz="16" w:space="0" w:color="000000"/>
            </w:tcBorders>
            <w:shd w:val="clear" w:color="auto" w:fill="FFFFFF"/>
            <w:vAlign w:val="bottom"/>
          </w:tcPr>
          <w:p w:rsidR="001E021D" w:rsidRPr="00E368E3" w:rsidRDefault="001E021D" w:rsidP="00B137EF">
            <w:pPr>
              <w:spacing w:after="0" w:line="240" w:lineRule="auto"/>
              <w:rPr>
                <w:rFonts w:ascii="Arial" w:hAnsi="Arial" w:cs="Arial"/>
                <w:sz w:val="16"/>
                <w:szCs w:val="18"/>
              </w:rPr>
            </w:pPr>
          </w:p>
        </w:tc>
      </w:tr>
      <w:tr w:rsidR="001E021D" w:rsidRPr="00E368E3" w:rsidTr="001E021D">
        <w:trPr>
          <w:cantSplit/>
        </w:trPr>
        <w:tc>
          <w:tcPr>
            <w:tcW w:w="257" w:type="pct"/>
            <w:vMerge w:val="restart"/>
            <w:tcBorders>
              <w:top w:val="single" w:sz="16" w:space="0" w:color="000000"/>
              <w:left w:val="single" w:sz="16" w:space="0" w:color="000000"/>
              <w:bottom w:val="single" w:sz="16" w:space="0" w:color="000000"/>
              <w:right w:val="nil"/>
            </w:tcBorders>
            <w:shd w:val="clear" w:color="auto" w:fill="FFFFFF"/>
          </w:tcPr>
          <w:p w:rsidR="001E021D" w:rsidRPr="00E368E3" w:rsidRDefault="001E021D" w:rsidP="00B137EF">
            <w:pPr>
              <w:spacing w:after="0" w:line="240" w:lineRule="auto"/>
              <w:ind w:left="60" w:right="60"/>
              <w:rPr>
                <w:rFonts w:ascii="Arial" w:hAnsi="Arial" w:cs="Arial"/>
                <w:sz w:val="16"/>
                <w:szCs w:val="18"/>
              </w:rPr>
            </w:pPr>
            <w:r w:rsidRPr="00E368E3">
              <w:rPr>
                <w:rFonts w:ascii="Arial" w:hAnsi="Arial" w:cs="Arial"/>
                <w:sz w:val="16"/>
                <w:szCs w:val="18"/>
              </w:rPr>
              <w:t>1</w:t>
            </w:r>
          </w:p>
        </w:tc>
        <w:tc>
          <w:tcPr>
            <w:tcW w:w="1327" w:type="pct"/>
            <w:tcBorders>
              <w:top w:val="single" w:sz="16" w:space="0" w:color="000000"/>
              <w:left w:val="nil"/>
              <w:bottom w:val="nil"/>
              <w:right w:val="single" w:sz="16" w:space="0" w:color="000000"/>
            </w:tcBorders>
            <w:shd w:val="clear" w:color="auto" w:fill="FFFFFF"/>
          </w:tcPr>
          <w:p w:rsidR="001E021D" w:rsidRPr="00E368E3" w:rsidRDefault="001E021D" w:rsidP="00B137EF">
            <w:pPr>
              <w:spacing w:after="0" w:line="240" w:lineRule="auto"/>
              <w:ind w:left="60" w:right="60"/>
              <w:rPr>
                <w:rFonts w:ascii="Arial" w:hAnsi="Arial" w:cs="Arial"/>
                <w:sz w:val="16"/>
                <w:szCs w:val="18"/>
              </w:rPr>
            </w:pPr>
            <w:r w:rsidRPr="00E368E3">
              <w:rPr>
                <w:rFonts w:ascii="Arial" w:hAnsi="Arial" w:cs="Arial"/>
                <w:sz w:val="16"/>
                <w:szCs w:val="18"/>
              </w:rPr>
              <w:t>(Constant)</w:t>
            </w:r>
          </w:p>
        </w:tc>
        <w:tc>
          <w:tcPr>
            <w:tcW w:w="749" w:type="pct"/>
            <w:tcBorders>
              <w:top w:val="single" w:sz="16" w:space="0" w:color="000000"/>
              <w:left w:val="single" w:sz="16" w:space="0" w:color="000000"/>
              <w:bottom w:val="nil"/>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37,224</w:t>
            </w:r>
          </w:p>
        </w:tc>
        <w:tc>
          <w:tcPr>
            <w:tcW w:w="1427" w:type="pct"/>
            <w:tcBorders>
              <w:top w:val="single" w:sz="16" w:space="0" w:color="000000"/>
              <w:bottom w:val="nil"/>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7,054</w:t>
            </w:r>
          </w:p>
        </w:tc>
        <w:tc>
          <w:tcPr>
            <w:tcW w:w="631" w:type="pct"/>
            <w:tcBorders>
              <w:top w:val="single" w:sz="16" w:space="0" w:color="000000"/>
              <w:bottom w:val="nil"/>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5,277</w:t>
            </w:r>
          </w:p>
        </w:tc>
        <w:tc>
          <w:tcPr>
            <w:tcW w:w="608" w:type="pct"/>
            <w:tcBorders>
              <w:top w:val="single" w:sz="16" w:space="0" w:color="000000"/>
              <w:bottom w:val="nil"/>
              <w:right w:val="single" w:sz="16" w:space="0" w:color="000000"/>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,000</w:t>
            </w:r>
          </w:p>
        </w:tc>
      </w:tr>
      <w:tr w:rsidR="001E021D" w:rsidRPr="00E368E3" w:rsidTr="001E021D">
        <w:trPr>
          <w:cantSplit/>
        </w:trPr>
        <w:tc>
          <w:tcPr>
            <w:tcW w:w="257" w:type="pct"/>
            <w:vMerge/>
            <w:tcBorders>
              <w:top w:val="single" w:sz="16" w:space="0" w:color="000000"/>
              <w:left w:val="single" w:sz="16" w:space="0" w:color="000000"/>
              <w:bottom w:val="single" w:sz="16" w:space="0" w:color="000000"/>
              <w:right w:val="nil"/>
            </w:tcBorders>
            <w:shd w:val="clear" w:color="auto" w:fill="FFFFFF"/>
          </w:tcPr>
          <w:p w:rsidR="001E021D" w:rsidRPr="00E368E3" w:rsidRDefault="001E021D" w:rsidP="00B137EF">
            <w:pPr>
              <w:spacing w:after="0" w:line="240" w:lineRule="auto"/>
              <w:rPr>
                <w:rFonts w:ascii="Arial" w:hAnsi="Arial" w:cs="Arial"/>
                <w:sz w:val="16"/>
                <w:szCs w:val="18"/>
              </w:rPr>
            </w:pPr>
          </w:p>
        </w:tc>
        <w:tc>
          <w:tcPr>
            <w:tcW w:w="1327" w:type="pct"/>
            <w:tcBorders>
              <w:top w:val="nil"/>
              <w:left w:val="nil"/>
              <w:bottom w:val="single" w:sz="16" w:space="0" w:color="000000"/>
              <w:right w:val="single" w:sz="16" w:space="0" w:color="000000"/>
            </w:tcBorders>
            <w:shd w:val="clear" w:color="auto" w:fill="FFFFFF"/>
          </w:tcPr>
          <w:p w:rsidR="001E021D" w:rsidRPr="00E368E3" w:rsidRDefault="001E021D" w:rsidP="00B137EF">
            <w:pPr>
              <w:spacing w:after="0" w:line="240" w:lineRule="auto"/>
              <w:ind w:left="60" w:right="60"/>
              <w:rPr>
                <w:rFonts w:ascii="Arial" w:hAnsi="Arial" w:cs="Arial"/>
                <w:sz w:val="16"/>
                <w:szCs w:val="18"/>
              </w:rPr>
            </w:pPr>
            <w:r w:rsidRPr="00E368E3">
              <w:rPr>
                <w:rFonts w:ascii="Arial" w:hAnsi="Arial" w:cs="Arial"/>
                <w:sz w:val="16"/>
                <w:szCs w:val="18"/>
              </w:rPr>
              <w:t>Pengendalian InternalI</w:t>
            </w:r>
          </w:p>
        </w:tc>
        <w:tc>
          <w:tcPr>
            <w:tcW w:w="749" w:type="pct"/>
            <w:tcBorders>
              <w:top w:val="nil"/>
              <w:left w:val="single" w:sz="16" w:space="0" w:color="000000"/>
              <w:bottom w:val="single" w:sz="16" w:space="0" w:color="000000"/>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,201</w:t>
            </w:r>
          </w:p>
        </w:tc>
        <w:tc>
          <w:tcPr>
            <w:tcW w:w="1427" w:type="pct"/>
            <w:tcBorders>
              <w:top w:val="nil"/>
              <w:bottom w:val="single" w:sz="16" w:space="0" w:color="000000"/>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,050</w:t>
            </w:r>
          </w:p>
        </w:tc>
        <w:tc>
          <w:tcPr>
            <w:tcW w:w="631" w:type="pct"/>
            <w:tcBorders>
              <w:top w:val="nil"/>
              <w:bottom w:val="single" w:sz="16" w:space="0" w:color="000000"/>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4,034</w:t>
            </w:r>
          </w:p>
        </w:tc>
        <w:tc>
          <w:tcPr>
            <w:tcW w:w="608" w:type="pct"/>
            <w:tcBorders>
              <w:top w:val="nil"/>
              <w:bottom w:val="single" w:sz="16" w:space="0" w:color="000000"/>
              <w:right w:val="single" w:sz="16" w:space="0" w:color="000000"/>
            </w:tcBorders>
            <w:shd w:val="clear" w:color="auto" w:fill="FFFFFF"/>
            <w:vAlign w:val="center"/>
          </w:tcPr>
          <w:p w:rsidR="001E021D" w:rsidRPr="00E368E3" w:rsidRDefault="001E021D" w:rsidP="00B137EF">
            <w:pPr>
              <w:spacing w:after="0" w:line="240" w:lineRule="auto"/>
              <w:ind w:left="60" w:right="60"/>
              <w:jc w:val="right"/>
              <w:rPr>
                <w:rFonts w:ascii="Arial" w:hAnsi="Arial" w:cs="Arial"/>
                <w:sz w:val="16"/>
                <w:szCs w:val="18"/>
              </w:rPr>
            </w:pPr>
            <w:r w:rsidRPr="00E368E3">
              <w:rPr>
                <w:rFonts w:ascii="Arial" w:hAnsi="Arial" w:cs="Arial"/>
                <w:sz w:val="16"/>
                <w:szCs w:val="18"/>
              </w:rPr>
              <w:t>,000</w:t>
            </w:r>
          </w:p>
        </w:tc>
      </w:tr>
      <w:tr w:rsidR="001E021D" w:rsidRPr="00E368E3" w:rsidTr="001E021D">
        <w:trPr>
          <w:cantSplit/>
        </w:trPr>
        <w:tc>
          <w:tcPr>
            <w:tcW w:w="5000" w:type="pct"/>
            <w:gridSpan w:val="6"/>
            <w:tcBorders>
              <w:top w:val="nil"/>
              <w:left w:val="nil"/>
              <w:bottom w:val="nil"/>
              <w:right w:val="nil"/>
            </w:tcBorders>
            <w:shd w:val="clear" w:color="auto" w:fill="FFFFFF"/>
          </w:tcPr>
          <w:p w:rsidR="001E021D" w:rsidRPr="00E368E3" w:rsidRDefault="001E021D" w:rsidP="00B137EF">
            <w:pPr>
              <w:spacing w:after="0" w:line="240" w:lineRule="auto"/>
              <w:ind w:right="-140"/>
              <w:rPr>
                <w:rFonts w:ascii="Arial" w:hAnsi="Arial" w:cs="Arial"/>
                <w:sz w:val="16"/>
                <w:szCs w:val="18"/>
              </w:rPr>
            </w:pPr>
            <w:r w:rsidRPr="00E368E3">
              <w:rPr>
                <w:rFonts w:ascii="Arial" w:hAnsi="Arial" w:cs="Arial"/>
                <w:sz w:val="14"/>
                <w:szCs w:val="18"/>
              </w:rPr>
              <w:t xml:space="preserve">a. Dependent Variable: </w:t>
            </w:r>
            <w:r w:rsidRPr="00E368E3">
              <w:rPr>
                <w:rFonts w:ascii="Arial" w:hAnsi="Arial" w:cs="Arial"/>
                <w:color w:val="000000"/>
                <w:sz w:val="16"/>
                <w:szCs w:val="20"/>
              </w:rPr>
              <w:t>Kecenderungan Kecurangan Akuntansi</w:t>
            </w:r>
          </w:p>
        </w:tc>
      </w:tr>
    </w:tbl>
    <w:p w:rsidR="009E0F2E" w:rsidRPr="00E368E3" w:rsidRDefault="009E0F2E" w:rsidP="00B137EF">
      <w:pPr>
        <w:spacing w:after="0" w:line="240" w:lineRule="auto"/>
        <w:jc w:val="both"/>
        <w:rPr>
          <w:rFonts w:ascii="Times New Roman" w:eastAsiaTheme="minorEastAsia" w:hAnsi="Times New Roman" w:cs="Times New Roman"/>
        </w:rPr>
      </w:pPr>
      <w:r w:rsidRPr="00E368E3">
        <w:rPr>
          <w:rFonts w:ascii="Arial" w:hAnsi="Arial" w:cs="Arial"/>
          <w:sz w:val="18"/>
          <w:szCs w:val="24"/>
        </w:rPr>
        <w:t xml:space="preserve">Sumber: Data diolah </w:t>
      </w:r>
    </w:p>
    <w:p w:rsidR="009E0F2E" w:rsidRDefault="009E0F2E" w:rsidP="00B137EF">
      <w:pPr>
        <w:spacing w:after="0" w:line="240" w:lineRule="auto"/>
        <w:ind w:firstLine="567"/>
        <w:jc w:val="both"/>
        <w:rPr>
          <w:rFonts w:ascii="Times New Roman" w:hAnsi="Times New Roman" w:cs="Times New Roman"/>
          <w:sz w:val="24"/>
        </w:rPr>
      </w:pPr>
    </w:p>
    <w:p w:rsidR="00791F77" w:rsidRDefault="001E021D" w:rsidP="00B137EF">
      <w:pPr>
        <w:spacing w:after="0" w:line="240" w:lineRule="auto"/>
        <w:ind w:firstLine="567"/>
        <w:jc w:val="both"/>
        <w:rPr>
          <w:rFonts w:ascii="Times New Roman" w:eastAsiaTheme="minorEastAsia" w:hAnsi="Times New Roman" w:cs="Times New Roman"/>
          <w:sz w:val="24"/>
        </w:rPr>
      </w:pPr>
      <w:r>
        <w:rPr>
          <w:rFonts w:ascii="Times New Roman" w:hAnsi="Times New Roman" w:cs="Times New Roman"/>
          <w:sz w:val="24"/>
        </w:rPr>
        <w:t xml:space="preserve">Tabel </w:t>
      </w:r>
      <w:r w:rsidR="00E368E3">
        <w:rPr>
          <w:rFonts w:ascii="Times New Roman" w:hAnsi="Times New Roman" w:cs="Times New Roman"/>
          <w:sz w:val="24"/>
        </w:rPr>
        <w:t>4</w:t>
      </w:r>
      <w:r w:rsidR="009E0F2E">
        <w:rPr>
          <w:rFonts w:ascii="Times New Roman" w:hAnsi="Times New Roman" w:cs="Times New Roman"/>
          <w:sz w:val="24"/>
        </w:rPr>
        <w:t xml:space="preserve"> menunjukkan hasil pengujian nilai t hitung lebih besar dari t tabel yaitu </w:t>
      </w:r>
      <w:r w:rsidR="009E0F2E" w:rsidRPr="009E0F2E">
        <w:rPr>
          <w:rFonts w:ascii="Times New Roman" w:hAnsi="Times New Roman" w:cs="Times New Roman"/>
          <w:sz w:val="24"/>
        </w:rPr>
        <w:t>4,034 &gt; 1,681</w:t>
      </w:r>
      <w:r w:rsidR="009E0F2E">
        <w:rPr>
          <w:rFonts w:ascii="Times New Roman" w:hAnsi="Times New Roman" w:cs="Times New Roman"/>
          <w:sz w:val="24"/>
        </w:rPr>
        <w:t xml:space="preserve"> dan nilai signifikansi lebih kecil dari tingkat signifikansi yaitu </w:t>
      </w:r>
      <w:r w:rsidR="009E0F2E" w:rsidRPr="00DD220C">
        <w:rPr>
          <w:rFonts w:ascii="Times New Roman" w:hAnsi="Times New Roman" w:cs="Times New Roman"/>
          <w:sz w:val="24"/>
        </w:rPr>
        <w:t>0,000 &lt; 0,05</w:t>
      </w:r>
      <w:r w:rsidR="009E0F2E">
        <w:rPr>
          <w:rFonts w:ascii="Times New Roman" w:hAnsi="Times New Roman" w:cs="Times New Roman"/>
          <w:sz w:val="24"/>
        </w:rPr>
        <w:t xml:space="preserve">. </w:t>
      </w:r>
      <w:r w:rsidR="009E0F2E" w:rsidRPr="00115F86">
        <w:rPr>
          <w:rFonts w:ascii="Times New Roman" w:hAnsi="Times New Roman" w:cs="Times New Roman"/>
          <w:sz w:val="24"/>
        </w:rPr>
        <w:t>mak</w:t>
      </w:r>
      <w:r w:rsidR="009E0F2E">
        <w:rPr>
          <w:rFonts w:ascii="Times New Roman" w:hAnsi="Times New Roman" w:cs="Times New Roman"/>
          <w:sz w:val="24"/>
        </w:rPr>
        <w:t>a H</w:t>
      </w:r>
      <w:r w:rsidR="009E0F2E" w:rsidRPr="00E368E3">
        <w:rPr>
          <w:rFonts w:ascii="Times New Roman" w:hAnsi="Times New Roman" w:cs="Times New Roman"/>
          <w:sz w:val="24"/>
          <w:vertAlign w:val="subscript"/>
        </w:rPr>
        <w:t>3</w:t>
      </w:r>
      <w:r w:rsidR="009E0F2E" w:rsidRPr="00115F86">
        <w:rPr>
          <w:rFonts w:ascii="Times New Roman" w:hAnsi="Times New Roman" w:cs="Times New Roman"/>
          <w:sz w:val="24"/>
        </w:rPr>
        <w:t xml:space="preserve"> diterima dan Ho ditolak yang berarti secara parsial </w:t>
      </w:r>
      <w:r w:rsidR="009E0F2E">
        <w:rPr>
          <w:rFonts w:ascii="Times New Roman" w:hAnsi="Times New Roman" w:cs="Times New Roman"/>
          <w:sz w:val="24"/>
        </w:rPr>
        <w:t>pengendalian internal</w:t>
      </w:r>
      <w:r w:rsidR="009E0F2E" w:rsidRPr="00115F86">
        <w:rPr>
          <w:rFonts w:ascii="Times New Roman" w:hAnsi="Times New Roman" w:cs="Times New Roman"/>
          <w:sz w:val="24"/>
        </w:rPr>
        <w:t xml:space="preserve"> berpengaruh signifikan terhadap kecenderungan kecurangan akuntansi.</w:t>
      </w:r>
    </w:p>
    <w:p w:rsidR="00791F77" w:rsidRDefault="00791F77" w:rsidP="00B137EF">
      <w:pPr>
        <w:spacing w:after="0" w:line="240" w:lineRule="auto"/>
        <w:ind w:firstLine="567"/>
        <w:jc w:val="both"/>
        <w:rPr>
          <w:rFonts w:ascii="Times New Roman" w:eastAsiaTheme="minorEastAsia" w:hAnsi="Times New Roman" w:cs="Times New Roman"/>
          <w:sz w:val="24"/>
        </w:rPr>
      </w:pPr>
    </w:p>
    <w:p w:rsidR="00470B36" w:rsidRPr="00470B36" w:rsidRDefault="00CA17A3" w:rsidP="00B137EF">
      <w:pPr>
        <w:spacing w:line="240" w:lineRule="auto"/>
        <w:ind w:left="567"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H</m:t>
            </m:r>
          </m:e>
          <m:sub>
            <m:r>
              <w:rPr>
                <w:rFonts w:ascii="Cambria Math" w:hAnsi="Cambria Math" w:cs="Times New Roman"/>
                <w:sz w:val="24"/>
              </w:rPr>
              <m:t>4</m:t>
            </m:r>
          </m:sub>
        </m:sSub>
      </m:oMath>
      <w:r w:rsidR="00825BF1" w:rsidRPr="00A20BD7">
        <w:rPr>
          <w:rFonts w:ascii="Times New Roman" w:eastAsiaTheme="minorEastAsia" w:hAnsi="Times New Roman" w:cs="Times New Roman"/>
          <w:sz w:val="24"/>
        </w:rPr>
        <w:t>:</w:t>
      </w:r>
      <w:r w:rsidR="00825BF1" w:rsidRPr="00A20BD7">
        <w:rPr>
          <w:rFonts w:ascii="Times New Roman" w:eastAsiaTheme="minorEastAsia" w:hAnsi="Times New Roman" w:cs="Times New Roman"/>
          <w:sz w:val="24"/>
        </w:rPr>
        <w:tab/>
        <w:t>Kesesuaian kompensasi, Sistem Informasi Akuntansi dan Pengendalian Internal secara bersama-sama berpengaruh terhadap kecenderungan kecurangan akuntansi</w:t>
      </w:r>
    </w:p>
    <w:p w:rsidR="009E0F2E" w:rsidRPr="00DD220C" w:rsidRDefault="009E0F2E" w:rsidP="00B137EF">
      <w:pPr>
        <w:spacing w:after="0" w:line="240" w:lineRule="auto"/>
        <w:jc w:val="center"/>
        <w:rPr>
          <w:rFonts w:ascii="Times New Roman" w:hAnsi="Times New Roman" w:cs="Times New Roman"/>
          <w:b/>
        </w:rPr>
      </w:pPr>
      <w:r w:rsidRPr="00825BF1">
        <w:rPr>
          <w:rFonts w:ascii="Times New Roman" w:hAnsi="Times New Roman" w:cs="Times New Roman"/>
          <w:b/>
        </w:rPr>
        <w:t xml:space="preserve">Tabel </w:t>
      </w:r>
      <w:r w:rsidR="00E368E3">
        <w:rPr>
          <w:rFonts w:ascii="Times New Roman" w:hAnsi="Times New Roman" w:cs="Times New Roman"/>
          <w:b/>
        </w:rPr>
        <w:t>5</w:t>
      </w:r>
      <w:r w:rsidRPr="00825BF1">
        <w:rPr>
          <w:rFonts w:ascii="Times New Roman" w:hAnsi="Times New Roman" w:cs="Times New Roman"/>
          <w:b/>
        </w:rPr>
        <w:t xml:space="preserve"> </w:t>
      </w:r>
      <w:r>
        <w:rPr>
          <w:rFonts w:ascii="Times New Roman" w:hAnsi="Times New Roman" w:cs="Times New Roman"/>
          <w:b/>
        </w:rPr>
        <w:t>Hasil Koefisien Determinasi H</w:t>
      </w:r>
      <w:r w:rsidRPr="00E368E3">
        <w:rPr>
          <w:rFonts w:ascii="Times New Roman" w:hAnsi="Times New Roman" w:cs="Times New Roman"/>
          <w:b/>
          <w:vertAlign w:val="subscript"/>
        </w:rPr>
        <w:t>4</w:t>
      </w:r>
    </w:p>
    <w:p w:rsidR="009E0F2E" w:rsidRPr="00A20BD7" w:rsidRDefault="00791F77" w:rsidP="00B137EF">
      <w:pPr>
        <w:spacing w:after="0" w:line="240" w:lineRule="auto"/>
        <w:jc w:val="center"/>
        <w:rPr>
          <w:rFonts w:ascii="Times New Roman" w:hAnsi="Times New Roman" w:cs="Times New Roman"/>
          <w:sz w:val="24"/>
        </w:rPr>
      </w:pPr>
      <w:r w:rsidRPr="00BC39C7">
        <w:rPr>
          <w:rFonts w:ascii="Arial" w:hAnsi="Arial" w:cs="Arial"/>
          <w:b/>
          <w:bCs/>
          <w:color w:val="000000"/>
          <w:sz w:val="20"/>
          <w:szCs w:val="18"/>
        </w:rPr>
        <w:t>Model Summary</w:t>
      </w:r>
      <w:r w:rsidRPr="00BC39C7">
        <w:rPr>
          <w:rFonts w:ascii="Arial" w:hAnsi="Arial" w:cs="Arial"/>
          <w:b/>
          <w:bCs/>
          <w:color w:val="000000"/>
          <w:sz w:val="20"/>
          <w:szCs w:val="18"/>
          <w:vertAlign w:val="superscript"/>
        </w:rPr>
        <w:t>b</w:t>
      </w:r>
    </w:p>
    <w:tbl>
      <w:tblPr>
        <w:tblW w:w="496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1"/>
        <w:gridCol w:w="893"/>
        <w:gridCol w:w="839"/>
        <w:gridCol w:w="1119"/>
        <w:gridCol w:w="1118"/>
      </w:tblGrid>
      <w:tr w:rsidR="009E0F2E" w:rsidRPr="002566DA" w:rsidTr="009E0F2E">
        <w:trPr>
          <w:cantSplit/>
        </w:trPr>
        <w:tc>
          <w:tcPr>
            <w:tcW w:w="701"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9E0F2E" w:rsidRPr="002566DA" w:rsidRDefault="009E0F2E" w:rsidP="00B137EF">
            <w:pPr>
              <w:autoSpaceDE w:val="0"/>
              <w:autoSpaceDN w:val="0"/>
              <w:adjustRightInd w:val="0"/>
              <w:spacing w:after="0" w:line="240" w:lineRule="auto"/>
              <w:ind w:left="60" w:right="60"/>
              <w:rPr>
                <w:rFonts w:ascii="Arial" w:hAnsi="Arial" w:cs="Arial"/>
                <w:color w:val="000000"/>
                <w:sz w:val="18"/>
                <w:szCs w:val="18"/>
              </w:rPr>
            </w:pPr>
            <w:r w:rsidRPr="002566DA">
              <w:rPr>
                <w:rFonts w:ascii="Arial" w:hAnsi="Arial" w:cs="Arial"/>
                <w:color w:val="000000"/>
                <w:sz w:val="18"/>
                <w:szCs w:val="18"/>
              </w:rPr>
              <w:t>Model</w:t>
            </w:r>
          </w:p>
        </w:tc>
        <w:tc>
          <w:tcPr>
            <w:tcW w:w="968" w:type="pct"/>
            <w:tcBorders>
              <w:top w:val="single" w:sz="16" w:space="0" w:color="000000"/>
              <w:left w:val="single" w:sz="16" w:space="0" w:color="000000"/>
              <w:bottom w:val="single" w:sz="16" w:space="0" w:color="000000"/>
            </w:tcBorders>
            <w:shd w:val="clear" w:color="auto" w:fill="FFFFFF"/>
            <w:vAlign w:val="bottom"/>
          </w:tcPr>
          <w:p w:rsidR="009E0F2E" w:rsidRPr="002566DA" w:rsidRDefault="009E0F2E" w:rsidP="00B137EF">
            <w:pPr>
              <w:autoSpaceDE w:val="0"/>
              <w:autoSpaceDN w:val="0"/>
              <w:adjustRightInd w:val="0"/>
              <w:spacing w:after="0" w:line="240" w:lineRule="auto"/>
              <w:ind w:left="60" w:right="60"/>
              <w:jc w:val="center"/>
              <w:rPr>
                <w:rFonts w:ascii="Arial" w:hAnsi="Arial" w:cs="Arial"/>
                <w:color w:val="000000"/>
                <w:sz w:val="18"/>
                <w:szCs w:val="18"/>
              </w:rPr>
            </w:pPr>
            <w:r w:rsidRPr="002566DA">
              <w:rPr>
                <w:rFonts w:ascii="Arial" w:hAnsi="Arial" w:cs="Arial"/>
                <w:color w:val="000000"/>
                <w:sz w:val="18"/>
                <w:szCs w:val="18"/>
              </w:rPr>
              <w:t>R</w:t>
            </w:r>
          </w:p>
        </w:tc>
        <w:tc>
          <w:tcPr>
            <w:tcW w:w="909" w:type="pct"/>
            <w:tcBorders>
              <w:top w:val="single" w:sz="16" w:space="0" w:color="000000"/>
              <w:bottom w:val="single" w:sz="16" w:space="0" w:color="000000"/>
            </w:tcBorders>
            <w:shd w:val="clear" w:color="auto" w:fill="FFFFFF"/>
            <w:vAlign w:val="bottom"/>
          </w:tcPr>
          <w:p w:rsidR="009E0F2E" w:rsidRPr="002566DA" w:rsidRDefault="009E0F2E" w:rsidP="00B137EF">
            <w:pPr>
              <w:autoSpaceDE w:val="0"/>
              <w:autoSpaceDN w:val="0"/>
              <w:adjustRightInd w:val="0"/>
              <w:spacing w:after="0" w:line="240" w:lineRule="auto"/>
              <w:ind w:left="60" w:right="60"/>
              <w:jc w:val="center"/>
              <w:rPr>
                <w:rFonts w:ascii="Arial" w:hAnsi="Arial" w:cs="Arial"/>
                <w:color w:val="000000"/>
                <w:sz w:val="18"/>
                <w:szCs w:val="18"/>
              </w:rPr>
            </w:pPr>
            <w:r w:rsidRPr="002566DA">
              <w:rPr>
                <w:rFonts w:ascii="Arial" w:hAnsi="Arial" w:cs="Arial"/>
                <w:color w:val="000000"/>
                <w:sz w:val="18"/>
                <w:szCs w:val="18"/>
              </w:rPr>
              <w:t>R Square</w:t>
            </w:r>
          </w:p>
        </w:tc>
        <w:tc>
          <w:tcPr>
            <w:tcW w:w="1212" w:type="pct"/>
            <w:tcBorders>
              <w:top w:val="single" w:sz="16" w:space="0" w:color="000000"/>
              <w:bottom w:val="single" w:sz="16" w:space="0" w:color="000000"/>
            </w:tcBorders>
            <w:shd w:val="clear" w:color="auto" w:fill="FFFFFF"/>
            <w:vAlign w:val="bottom"/>
          </w:tcPr>
          <w:p w:rsidR="009E0F2E" w:rsidRPr="002566DA" w:rsidRDefault="009E0F2E" w:rsidP="00B137EF">
            <w:pPr>
              <w:autoSpaceDE w:val="0"/>
              <w:autoSpaceDN w:val="0"/>
              <w:adjustRightInd w:val="0"/>
              <w:spacing w:after="0" w:line="240" w:lineRule="auto"/>
              <w:ind w:left="60" w:right="60"/>
              <w:jc w:val="center"/>
              <w:rPr>
                <w:rFonts w:ascii="Arial" w:hAnsi="Arial" w:cs="Arial"/>
                <w:color w:val="000000"/>
                <w:sz w:val="18"/>
                <w:szCs w:val="18"/>
              </w:rPr>
            </w:pPr>
            <w:r w:rsidRPr="002566DA">
              <w:rPr>
                <w:rFonts w:ascii="Arial" w:hAnsi="Arial" w:cs="Arial"/>
                <w:color w:val="000000"/>
                <w:sz w:val="18"/>
                <w:szCs w:val="18"/>
              </w:rPr>
              <w:t>Adjusted R Square</w:t>
            </w:r>
          </w:p>
        </w:tc>
        <w:tc>
          <w:tcPr>
            <w:tcW w:w="1210" w:type="pct"/>
            <w:tcBorders>
              <w:top w:val="single" w:sz="16" w:space="0" w:color="000000"/>
              <w:bottom w:val="single" w:sz="16" w:space="0" w:color="000000"/>
            </w:tcBorders>
            <w:shd w:val="clear" w:color="auto" w:fill="FFFFFF"/>
            <w:vAlign w:val="bottom"/>
          </w:tcPr>
          <w:p w:rsidR="009E0F2E" w:rsidRPr="002566DA" w:rsidRDefault="009E0F2E" w:rsidP="00B137EF">
            <w:pPr>
              <w:autoSpaceDE w:val="0"/>
              <w:autoSpaceDN w:val="0"/>
              <w:adjustRightInd w:val="0"/>
              <w:spacing w:after="0" w:line="240" w:lineRule="auto"/>
              <w:ind w:left="60" w:right="60"/>
              <w:jc w:val="center"/>
              <w:rPr>
                <w:rFonts w:ascii="Arial" w:hAnsi="Arial" w:cs="Arial"/>
                <w:color w:val="000000"/>
                <w:sz w:val="18"/>
                <w:szCs w:val="18"/>
              </w:rPr>
            </w:pPr>
            <w:r w:rsidRPr="002566DA">
              <w:rPr>
                <w:rFonts w:ascii="Arial" w:hAnsi="Arial" w:cs="Arial"/>
                <w:color w:val="000000"/>
                <w:sz w:val="18"/>
                <w:szCs w:val="18"/>
              </w:rPr>
              <w:t>Std. Error of the Estimate</w:t>
            </w:r>
          </w:p>
        </w:tc>
      </w:tr>
      <w:tr w:rsidR="009E0F2E" w:rsidRPr="002566DA" w:rsidTr="009E0F2E">
        <w:trPr>
          <w:cantSplit/>
        </w:trPr>
        <w:tc>
          <w:tcPr>
            <w:tcW w:w="701" w:type="pct"/>
            <w:tcBorders>
              <w:top w:val="single" w:sz="16" w:space="0" w:color="000000"/>
              <w:left w:val="single" w:sz="16" w:space="0" w:color="000000"/>
              <w:bottom w:val="single" w:sz="16" w:space="0" w:color="000000"/>
              <w:right w:val="single" w:sz="16" w:space="0" w:color="000000"/>
            </w:tcBorders>
            <w:shd w:val="clear" w:color="auto" w:fill="FFFFFF"/>
          </w:tcPr>
          <w:p w:rsidR="009E0F2E" w:rsidRPr="002566DA" w:rsidRDefault="009E0F2E" w:rsidP="00B137EF">
            <w:pPr>
              <w:autoSpaceDE w:val="0"/>
              <w:autoSpaceDN w:val="0"/>
              <w:adjustRightInd w:val="0"/>
              <w:spacing w:after="0" w:line="240" w:lineRule="auto"/>
              <w:ind w:left="60" w:right="60"/>
              <w:rPr>
                <w:rFonts w:ascii="Arial" w:hAnsi="Arial" w:cs="Arial"/>
                <w:color w:val="000000"/>
                <w:sz w:val="18"/>
                <w:szCs w:val="18"/>
              </w:rPr>
            </w:pPr>
            <w:r w:rsidRPr="002566DA">
              <w:rPr>
                <w:rFonts w:ascii="Arial" w:hAnsi="Arial" w:cs="Arial"/>
                <w:color w:val="000000"/>
                <w:sz w:val="18"/>
                <w:szCs w:val="18"/>
              </w:rPr>
              <w:t>1</w:t>
            </w:r>
          </w:p>
        </w:tc>
        <w:tc>
          <w:tcPr>
            <w:tcW w:w="968" w:type="pct"/>
            <w:tcBorders>
              <w:top w:val="single" w:sz="16" w:space="0" w:color="000000"/>
              <w:left w:val="single" w:sz="16" w:space="0" w:color="000000"/>
              <w:bottom w:val="single" w:sz="16" w:space="0" w:color="000000"/>
            </w:tcBorders>
            <w:shd w:val="clear" w:color="auto" w:fill="FFFFFF"/>
            <w:vAlign w:val="center"/>
          </w:tcPr>
          <w:p w:rsidR="009E0F2E" w:rsidRPr="002566DA" w:rsidRDefault="009E0F2E" w:rsidP="00B137EF">
            <w:pPr>
              <w:autoSpaceDE w:val="0"/>
              <w:autoSpaceDN w:val="0"/>
              <w:adjustRightInd w:val="0"/>
              <w:spacing w:after="0" w:line="240" w:lineRule="auto"/>
              <w:ind w:left="60" w:right="60"/>
              <w:jc w:val="right"/>
              <w:rPr>
                <w:rFonts w:ascii="Arial" w:hAnsi="Arial" w:cs="Arial"/>
                <w:color w:val="000000"/>
                <w:sz w:val="18"/>
                <w:szCs w:val="18"/>
              </w:rPr>
            </w:pPr>
            <w:r w:rsidRPr="002566DA">
              <w:rPr>
                <w:rFonts w:ascii="Arial" w:hAnsi="Arial" w:cs="Arial"/>
                <w:color w:val="000000"/>
                <w:sz w:val="18"/>
                <w:szCs w:val="18"/>
              </w:rPr>
              <w:t>,631</w:t>
            </w:r>
            <w:r w:rsidRPr="002566DA">
              <w:rPr>
                <w:rFonts w:ascii="Arial" w:hAnsi="Arial" w:cs="Arial"/>
                <w:color w:val="000000"/>
                <w:sz w:val="18"/>
                <w:szCs w:val="18"/>
                <w:vertAlign w:val="superscript"/>
              </w:rPr>
              <w:t>a</w:t>
            </w:r>
          </w:p>
        </w:tc>
        <w:tc>
          <w:tcPr>
            <w:tcW w:w="909" w:type="pct"/>
            <w:tcBorders>
              <w:top w:val="single" w:sz="16" w:space="0" w:color="000000"/>
              <w:bottom w:val="single" w:sz="16" w:space="0" w:color="000000"/>
            </w:tcBorders>
            <w:shd w:val="clear" w:color="auto" w:fill="FFFFFF"/>
            <w:vAlign w:val="center"/>
          </w:tcPr>
          <w:p w:rsidR="009E0F2E" w:rsidRPr="002566DA" w:rsidRDefault="009E0F2E" w:rsidP="00B137EF">
            <w:pPr>
              <w:autoSpaceDE w:val="0"/>
              <w:autoSpaceDN w:val="0"/>
              <w:adjustRightInd w:val="0"/>
              <w:spacing w:after="0" w:line="240" w:lineRule="auto"/>
              <w:ind w:left="60" w:right="60"/>
              <w:jc w:val="right"/>
              <w:rPr>
                <w:rFonts w:ascii="Arial" w:hAnsi="Arial" w:cs="Arial"/>
                <w:color w:val="000000"/>
                <w:sz w:val="18"/>
                <w:szCs w:val="18"/>
              </w:rPr>
            </w:pPr>
            <w:r w:rsidRPr="002566DA">
              <w:rPr>
                <w:rFonts w:ascii="Arial" w:hAnsi="Arial" w:cs="Arial"/>
                <w:color w:val="000000"/>
                <w:sz w:val="18"/>
                <w:szCs w:val="18"/>
              </w:rPr>
              <w:t>,399</w:t>
            </w:r>
          </w:p>
        </w:tc>
        <w:tc>
          <w:tcPr>
            <w:tcW w:w="1212" w:type="pct"/>
            <w:tcBorders>
              <w:top w:val="single" w:sz="16" w:space="0" w:color="000000"/>
              <w:bottom w:val="single" w:sz="16" w:space="0" w:color="000000"/>
            </w:tcBorders>
            <w:shd w:val="clear" w:color="auto" w:fill="FFFFFF"/>
            <w:vAlign w:val="center"/>
          </w:tcPr>
          <w:p w:rsidR="009E0F2E" w:rsidRPr="002566DA" w:rsidRDefault="009E0F2E" w:rsidP="00B137EF">
            <w:pPr>
              <w:autoSpaceDE w:val="0"/>
              <w:autoSpaceDN w:val="0"/>
              <w:adjustRightInd w:val="0"/>
              <w:spacing w:after="0" w:line="240" w:lineRule="auto"/>
              <w:ind w:left="60" w:right="60"/>
              <w:jc w:val="right"/>
              <w:rPr>
                <w:rFonts w:ascii="Arial" w:hAnsi="Arial" w:cs="Arial"/>
                <w:color w:val="000000"/>
                <w:sz w:val="18"/>
                <w:szCs w:val="18"/>
              </w:rPr>
            </w:pPr>
            <w:r w:rsidRPr="002566DA">
              <w:rPr>
                <w:rFonts w:ascii="Arial" w:hAnsi="Arial" w:cs="Arial"/>
                <w:color w:val="000000"/>
                <w:sz w:val="18"/>
                <w:szCs w:val="18"/>
              </w:rPr>
              <w:t>,353</w:t>
            </w:r>
          </w:p>
        </w:tc>
        <w:tc>
          <w:tcPr>
            <w:tcW w:w="1210" w:type="pct"/>
            <w:tcBorders>
              <w:top w:val="single" w:sz="16" w:space="0" w:color="000000"/>
              <w:bottom w:val="single" w:sz="16" w:space="0" w:color="000000"/>
            </w:tcBorders>
            <w:shd w:val="clear" w:color="auto" w:fill="FFFFFF"/>
            <w:vAlign w:val="center"/>
          </w:tcPr>
          <w:p w:rsidR="009E0F2E" w:rsidRPr="002566DA" w:rsidRDefault="009E0F2E" w:rsidP="00B137EF">
            <w:pPr>
              <w:autoSpaceDE w:val="0"/>
              <w:autoSpaceDN w:val="0"/>
              <w:adjustRightInd w:val="0"/>
              <w:spacing w:after="0" w:line="240" w:lineRule="auto"/>
              <w:ind w:left="60" w:right="60"/>
              <w:jc w:val="right"/>
              <w:rPr>
                <w:rFonts w:ascii="Arial" w:hAnsi="Arial" w:cs="Arial"/>
                <w:color w:val="000000"/>
                <w:sz w:val="18"/>
                <w:szCs w:val="18"/>
              </w:rPr>
            </w:pPr>
            <w:r w:rsidRPr="002566DA">
              <w:rPr>
                <w:rFonts w:ascii="Arial" w:hAnsi="Arial" w:cs="Arial"/>
                <w:color w:val="000000"/>
                <w:sz w:val="18"/>
                <w:szCs w:val="18"/>
              </w:rPr>
              <w:t>4,885</w:t>
            </w:r>
          </w:p>
        </w:tc>
      </w:tr>
      <w:tr w:rsidR="009E0F2E" w:rsidRPr="002566DA" w:rsidTr="009E0F2E">
        <w:trPr>
          <w:cantSplit/>
        </w:trPr>
        <w:tc>
          <w:tcPr>
            <w:tcW w:w="5000" w:type="pct"/>
            <w:gridSpan w:val="5"/>
            <w:tcBorders>
              <w:top w:val="nil"/>
              <w:left w:val="nil"/>
              <w:bottom w:val="nil"/>
              <w:right w:val="nil"/>
            </w:tcBorders>
            <w:shd w:val="clear" w:color="auto" w:fill="FFFFFF"/>
          </w:tcPr>
          <w:p w:rsidR="009E0F2E" w:rsidRPr="002566DA" w:rsidRDefault="009E0F2E" w:rsidP="00B137EF">
            <w:pPr>
              <w:autoSpaceDE w:val="0"/>
              <w:autoSpaceDN w:val="0"/>
              <w:adjustRightInd w:val="0"/>
              <w:spacing w:after="0" w:line="240" w:lineRule="auto"/>
              <w:ind w:left="60" w:right="60"/>
              <w:rPr>
                <w:rFonts w:ascii="Arial" w:hAnsi="Arial" w:cs="Arial"/>
                <w:color w:val="000000"/>
                <w:sz w:val="18"/>
                <w:szCs w:val="18"/>
              </w:rPr>
            </w:pPr>
            <w:r w:rsidRPr="002566DA">
              <w:rPr>
                <w:rFonts w:ascii="Arial" w:hAnsi="Arial" w:cs="Arial"/>
                <w:color w:val="000000"/>
                <w:sz w:val="18"/>
                <w:szCs w:val="18"/>
              </w:rPr>
              <w:t>a. Predictors: (Constant), PI, KK, SIA</w:t>
            </w:r>
          </w:p>
        </w:tc>
      </w:tr>
      <w:tr w:rsidR="009E0F2E" w:rsidRPr="002566DA" w:rsidTr="009E0F2E">
        <w:trPr>
          <w:cantSplit/>
        </w:trPr>
        <w:tc>
          <w:tcPr>
            <w:tcW w:w="5000" w:type="pct"/>
            <w:gridSpan w:val="5"/>
            <w:tcBorders>
              <w:top w:val="nil"/>
              <w:left w:val="nil"/>
              <w:bottom w:val="nil"/>
              <w:right w:val="nil"/>
            </w:tcBorders>
            <w:shd w:val="clear" w:color="auto" w:fill="FFFFFF"/>
          </w:tcPr>
          <w:p w:rsidR="009E0F2E" w:rsidRPr="002566DA" w:rsidRDefault="009E0F2E" w:rsidP="00B137EF">
            <w:pPr>
              <w:autoSpaceDE w:val="0"/>
              <w:autoSpaceDN w:val="0"/>
              <w:adjustRightInd w:val="0"/>
              <w:spacing w:after="0" w:line="240" w:lineRule="auto"/>
              <w:ind w:left="60" w:right="60"/>
              <w:rPr>
                <w:rFonts w:ascii="Arial" w:hAnsi="Arial" w:cs="Arial"/>
                <w:color w:val="000000"/>
                <w:sz w:val="18"/>
                <w:szCs w:val="18"/>
              </w:rPr>
            </w:pPr>
            <w:r w:rsidRPr="002566DA">
              <w:rPr>
                <w:rFonts w:ascii="Arial" w:hAnsi="Arial" w:cs="Arial"/>
                <w:color w:val="000000"/>
                <w:sz w:val="18"/>
                <w:szCs w:val="18"/>
              </w:rPr>
              <w:t>b. Dependent Variable: KKA</w:t>
            </w:r>
          </w:p>
        </w:tc>
      </w:tr>
    </w:tbl>
    <w:p w:rsidR="00470B36" w:rsidRPr="00470B36" w:rsidRDefault="009E0F2E" w:rsidP="00B137EF">
      <w:pPr>
        <w:spacing w:after="0" w:line="240" w:lineRule="auto"/>
        <w:jc w:val="both"/>
        <w:rPr>
          <w:rFonts w:ascii="Times New Roman" w:eastAsiaTheme="minorEastAsia" w:hAnsi="Times New Roman" w:cs="Times New Roman"/>
          <w:sz w:val="24"/>
        </w:rPr>
      </w:pPr>
      <w:r>
        <w:rPr>
          <w:rFonts w:ascii="Arial" w:hAnsi="Arial" w:cs="Arial"/>
          <w:sz w:val="20"/>
          <w:szCs w:val="24"/>
        </w:rPr>
        <w:t>Sumber: Data diolah primer (2018)</w:t>
      </w:r>
    </w:p>
    <w:p w:rsidR="0033430B" w:rsidRDefault="009E0F2E" w:rsidP="00B137EF">
      <w:pPr>
        <w:spacing w:after="0" w:line="240" w:lineRule="auto"/>
        <w:ind w:firstLine="567"/>
        <w:jc w:val="both"/>
        <w:rPr>
          <w:rFonts w:ascii="Times New Roman" w:hAnsi="Times New Roman" w:cs="Times New Roman"/>
          <w:sz w:val="24"/>
        </w:rPr>
      </w:pPr>
      <w:r w:rsidRPr="00825BF1">
        <w:rPr>
          <w:rFonts w:ascii="Times New Roman" w:hAnsi="Times New Roman" w:cs="Times New Roman"/>
          <w:sz w:val="24"/>
        </w:rPr>
        <w:t>Dari t</w:t>
      </w:r>
      <w:r w:rsidR="00E368E3">
        <w:rPr>
          <w:rFonts w:ascii="Times New Roman" w:hAnsi="Times New Roman" w:cs="Times New Roman"/>
          <w:sz w:val="24"/>
        </w:rPr>
        <w:t>abel 5</w:t>
      </w:r>
      <w:r>
        <w:rPr>
          <w:rFonts w:ascii="Times New Roman" w:hAnsi="Times New Roman" w:cs="Times New Roman"/>
          <w:sz w:val="24"/>
        </w:rPr>
        <w:t xml:space="preserve"> dapat dilihat nilai</w:t>
      </w:r>
      <w:r w:rsidR="0033430B">
        <w:rPr>
          <w:rFonts w:ascii="Times New Roman" w:hAnsi="Times New Roman" w:cs="Times New Roman"/>
          <w:sz w:val="24"/>
        </w:rPr>
        <w:t xml:space="preserve"> Adjusted</w:t>
      </w:r>
      <w:r>
        <w:rPr>
          <w:rFonts w:ascii="Times New Roman" w:hAnsi="Times New Roman" w:cs="Times New Roman"/>
          <w:sz w:val="24"/>
        </w:rPr>
        <w:t xml:space="preserve"> </w:t>
      </w:r>
      <m:oMath>
        <m:sSup>
          <m:sSupPr>
            <m:ctrlPr>
              <w:rPr>
                <w:rFonts w:ascii="Cambria Math" w:hAnsi="Cambria Math" w:cs="Times New Roman"/>
                <w:sz w:val="24"/>
              </w:rPr>
            </m:ctrlPr>
          </m:sSupPr>
          <m:e>
            <m:r>
              <m:rPr>
                <m:sty m:val="p"/>
              </m:rPr>
              <w:rPr>
                <w:rFonts w:ascii="Cambria Math" w:hAnsi="Cambria Math" w:cs="Times New Roman"/>
                <w:sz w:val="24"/>
              </w:rPr>
              <m:t>R</m:t>
            </m:r>
          </m:e>
          <m:sup>
            <m:r>
              <m:rPr>
                <m:sty m:val="p"/>
              </m:rPr>
              <w:rPr>
                <w:rFonts w:ascii="Cambria Math" w:hAnsi="Cambria Math" w:cs="Times New Roman"/>
                <w:sz w:val="24"/>
              </w:rPr>
              <m:t>2</m:t>
            </m:r>
          </m:sup>
        </m:sSup>
      </m:oMath>
      <w:r>
        <w:rPr>
          <w:rFonts w:ascii="Times New Roman" w:hAnsi="Times New Roman" w:cs="Times New Roman"/>
          <w:sz w:val="24"/>
        </w:rPr>
        <w:t xml:space="preserve"> </w:t>
      </w:r>
      <w:r w:rsidRPr="00825BF1">
        <w:rPr>
          <w:rFonts w:ascii="Times New Roman" w:hAnsi="Times New Roman" w:cs="Times New Roman"/>
          <w:sz w:val="24"/>
        </w:rPr>
        <w:t>sebesar</w:t>
      </w:r>
      <w:r>
        <w:rPr>
          <w:rFonts w:ascii="Times New Roman" w:hAnsi="Times New Roman" w:cs="Times New Roman"/>
          <w:sz w:val="24"/>
        </w:rPr>
        <w:t xml:space="preserve"> 0,</w:t>
      </w:r>
      <w:r w:rsidR="0033430B">
        <w:rPr>
          <w:rFonts w:ascii="Times New Roman" w:hAnsi="Times New Roman" w:cs="Times New Roman"/>
          <w:sz w:val="24"/>
        </w:rPr>
        <w:t>399</w:t>
      </w:r>
      <w:r w:rsidR="00E368E3">
        <w:rPr>
          <w:rFonts w:ascii="Times New Roman" w:hAnsi="Times New Roman" w:cs="Times New Roman"/>
          <w:sz w:val="24"/>
        </w:rPr>
        <w:t>,</w:t>
      </w:r>
      <w:r w:rsidRPr="00825BF1">
        <w:rPr>
          <w:rFonts w:ascii="Times New Roman" w:hAnsi="Times New Roman" w:cs="Times New Roman"/>
          <w:sz w:val="24"/>
        </w:rPr>
        <w:t xml:space="preserve"> </w:t>
      </w:r>
      <w:r>
        <w:rPr>
          <w:rFonts w:ascii="Times New Roman" w:hAnsi="Times New Roman" w:cs="Times New Roman"/>
          <w:sz w:val="24"/>
        </w:rPr>
        <w:t xml:space="preserve">menunjukkan </w:t>
      </w:r>
      <w:r w:rsidRPr="00825BF1">
        <w:rPr>
          <w:rFonts w:ascii="Times New Roman" w:hAnsi="Times New Roman" w:cs="Times New Roman"/>
          <w:sz w:val="24"/>
        </w:rPr>
        <w:t>bah</w:t>
      </w:r>
      <w:r>
        <w:rPr>
          <w:rFonts w:ascii="Times New Roman" w:hAnsi="Times New Roman" w:cs="Times New Roman"/>
          <w:sz w:val="24"/>
        </w:rPr>
        <w:t xml:space="preserve">wa besarnya kontribusi variabel </w:t>
      </w:r>
      <w:proofErr w:type="gramStart"/>
      <w:r w:rsidR="0033430B">
        <w:rPr>
          <w:rFonts w:ascii="Times New Roman" w:hAnsi="Times New Roman" w:cs="Times New Roman"/>
          <w:sz w:val="24"/>
        </w:rPr>
        <w:t xml:space="preserve">dependen </w:t>
      </w:r>
      <w:r>
        <w:rPr>
          <w:rFonts w:ascii="Times New Roman" w:hAnsi="Times New Roman" w:cs="Times New Roman"/>
          <w:sz w:val="24"/>
        </w:rPr>
        <w:t xml:space="preserve"> adalah</w:t>
      </w:r>
      <w:proofErr w:type="gramEnd"/>
      <w:r>
        <w:rPr>
          <w:rFonts w:ascii="Times New Roman" w:hAnsi="Times New Roman" w:cs="Times New Roman"/>
          <w:sz w:val="24"/>
        </w:rPr>
        <w:t xml:space="preserve"> sebesar </w:t>
      </w:r>
      <w:r w:rsidR="0033430B">
        <w:rPr>
          <w:rFonts w:ascii="Times New Roman" w:hAnsi="Times New Roman" w:cs="Times New Roman"/>
          <w:sz w:val="24"/>
        </w:rPr>
        <w:t>35,3</w:t>
      </w:r>
      <w:r>
        <w:rPr>
          <w:rFonts w:ascii="Times New Roman" w:hAnsi="Times New Roman" w:cs="Times New Roman"/>
          <w:sz w:val="24"/>
        </w:rPr>
        <w:t xml:space="preserve">% </w:t>
      </w:r>
      <w:r w:rsidRPr="00825BF1">
        <w:rPr>
          <w:rFonts w:ascii="Times New Roman" w:hAnsi="Times New Roman" w:cs="Times New Roman"/>
          <w:sz w:val="24"/>
        </w:rPr>
        <w:t>sedangka</w:t>
      </w:r>
      <w:r>
        <w:rPr>
          <w:rFonts w:ascii="Times New Roman" w:hAnsi="Times New Roman" w:cs="Times New Roman"/>
          <w:sz w:val="24"/>
        </w:rPr>
        <w:t xml:space="preserve">n sisanya </w:t>
      </w:r>
      <w:r w:rsidR="0033430B">
        <w:rPr>
          <w:rFonts w:ascii="Times New Roman" w:hAnsi="Times New Roman" w:cs="Times New Roman"/>
          <w:sz w:val="24"/>
        </w:rPr>
        <w:t>64,7</w:t>
      </w:r>
      <w:r>
        <w:rPr>
          <w:rFonts w:ascii="Times New Roman" w:hAnsi="Times New Roman" w:cs="Times New Roman"/>
          <w:sz w:val="24"/>
        </w:rPr>
        <w:t xml:space="preserve">% ditentukan oleh </w:t>
      </w:r>
      <w:r w:rsidRPr="00825BF1">
        <w:rPr>
          <w:rFonts w:ascii="Times New Roman" w:hAnsi="Times New Roman" w:cs="Times New Roman"/>
          <w:sz w:val="24"/>
        </w:rPr>
        <w:t>variabel lain y</w:t>
      </w:r>
      <w:r>
        <w:rPr>
          <w:rFonts w:ascii="Times New Roman" w:hAnsi="Times New Roman" w:cs="Times New Roman"/>
          <w:sz w:val="24"/>
        </w:rPr>
        <w:t xml:space="preserve">ang tidak </w:t>
      </w:r>
      <w:r w:rsidR="00E368E3">
        <w:rPr>
          <w:rFonts w:ascii="Times New Roman" w:hAnsi="Times New Roman" w:cs="Times New Roman"/>
          <w:sz w:val="24"/>
        </w:rPr>
        <w:t xml:space="preserve">diteliti pada </w:t>
      </w:r>
      <w:r w:rsidRPr="00825BF1">
        <w:rPr>
          <w:rFonts w:ascii="Times New Roman" w:hAnsi="Times New Roman" w:cs="Times New Roman"/>
          <w:sz w:val="24"/>
        </w:rPr>
        <w:t>penelitian ini.</w:t>
      </w:r>
      <w:r>
        <w:rPr>
          <w:rFonts w:ascii="Times New Roman" w:hAnsi="Times New Roman" w:cs="Times New Roman"/>
          <w:sz w:val="24"/>
        </w:rPr>
        <w:t xml:space="preserve">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1051"/>
        <w:gridCol w:w="901"/>
        <w:gridCol w:w="341"/>
        <w:gridCol w:w="791"/>
        <w:gridCol w:w="591"/>
        <w:gridCol w:w="568"/>
        <w:gridCol w:w="196"/>
      </w:tblGrid>
      <w:tr w:rsidR="0033430B" w:rsidRPr="009037A6" w:rsidTr="001E021D">
        <w:trPr>
          <w:cantSplit/>
          <w:jc w:val="center"/>
        </w:trPr>
        <w:tc>
          <w:tcPr>
            <w:tcW w:w="4791" w:type="pct"/>
            <w:gridSpan w:val="7"/>
            <w:tcBorders>
              <w:top w:val="nil"/>
              <w:left w:val="nil"/>
              <w:bottom w:val="single" w:sz="4" w:space="0" w:color="auto"/>
              <w:right w:val="nil"/>
            </w:tcBorders>
            <w:shd w:val="clear" w:color="auto" w:fill="FFFFFF"/>
            <w:vAlign w:val="center"/>
          </w:tcPr>
          <w:p w:rsidR="001E021D" w:rsidRPr="00E368E3" w:rsidRDefault="001E021D" w:rsidP="00B137EF">
            <w:pPr>
              <w:spacing w:after="0" w:line="240" w:lineRule="auto"/>
              <w:jc w:val="center"/>
              <w:rPr>
                <w:rFonts w:ascii="Times New Roman" w:hAnsi="Times New Roman" w:cs="Times New Roman"/>
                <w:b/>
                <w:sz w:val="18"/>
              </w:rPr>
            </w:pPr>
            <w:r w:rsidRPr="00E368E3">
              <w:rPr>
                <w:rFonts w:ascii="Times New Roman" w:hAnsi="Times New Roman" w:cs="Times New Roman"/>
                <w:b/>
                <w:sz w:val="18"/>
              </w:rPr>
              <w:t xml:space="preserve">Tabel </w:t>
            </w:r>
            <w:r w:rsidR="009A4D38">
              <w:rPr>
                <w:rFonts w:ascii="Times New Roman" w:hAnsi="Times New Roman" w:cs="Times New Roman"/>
                <w:b/>
                <w:sz w:val="18"/>
              </w:rPr>
              <w:t>6</w:t>
            </w:r>
            <w:r w:rsidRPr="00E368E3">
              <w:rPr>
                <w:rFonts w:ascii="Times New Roman" w:hAnsi="Times New Roman" w:cs="Times New Roman"/>
                <w:b/>
                <w:sz w:val="18"/>
              </w:rPr>
              <w:t xml:space="preserve"> Hasil Uji simultan H</w:t>
            </w:r>
            <w:r w:rsidRPr="00E368E3">
              <w:rPr>
                <w:rFonts w:ascii="Times New Roman" w:hAnsi="Times New Roman" w:cs="Times New Roman"/>
                <w:b/>
                <w:sz w:val="18"/>
                <w:vertAlign w:val="subscript"/>
              </w:rPr>
              <w:t>4</w:t>
            </w:r>
          </w:p>
          <w:p w:rsidR="0033430B" w:rsidRPr="00E368E3" w:rsidRDefault="0033430B" w:rsidP="00B137EF">
            <w:pPr>
              <w:autoSpaceDE w:val="0"/>
              <w:autoSpaceDN w:val="0"/>
              <w:adjustRightInd w:val="0"/>
              <w:spacing w:after="0" w:line="240" w:lineRule="auto"/>
              <w:ind w:left="1985" w:right="-1417"/>
              <w:rPr>
                <w:rFonts w:ascii="Arial" w:hAnsi="Arial" w:cs="Arial"/>
                <w:color w:val="000000"/>
                <w:sz w:val="18"/>
                <w:szCs w:val="18"/>
              </w:rPr>
            </w:pPr>
            <w:r w:rsidRPr="00E368E3">
              <w:rPr>
                <w:rFonts w:ascii="Arial" w:hAnsi="Arial" w:cs="Arial"/>
                <w:b/>
                <w:bCs/>
                <w:color w:val="000000"/>
                <w:sz w:val="18"/>
                <w:szCs w:val="18"/>
              </w:rPr>
              <w:t>ANOVA</w:t>
            </w:r>
            <w:r w:rsidRPr="00E368E3">
              <w:rPr>
                <w:rFonts w:ascii="Arial" w:hAnsi="Arial" w:cs="Arial"/>
                <w:b/>
                <w:bCs/>
                <w:color w:val="000000"/>
                <w:sz w:val="18"/>
                <w:szCs w:val="18"/>
                <w:vertAlign w:val="superscript"/>
              </w:rPr>
              <w:t>a</w:t>
            </w:r>
          </w:p>
        </w:tc>
        <w:tc>
          <w:tcPr>
            <w:tcW w:w="209" w:type="pct"/>
            <w:tcBorders>
              <w:top w:val="nil"/>
              <w:left w:val="nil"/>
              <w:bottom w:val="nil"/>
              <w:right w:val="nil"/>
            </w:tcBorders>
            <w:shd w:val="clear" w:color="auto" w:fill="FFFFFF"/>
          </w:tcPr>
          <w:p w:rsidR="0033430B" w:rsidRPr="009037A6" w:rsidRDefault="0033430B" w:rsidP="00B137EF">
            <w:pPr>
              <w:autoSpaceDE w:val="0"/>
              <w:autoSpaceDN w:val="0"/>
              <w:adjustRightInd w:val="0"/>
              <w:spacing w:after="0" w:line="240" w:lineRule="auto"/>
              <w:ind w:left="60" w:right="60"/>
              <w:jc w:val="center"/>
              <w:rPr>
                <w:rFonts w:ascii="Arial" w:hAnsi="Arial" w:cs="Arial"/>
                <w:b/>
                <w:bCs/>
                <w:color w:val="000000"/>
                <w:szCs w:val="18"/>
              </w:rPr>
            </w:pPr>
          </w:p>
        </w:tc>
      </w:tr>
      <w:tr w:rsidR="0033430B" w:rsidRPr="009037A6" w:rsidTr="001E021D">
        <w:trPr>
          <w:gridAfter w:val="1"/>
          <w:wAfter w:w="209" w:type="pct"/>
          <w:cantSplit/>
          <w:jc w:val="center"/>
        </w:trPr>
        <w:tc>
          <w:tcPr>
            <w:tcW w:w="1380" w:type="pct"/>
            <w:gridSpan w:val="2"/>
            <w:tcBorders>
              <w:top w:val="single" w:sz="4" w:space="0" w:color="auto"/>
              <w:left w:val="single" w:sz="16" w:space="0" w:color="000000"/>
              <w:bottom w:val="single" w:sz="16" w:space="0" w:color="000000"/>
              <w:right w:val="nil"/>
            </w:tcBorders>
            <w:shd w:val="clear" w:color="auto" w:fill="FFFFFF"/>
            <w:vAlign w:val="bottom"/>
          </w:tcPr>
          <w:p w:rsidR="0033430B" w:rsidRPr="00E368E3" w:rsidRDefault="0033430B" w:rsidP="00B137EF">
            <w:pPr>
              <w:autoSpaceDE w:val="0"/>
              <w:autoSpaceDN w:val="0"/>
              <w:adjustRightInd w:val="0"/>
              <w:spacing w:after="0" w:line="240" w:lineRule="auto"/>
              <w:ind w:left="60" w:right="60"/>
              <w:rPr>
                <w:rFonts w:ascii="Arial" w:hAnsi="Arial" w:cs="Arial"/>
                <w:color w:val="000000"/>
                <w:sz w:val="18"/>
                <w:szCs w:val="18"/>
              </w:rPr>
            </w:pPr>
            <w:r w:rsidRPr="00E368E3">
              <w:rPr>
                <w:rFonts w:ascii="Arial" w:hAnsi="Arial" w:cs="Arial"/>
                <w:color w:val="000000"/>
                <w:sz w:val="18"/>
                <w:szCs w:val="18"/>
              </w:rPr>
              <w:t>Model</w:t>
            </w:r>
          </w:p>
        </w:tc>
        <w:tc>
          <w:tcPr>
            <w:tcW w:w="963" w:type="pct"/>
            <w:tcBorders>
              <w:top w:val="single" w:sz="4" w:space="0" w:color="auto"/>
              <w:left w:val="single" w:sz="16" w:space="0" w:color="000000"/>
              <w:bottom w:val="single" w:sz="16" w:space="0" w:color="000000"/>
            </w:tcBorders>
            <w:shd w:val="clear" w:color="auto" w:fill="FFFFFF"/>
            <w:vAlign w:val="bottom"/>
          </w:tcPr>
          <w:p w:rsidR="0033430B" w:rsidRPr="00E368E3"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E368E3">
              <w:rPr>
                <w:rFonts w:ascii="Arial" w:hAnsi="Arial" w:cs="Arial"/>
                <w:color w:val="000000"/>
                <w:sz w:val="18"/>
                <w:szCs w:val="18"/>
              </w:rPr>
              <w:t>Sum of Squares</w:t>
            </w:r>
          </w:p>
        </w:tc>
        <w:tc>
          <w:tcPr>
            <w:tcW w:w="364" w:type="pct"/>
            <w:tcBorders>
              <w:top w:val="single" w:sz="4" w:space="0" w:color="auto"/>
              <w:bottom w:val="single" w:sz="16" w:space="0" w:color="000000"/>
            </w:tcBorders>
            <w:shd w:val="clear" w:color="auto" w:fill="FFFFFF"/>
            <w:vAlign w:val="bottom"/>
          </w:tcPr>
          <w:p w:rsidR="0033430B" w:rsidRPr="00E368E3"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E368E3">
              <w:rPr>
                <w:rFonts w:ascii="Arial" w:hAnsi="Arial" w:cs="Arial"/>
                <w:color w:val="000000"/>
                <w:sz w:val="18"/>
                <w:szCs w:val="18"/>
              </w:rPr>
              <w:t>Df</w:t>
            </w:r>
          </w:p>
        </w:tc>
        <w:tc>
          <w:tcPr>
            <w:tcW w:w="845" w:type="pct"/>
            <w:tcBorders>
              <w:top w:val="single" w:sz="4" w:space="0" w:color="auto"/>
              <w:bottom w:val="single" w:sz="16" w:space="0" w:color="000000"/>
            </w:tcBorders>
            <w:shd w:val="clear" w:color="auto" w:fill="FFFFFF"/>
            <w:vAlign w:val="bottom"/>
          </w:tcPr>
          <w:p w:rsidR="0033430B" w:rsidRPr="00E368E3"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E368E3">
              <w:rPr>
                <w:rFonts w:ascii="Arial" w:hAnsi="Arial" w:cs="Arial"/>
                <w:color w:val="000000"/>
                <w:sz w:val="18"/>
                <w:szCs w:val="18"/>
              </w:rPr>
              <w:t>Mean Square</w:t>
            </w:r>
          </w:p>
        </w:tc>
        <w:tc>
          <w:tcPr>
            <w:tcW w:w="631" w:type="pct"/>
            <w:tcBorders>
              <w:top w:val="single" w:sz="4" w:space="0" w:color="auto"/>
              <w:bottom w:val="single" w:sz="16" w:space="0" w:color="000000"/>
            </w:tcBorders>
            <w:shd w:val="clear" w:color="auto" w:fill="FFFFFF"/>
            <w:vAlign w:val="bottom"/>
          </w:tcPr>
          <w:p w:rsidR="0033430B" w:rsidRPr="00E368E3"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E368E3">
              <w:rPr>
                <w:rFonts w:ascii="Arial" w:hAnsi="Arial" w:cs="Arial"/>
                <w:color w:val="000000"/>
                <w:sz w:val="18"/>
                <w:szCs w:val="18"/>
              </w:rPr>
              <w:t>F</w:t>
            </w:r>
          </w:p>
        </w:tc>
        <w:tc>
          <w:tcPr>
            <w:tcW w:w="607" w:type="pct"/>
            <w:tcBorders>
              <w:top w:val="single" w:sz="4" w:space="0" w:color="auto"/>
              <w:bottom w:val="single" w:sz="16" w:space="0" w:color="000000"/>
              <w:right w:val="single" w:sz="16" w:space="0" w:color="000000"/>
            </w:tcBorders>
            <w:shd w:val="clear" w:color="auto" w:fill="FFFFFF"/>
            <w:vAlign w:val="bottom"/>
          </w:tcPr>
          <w:p w:rsidR="0033430B" w:rsidRPr="00E368E3" w:rsidRDefault="0033430B" w:rsidP="00B137EF">
            <w:pPr>
              <w:autoSpaceDE w:val="0"/>
              <w:autoSpaceDN w:val="0"/>
              <w:adjustRightInd w:val="0"/>
              <w:spacing w:after="0" w:line="240" w:lineRule="auto"/>
              <w:ind w:left="60" w:right="60"/>
              <w:jc w:val="center"/>
              <w:rPr>
                <w:rFonts w:ascii="Arial" w:hAnsi="Arial" w:cs="Arial"/>
                <w:color w:val="000000"/>
                <w:sz w:val="18"/>
                <w:szCs w:val="18"/>
              </w:rPr>
            </w:pPr>
            <w:r w:rsidRPr="00E368E3">
              <w:rPr>
                <w:rFonts w:ascii="Arial" w:hAnsi="Arial" w:cs="Arial"/>
                <w:color w:val="000000"/>
                <w:sz w:val="18"/>
                <w:szCs w:val="18"/>
              </w:rPr>
              <w:t>Sig.</w:t>
            </w:r>
          </w:p>
        </w:tc>
      </w:tr>
      <w:tr w:rsidR="0033430B" w:rsidRPr="009037A6" w:rsidTr="001E021D">
        <w:trPr>
          <w:gridAfter w:val="1"/>
          <w:wAfter w:w="209" w:type="pct"/>
          <w:cantSplit/>
          <w:jc w:val="center"/>
        </w:trPr>
        <w:tc>
          <w:tcPr>
            <w:tcW w:w="257" w:type="pct"/>
            <w:vMerge w:val="restart"/>
            <w:tcBorders>
              <w:top w:val="single" w:sz="16" w:space="0" w:color="000000"/>
              <w:left w:val="single" w:sz="16" w:space="0" w:color="000000"/>
              <w:bottom w:val="single" w:sz="16" w:space="0" w:color="000000"/>
              <w:right w:val="nil"/>
            </w:tcBorders>
            <w:shd w:val="clear" w:color="auto" w:fill="FFFFFF"/>
          </w:tcPr>
          <w:p w:rsidR="0033430B" w:rsidRPr="00E368E3" w:rsidRDefault="0033430B" w:rsidP="00B137EF">
            <w:pPr>
              <w:autoSpaceDE w:val="0"/>
              <w:autoSpaceDN w:val="0"/>
              <w:adjustRightInd w:val="0"/>
              <w:spacing w:after="0" w:line="240" w:lineRule="auto"/>
              <w:ind w:left="60" w:right="60"/>
              <w:rPr>
                <w:rFonts w:ascii="Arial" w:hAnsi="Arial" w:cs="Arial"/>
                <w:color w:val="000000"/>
                <w:sz w:val="18"/>
                <w:szCs w:val="18"/>
              </w:rPr>
            </w:pPr>
            <w:r w:rsidRPr="00E368E3">
              <w:rPr>
                <w:rFonts w:ascii="Arial" w:hAnsi="Arial" w:cs="Arial"/>
                <w:color w:val="000000"/>
                <w:sz w:val="18"/>
                <w:szCs w:val="18"/>
              </w:rPr>
              <w:t>1</w:t>
            </w:r>
          </w:p>
        </w:tc>
        <w:tc>
          <w:tcPr>
            <w:tcW w:w="1123" w:type="pct"/>
            <w:tcBorders>
              <w:top w:val="single" w:sz="16" w:space="0" w:color="000000"/>
              <w:left w:val="nil"/>
              <w:bottom w:val="nil"/>
              <w:right w:val="single" w:sz="16" w:space="0" w:color="000000"/>
            </w:tcBorders>
            <w:shd w:val="clear" w:color="auto" w:fill="FFFFFF"/>
          </w:tcPr>
          <w:p w:rsidR="0033430B" w:rsidRPr="00E368E3" w:rsidRDefault="0033430B" w:rsidP="00B137EF">
            <w:pPr>
              <w:autoSpaceDE w:val="0"/>
              <w:autoSpaceDN w:val="0"/>
              <w:adjustRightInd w:val="0"/>
              <w:spacing w:after="0" w:line="240" w:lineRule="auto"/>
              <w:ind w:left="60" w:right="60"/>
              <w:rPr>
                <w:rFonts w:ascii="Arial" w:hAnsi="Arial" w:cs="Arial"/>
                <w:color w:val="000000"/>
                <w:sz w:val="18"/>
                <w:szCs w:val="18"/>
              </w:rPr>
            </w:pPr>
            <w:r w:rsidRPr="00E368E3">
              <w:rPr>
                <w:rFonts w:ascii="Arial" w:hAnsi="Arial" w:cs="Arial"/>
                <w:color w:val="000000"/>
                <w:sz w:val="18"/>
                <w:szCs w:val="18"/>
              </w:rPr>
              <w:t>Regression</w:t>
            </w:r>
          </w:p>
        </w:tc>
        <w:tc>
          <w:tcPr>
            <w:tcW w:w="963" w:type="pct"/>
            <w:tcBorders>
              <w:top w:val="single" w:sz="16" w:space="0" w:color="000000"/>
              <w:left w:val="single" w:sz="16" w:space="0" w:color="000000"/>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605,357</w:t>
            </w:r>
          </w:p>
        </w:tc>
        <w:tc>
          <w:tcPr>
            <w:tcW w:w="364" w:type="pct"/>
            <w:tcBorders>
              <w:top w:val="single" w:sz="16" w:space="0" w:color="000000"/>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3</w:t>
            </w:r>
          </w:p>
        </w:tc>
        <w:tc>
          <w:tcPr>
            <w:tcW w:w="845" w:type="pct"/>
            <w:tcBorders>
              <w:top w:val="single" w:sz="16" w:space="0" w:color="000000"/>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201,786</w:t>
            </w:r>
          </w:p>
        </w:tc>
        <w:tc>
          <w:tcPr>
            <w:tcW w:w="631" w:type="pct"/>
            <w:tcBorders>
              <w:top w:val="single" w:sz="16" w:space="0" w:color="000000"/>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9,297</w:t>
            </w:r>
          </w:p>
        </w:tc>
        <w:tc>
          <w:tcPr>
            <w:tcW w:w="607" w:type="pct"/>
            <w:tcBorders>
              <w:top w:val="single" w:sz="16" w:space="0" w:color="000000"/>
              <w:bottom w:val="nil"/>
              <w:right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,000</w:t>
            </w:r>
            <w:r w:rsidRPr="00E368E3">
              <w:rPr>
                <w:rFonts w:ascii="Arial" w:hAnsi="Arial" w:cs="Arial"/>
                <w:color w:val="000000"/>
                <w:sz w:val="18"/>
                <w:szCs w:val="18"/>
                <w:vertAlign w:val="superscript"/>
              </w:rPr>
              <w:t>b</w:t>
            </w:r>
          </w:p>
        </w:tc>
      </w:tr>
      <w:tr w:rsidR="0033430B" w:rsidRPr="009037A6" w:rsidTr="001E021D">
        <w:trPr>
          <w:gridAfter w:val="1"/>
          <w:wAfter w:w="209" w:type="pct"/>
          <w:cantSplit/>
          <w:jc w:val="center"/>
        </w:trPr>
        <w:tc>
          <w:tcPr>
            <w:tcW w:w="257" w:type="pct"/>
            <w:vMerge/>
            <w:tcBorders>
              <w:top w:val="single" w:sz="16" w:space="0" w:color="000000"/>
              <w:left w:val="single" w:sz="16" w:space="0" w:color="000000"/>
              <w:bottom w:val="single" w:sz="16" w:space="0" w:color="000000"/>
              <w:right w:val="nil"/>
            </w:tcBorders>
            <w:shd w:val="clear" w:color="auto" w:fill="FFFFFF"/>
          </w:tcPr>
          <w:p w:rsidR="0033430B" w:rsidRPr="00E368E3" w:rsidRDefault="0033430B" w:rsidP="00B137EF">
            <w:pPr>
              <w:autoSpaceDE w:val="0"/>
              <w:autoSpaceDN w:val="0"/>
              <w:adjustRightInd w:val="0"/>
              <w:spacing w:after="0" w:line="240" w:lineRule="auto"/>
              <w:rPr>
                <w:rFonts w:ascii="Arial" w:hAnsi="Arial" w:cs="Arial"/>
                <w:color w:val="000000"/>
                <w:sz w:val="18"/>
                <w:szCs w:val="18"/>
              </w:rPr>
            </w:pPr>
          </w:p>
        </w:tc>
        <w:tc>
          <w:tcPr>
            <w:tcW w:w="1123" w:type="pct"/>
            <w:tcBorders>
              <w:top w:val="nil"/>
              <w:left w:val="nil"/>
              <w:bottom w:val="nil"/>
              <w:right w:val="single" w:sz="16" w:space="0" w:color="000000"/>
            </w:tcBorders>
            <w:shd w:val="clear" w:color="auto" w:fill="FFFFFF"/>
          </w:tcPr>
          <w:p w:rsidR="0033430B" w:rsidRPr="00E368E3" w:rsidRDefault="0033430B" w:rsidP="00B137EF">
            <w:pPr>
              <w:autoSpaceDE w:val="0"/>
              <w:autoSpaceDN w:val="0"/>
              <w:adjustRightInd w:val="0"/>
              <w:spacing w:after="0" w:line="240" w:lineRule="auto"/>
              <w:ind w:left="60" w:right="60"/>
              <w:rPr>
                <w:rFonts w:ascii="Arial" w:hAnsi="Arial" w:cs="Arial"/>
                <w:color w:val="000000"/>
                <w:sz w:val="18"/>
                <w:szCs w:val="18"/>
              </w:rPr>
            </w:pPr>
            <w:r w:rsidRPr="00E368E3">
              <w:rPr>
                <w:rFonts w:ascii="Arial" w:hAnsi="Arial" w:cs="Arial"/>
                <w:color w:val="000000"/>
                <w:sz w:val="18"/>
                <w:szCs w:val="18"/>
              </w:rPr>
              <w:t>Residual</w:t>
            </w:r>
          </w:p>
        </w:tc>
        <w:tc>
          <w:tcPr>
            <w:tcW w:w="963" w:type="pct"/>
            <w:tcBorders>
              <w:top w:val="nil"/>
              <w:left w:val="single" w:sz="16" w:space="0" w:color="000000"/>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868,188</w:t>
            </w:r>
          </w:p>
        </w:tc>
        <w:tc>
          <w:tcPr>
            <w:tcW w:w="364" w:type="pct"/>
            <w:tcBorders>
              <w:top w:val="nil"/>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40</w:t>
            </w:r>
          </w:p>
        </w:tc>
        <w:tc>
          <w:tcPr>
            <w:tcW w:w="845" w:type="pct"/>
            <w:tcBorders>
              <w:top w:val="nil"/>
              <w:bottom w:val="nil"/>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21,705</w:t>
            </w:r>
          </w:p>
        </w:tc>
        <w:tc>
          <w:tcPr>
            <w:tcW w:w="631" w:type="pct"/>
            <w:tcBorders>
              <w:top w:val="nil"/>
              <w:bottom w:val="nil"/>
            </w:tcBorders>
            <w:shd w:val="clear" w:color="auto" w:fill="FFFFFF"/>
            <w:vAlign w:val="center"/>
          </w:tcPr>
          <w:p w:rsidR="0033430B" w:rsidRPr="00E368E3" w:rsidRDefault="0033430B" w:rsidP="00B137EF">
            <w:pPr>
              <w:autoSpaceDE w:val="0"/>
              <w:autoSpaceDN w:val="0"/>
              <w:adjustRightInd w:val="0"/>
              <w:spacing w:after="0" w:line="240" w:lineRule="auto"/>
              <w:rPr>
                <w:rFonts w:ascii="Times New Roman" w:hAnsi="Times New Roman" w:cs="Times New Roman"/>
                <w:sz w:val="18"/>
                <w:szCs w:val="24"/>
              </w:rPr>
            </w:pPr>
          </w:p>
        </w:tc>
        <w:tc>
          <w:tcPr>
            <w:tcW w:w="607" w:type="pct"/>
            <w:tcBorders>
              <w:top w:val="nil"/>
              <w:bottom w:val="nil"/>
              <w:right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rPr>
                <w:rFonts w:ascii="Times New Roman" w:hAnsi="Times New Roman" w:cs="Times New Roman"/>
                <w:sz w:val="18"/>
                <w:szCs w:val="24"/>
              </w:rPr>
            </w:pPr>
          </w:p>
        </w:tc>
      </w:tr>
      <w:tr w:rsidR="0033430B" w:rsidRPr="009037A6" w:rsidTr="001E021D">
        <w:trPr>
          <w:gridAfter w:val="1"/>
          <w:wAfter w:w="209" w:type="pct"/>
          <w:cantSplit/>
          <w:jc w:val="center"/>
        </w:trPr>
        <w:tc>
          <w:tcPr>
            <w:tcW w:w="257" w:type="pct"/>
            <w:vMerge/>
            <w:tcBorders>
              <w:top w:val="single" w:sz="16" w:space="0" w:color="000000"/>
              <w:left w:val="single" w:sz="16" w:space="0" w:color="000000"/>
              <w:bottom w:val="single" w:sz="16" w:space="0" w:color="000000"/>
              <w:right w:val="nil"/>
            </w:tcBorders>
            <w:shd w:val="clear" w:color="auto" w:fill="FFFFFF"/>
          </w:tcPr>
          <w:p w:rsidR="0033430B" w:rsidRPr="00E368E3" w:rsidRDefault="0033430B" w:rsidP="00B137EF">
            <w:pPr>
              <w:autoSpaceDE w:val="0"/>
              <w:autoSpaceDN w:val="0"/>
              <w:adjustRightInd w:val="0"/>
              <w:spacing w:after="0" w:line="240" w:lineRule="auto"/>
              <w:rPr>
                <w:rFonts w:ascii="Times New Roman" w:hAnsi="Times New Roman" w:cs="Times New Roman"/>
                <w:sz w:val="18"/>
                <w:szCs w:val="24"/>
              </w:rPr>
            </w:pPr>
          </w:p>
        </w:tc>
        <w:tc>
          <w:tcPr>
            <w:tcW w:w="1123" w:type="pct"/>
            <w:tcBorders>
              <w:top w:val="nil"/>
              <w:left w:val="nil"/>
              <w:bottom w:val="single" w:sz="16" w:space="0" w:color="000000"/>
              <w:right w:val="single" w:sz="16" w:space="0" w:color="000000"/>
            </w:tcBorders>
            <w:shd w:val="clear" w:color="auto" w:fill="FFFFFF"/>
          </w:tcPr>
          <w:p w:rsidR="0033430B" w:rsidRPr="00E368E3" w:rsidRDefault="0033430B" w:rsidP="00B137EF">
            <w:pPr>
              <w:autoSpaceDE w:val="0"/>
              <w:autoSpaceDN w:val="0"/>
              <w:adjustRightInd w:val="0"/>
              <w:spacing w:after="0" w:line="240" w:lineRule="auto"/>
              <w:ind w:left="60" w:right="60"/>
              <w:rPr>
                <w:rFonts w:ascii="Arial" w:hAnsi="Arial" w:cs="Arial"/>
                <w:color w:val="000000"/>
                <w:sz w:val="18"/>
                <w:szCs w:val="18"/>
              </w:rPr>
            </w:pPr>
            <w:r w:rsidRPr="00E368E3">
              <w:rPr>
                <w:rFonts w:ascii="Arial" w:hAnsi="Arial" w:cs="Arial"/>
                <w:color w:val="000000"/>
                <w:sz w:val="18"/>
                <w:szCs w:val="18"/>
              </w:rPr>
              <w:t>Total</w:t>
            </w:r>
          </w:p>
        </w:tc>
        <w:tc>
          <w:tcPr>
            <w:tcW w:w="963" w:type="pct"/>
            <w:tcBorders>
              <w:top w:val="nil"/>
              <w:left w:val="single" w:sz="16" w:space="0" w:color="000000"/>
              <w:bottom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1473,545</w:t>
            </w:r>
          </w:p>
        </w:tc>
        <w:tc>
          <w:tcPr>
            <w:tcW w:w="364" w:type="pct"/>
            <w:tcBorders>
              <w:top w:val="nil"/>
              <w:bottom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ind w:left="60" w:right="60"/>
              <w:jc w:val="right"/>
              <w:rPr>
                <w:rFonts w:ascii="Arial" w:hAnsi="Arial" w:cs="Arial"/>
                <w:color w:val="000000"/>
                <w:sz w:val="18"/>
                <w:szCs w:val="18"/>
              </w:rPr>
            </w:pPr>
            <w:r w:rsidRPr="00E368E3">
              <w:rPr>
                <w:rFonts w:ascii="Arial" w:hAnsi="Arial" w:cs="Arial"/>
                <w:color w:val="000000"/>
                <w:sz w:val="18"/>
                <w:szCs w:val="18"/>
              </w:rPr>
              <w:t>43</w:t>
            </w:r>
          </w:p>
        </w:tc>
        <w:tc>
          <w:tcPr>
            <w:tcW w:w="845" w:type="pct"/>
            <w:tcBorders>
              <w:top w:val="nil"/>
              <w:bottom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rPr>
                <w:rFonts w:ascii="Times New Roman" w:hAnsi="Times New Roman" w:cs="Times New Roman"/>
                <w:sz w:val="18"/>
                <w:szCs w:val="24"/>
              </w:rPr>
            </w:pPr>
          </w:p>
        </w:tc>
        <w:tc>
          <w:tcPr>
            <w:tcW w:w="631" w:type="pct"/>
            <w:tcBorders>
              <w:top w:val="nil"/>
              <w:bottom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rPr>
                <w:rFonts w:ascii="Times New Roman" w:hAnsi="Times New Roman" w:cs="Times New Roman"/>
                <w:sz w:val="18"/>
                <w:szCs w:val="24"/>
              </w:rPr>
            </w:pPr>
          </w:p>
        </w:tc>
        <w:tc>
          <w:tcPr>
            <w:tcW w:w="607" w:type="pct"/>
            <w:tcBorders>
              <w:top w:val="nil"/>
              <w:bottom w:val="single" w:sz="16" w:space="0" w:color="000000"/>
              <w:right w:val="single" w:sz="16" w:space="0" w:color="000000"/>
            </w:tcBorders>
            <w:shd w:val="clear" w:color="auto" w:fill="FFFFFF"/>
            <w:vAlign w:val="center"/>
          </w:tcPr>
          <w:p w:rsidR="0033430B" w:rsidRPr="00E368E3" w:rsidRDefault="0033430B" w:rsidP="00B137EF">
            <w:pPr>
              <w:autoSpaceDE w:val="0"/>
              <w:autoSpaceDN w:val="0"/>
              <w:adjustRightInd w:val="0"/>
              <w:spacing w:after="0" w:line="240" w:lineRule="auto"/>
              <w:rPr>
                <w:rFonts w:ascii="Times New Roman" w:hAnsi="Times New Roman" w:cs="Times New Roman"/>
                <w:sz w:val="18"/>
                <w:szCs w:val="24"/>
              </w:rPr>
            </w:pPr>
          </w:p>
        </w:tc>
      </w:tr>
      <w:tr w:rsidR="0033430B" w:rsidRPr="009037A6" w:rsidTr="001E021D">
        <w:trPr>
          <w:cantSplit/>
          <w:trHeight w:val="40"/>
          <w:jc w:val="center"/>
        </w:trPr>
        <w:tc>
          <w:tcPr>
            <w:tcW w:w="4791" w:type="pct"/>
            <w:gridSpan w:val="7"/>
            <w:tcBorders>
              <w:top w:val="nil"/>
              <w:left w:val="nil"/>
              <w:bottom w:val="nil"/>
              <w:right w:val="nil"/>
            </w:tcBorders>
            <w:shd w:val="clear" w:color="auto" w:fill="FFFFFF"/>
          </w:tcPr>
          <w:p w:rsidR="0033430B" w:rsidRPr="00E368E3" w:rsidRDefault="0033430B" w:rsidP="00B137EF">
            <w:pPr>
              <w:autoSpaceDE w:val="0"/>
              <w:autoSpaceDN w:val="0"/>
              <w:adjustRightInd w:val="0"/>
              <w:spacing w:after="0" w:line="240" w:lineRule="auto"/>
              <w:ind w:left="60" w:right="60"/>
              <w:rPr>
                <w:rFonts w:ascii="Arial" w:hAnsi="Arial" w:cs="Arial"/>
                <w:color w:val="000000"/>
                <w:sz w:val="18"/>
                <w:szCs w:val="18"/>
              </w:rPr>
            </w:pPr>
            <w:r w:rsidRPr="00E368E3">
              <w:rPr>
                <w:rFonts w:ascii="Arial" w:hAnsi="Arial" w:cs="Arial"/>
                <w:color w:val="000000"/>
                <w:sz w:val="18"/>
                <w:szCs w:val="18"/>
              </w:rPr>
              <w:t>a. Dependent Variable: Kecenderungan Kecurangan Akuntansi</w:t>
            </w:r>
          </w:p>
        </w:tc>
        <w:tc>
          <w:tcPr>
            <w:tcW w:w="209" w:type="pct"/>
            <w:tcBorders>
              <w:top w:val="nil"/>
              <w:left w:val="nil"/>
              <w:bottom w:val="nil"/>
              <w:right w:val="nil"/>
            </w:tcBorders>
            <w:shd w:val="clear" w:color="auto" w:fill="FFFFFF"/>
          </w:tcPr>
          <w:p w:rsidR="0033430B" w:rsidRPr="009037A6" w:rsidRDefault="0033430B" w:rsidP="00B137EF">
            <w:pPr>
              <w:autoSpaceDE w:val="0"/>
              <w:autoSpaceDN w:val="0"/>
              <w:adjustRightInd w:val="0"/>
              <w:spacing w:after="0" w:line="240" w:lineRule="auto"/>
              <w:ind w:left="537" w:right="60"/>
              <w:rPr>
                <w:rFonts w:ascii="Arial" w:hAnsi="Arial" w:cs="Arial"/>
                <w:color w:val="000000"/>
                <w:sz w:val="18"/>
                <w:szCs w:val="18"/>
              </w:rPr>
            </w:pPr>
          </w:p>
        </w:tc>
      </w:tr>
      <w:tr w:rsidR="0033430B" w:rsidRPr="009037A6" w:rsidTr="001E021D">
        <w:trPr>
          <w:cantSplit/>
          <w:jc w:val="center"/>
        </w:trPr>
        <w:tc>
          <w:tcPr>
            <w:tcW w:w="4791" w:type="pct"/>
            <w:gridSpan w:val="7"/>
            <w:tcBorders>
              <w:top w:val="nil"/>
              <w:left w:val="nil"/>
              <w:bottom w:val="nil"/>
              <w:right w:val="nil"/>
            </w:tcBorders>
            <w:shd w:val="clear" w:color="auto" w:fill="FFFFFF"/>
          </w:tcPr>
          <w:p w:rsidR="0033430B" w:rsidRPr="001E021D" w:rsidRDefault="0033430B" w:rsidP="00B137EF">
            <w:pPr>
              <w:pStyle w:val="ListParagraph"/>
              <w:numPr>
                <w:ilvl w:val="0"/>
                <w:numId w:val="5"/>
              </w:numPr>
              <w:autoSpaceDE w:val="0"/>
              <w:autoSpaceDN w:val="0"/>
              <w:adjustRightInd w:val="0"/>
              <w:spacing w:after="0" w:line="240" w:lineRule="auto"/>
              <w:ind w:right="-1559"/>
              <w:rPr>
                <w:rFonts w:ascii="Arial" w:hAnsi="Arial" w:cs="Arial"/>
                <w:color w:val="000000"/>
                <w:sz w:val="18"/>
                <w:szCs w:val="18"/>
              </w:rPr>
            </w:pPr>
            <w:r w:rsidRPr="001E021D">
              <w:rPr>
                <w:rFonts w:ascii="Arial" w:hAnsi="Arial" w:cs="Arial"/>
                <w:color w:val="000000"/>
                <w:sz w:val="18"/>
                <w:szCs w:val="18"/>
              </w:rPr>
              <w:t>Predictors: (Constant</w:t>
            </w:r>
            <w:proofErr w:type="gramStart"/>
            <w:r w:rsidRPr="001E021D">
              <w:rPr>
                <w:rFonts w:ascii="Arial" w:hAnsi="Arial" w:cs="Arial"/>
                <w:color w:val="000000"/>
                <w:sz w:val="18"/>
                <w:szCs w:val="18"/>
              </w:rPr>
              <w:t>),Pengendalain</w:t>
            </w:r>
            <w:proofErr w:type="gramEnd"/>
            <w:r w:rsidRPr="001E021D">
              <w:rPr>
                <w:rFonts w:ascii="Arial" w:hAnsi="Arial" w:cs="Arial"/>
                <w:color w:val="000000"/>
                <w:sz w:val="18"/>
                <w:szCs w:val="18"/>
              </w:rPr>
              <w:t xml:space="preserve"> Internal, Kesesuaian Kompensasi, Sistem Informasi</w:t>
            </w:r>
          </w:p>
          <w:p w:rsidR="0033430B" w:rsidRDefault="0033430B" w:rsidP="00B137EF">
            <w:pPr>
              <w:spacing w:after="0" w:line="240" w:lineRule="auto"/>
              <w:jc w:val="both"/>
              <w:rPr>
                <w:rFonts w:ascii="Times New Roman" w:eastAsiaTheme="minorEastAsia" w:hAnsi="Times New Roman" w:cs="Times New Roman"/>
                <w:sz w:val="24"/>
              </w:rPr>
            </w:pPr>
            <w:r>
              <w:rPr>
                <w:rFonts w:ascii="Arial" w:hAnsi="Arial" w:cs="Arial"/>
                <w:sz w:val="20"/>
                <w:szCs w:val="24"/>
              </w:rPr>
              <w:t xml:space="preserve">Sumber: Data diolah </w:t>
            </w:r>
          </w:p>
          <w:p w:rsidR="0033430B" w:rsidRPr="0033430B" w:rsidRDefault="0033430B" w:rsidP="00B137EF">
            <w:pPr>
              <w:pStyle w:val="ListParagraph"/>
              <w:autoSpaceDE w:val="0"/>
              <w:autoSpaceDN w:val="0"/>
              <w:adjustRightInd w:val="0"/>
              <w:spacing w:after="0" w:line="240" w:lineRule="auto"/>
              <w:ind w:left="420" w:right="-1559"/>
              <w:rPr>
                <w:rFonts w:ascii="Arial" w:hAnsi="Arial" w:cs="Arial"/>
                <w:color w:val="000000"/>
                <w:sz w:val="18"/>
                <w:szCs w:val="18"/>
              </w:rPr>
            </w:pPr>
          </w:p>
        </w:tc>
        <w:tc>
          <w:tcPr>
            <w:tcW w:w="209" w:type="pct"/>
            <w:tcBorders>
              <w:top w:val="nil"/>
              <w:left w:val="nil"/>
              <w:bottom w:val="nil"/>
              <w:right w:val="nil"/>
            </w:tcBorders>
            <w:shd w:val="clear" w:color="auto" w:fill="FFFFFF"/>
          </w:tcPr>
          <w:p w:rsidR="0033430B" w:rsidRPr="009037A6" w:rsidRDefault="0033430B" w:rsidP="00B137EF">
            <w:pPr>
              <w:autoSpaceDE w:val="0"/>
              <w:autoSpaceDN w:val="0"/>
              <w:adjustRightInd w:val="0"/>
              <w:spacing w:after="0" w:line="240" w:lineRule="auto"/>
              <w:ind w:left="60" w:right="60"/>
              <w:rPr>
                <w:rFonts w:ascii="Arial" w:hAnsi="Arial" w:cs="Arial"/>
                <w:color w:val="000000"/>
                <w:sz w:val="18"/>
                <w:szCs w:val="18"/>
              </w:rPr>
            </w:pPr>
          </w:p>
        </w:tc>
      </w:tr>
    </w:tbl>
    <w:p w:rsidR="0033430B" w:rsidRDefault="001E021D" w:rsidP="00B137EF">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Tabel </w:t>
      </w:r>
      <w:r w:rsidR="009A4D38">
        <w:rPr>
          <w:rFonts w:ascii="Times New Roman" w:hAnsi="Times New Roman" w:cs="Times New Roman"/>
          <w:sz w:val="24"/>
        </w:rPr>
        <w:t>6</w:t>
      </w:r>
      <w:r w:rsidR="0033430B" w:rsidRPr="0033430B">
        <w:rPr>
          <w:rFonts w:ascii="Times New Roman" w:hAnsi="Times New Roman" w:cs="Times New Roman"/>
          <w:sz w:val="24"/>
        </w:rPr>
        <w:t xml:space="preserve"> men</w:t>
      </w:r>
      <w:r w:rsidR="0033430B">
        <w:rPr>
          <w:rFonts w:ascii="Times New Roman" w:hAnsi="Times New Roman" w:cs="Times New Roman"/>
          <w:sz w:val="24"/>
        </w:rPr>
        <w:t>unjukkan hasil pengujian nilai F hitung lebih besar dari F</w:t>
      </w:r>
      <w:r w:rsidR="0033430B" w:rsidRPr="0033430B">
        <w:rPr>
          <w:rFonts w:ascii="Times New Roman" w:hAnsi="Times New Roman" w:cs="Times New Roman"/>
          <w:sz w:val="24"/>
        </w:rPr>
        <w:t xml:space="preserve"> tabel yaitu 9,297 &gt; 2,84 dan nilai signifikansi lebih kecil dari tingkat signifikansi yaitu 0,000 &lt; 0,05. mak</w:t>
      </w:r>
      <w:r w:rsidR="0033430B">
        <w:rPr>
          <w:rFonts w:ascii="Times New Roman" w:hAnsi="Times New Roman" w:cs="Times New Roman"/>
          <w:sz w:val="24"/>
        </w:rPr>
        <w:t>a H</w:t>
      </w:r>
      <w:r w:rsidR="0033430B" w:rsidRPr="009A4D38">
        <w:rPr>
          <w:rFonts w:ascii="Times New Roman" w:hAnsi="Times New Roman" w:cs="Times New Roman"/>
          <w:sz w:val="24"/>
          <w:vertAlign w:val="subscript"/>
        </w:rPr>
        <w:t>4</w:t>
      </w:r>
      <w:r w:rsidR="0033430B" w:rsidRPr="0033430B">
        <w:rPr>
          <w:rFonts w:ascii="Times New Roman" w:hAnsi="Times New Roman" w:cs="Times New Roman"/>
          <w:sz w:val="24"/>
        </w:rPr>
        <w:t xml:space="preserve"> diterima dan Ho ditolak yang berarti secara </w:t>
      </w:r>
      <w:r w:rsidR="0033430B">
        <w:rPr>
          <w:rFonts w:ascii="Times New Roman" w:hAnsi="Times New Roman" w:cs="Times New Roman"/>
          <w:sz w:val="24"/>
        </w:rPr>
        <w:t xml:space="preserve">bersama-sama kesesuaian kompensasi, sistem informasi dan </w:t>
      </w:r>
      <w:r w:rsidR="0033430B" w:rsidRPr="0033430B">
        <w:rPr>
          <w:rFonts w:ascii="Times New Roman" w:hAnsi="Times New Roman" w:cs="Times New Roman"/>
          <w:sz w:val="24"/>
        </w:rPr>
        <w:t>pengendalian internal berpengaruh signifikan terhadap kecenderungan kecurangan akuntansi.</w:t>
      </w:r>
    </w:p>
    <w:p w:rsidR="00B137EF" w:rsidRDefault="00B137EF" w:rsidP="00B137EF">
      <w:pPr>
        <w:spacing w:after="0" w:line="240" w:lineRule="auto"/>
        <w:ind w:firstLine="567"/>
        <w:jc w:val="both"/>
        <w:rPr>
          <w:rFonts w:ascii="Times New Roman" w:hAnsi="Times New Roman" w:cs="Times New Roman"/>
          <w:sz w:val="24"/>
        </w:rPr>
      </w:pPr>
    </w:p>
    <w:p w:rsidR="00825E27" w:rsidRDefault="00825E27" w:rsidP="00B137EF">
      <w:pPr>
        <w:spacing w:after="0" w:line="240" w:lineRule="auto"/>
        <w:rPr>
          <w:rFonts w:ascii="Times New Roman" w:hAnsi="Times New Roman" w:cs="Times New Roman"/>
          <w:b/>
          <w:sz w:val="24"/>
        </w:rPr>
      </w:pPr>
      <w:r w:rsidRPr="00825E27">
        <w:rPr>
          <w:rFonts w:ascii="Times New Roman" w:hAnsi="Times New Roman" w:cs="Times New Roman"/>
          <w:b/>
          <w:sz w:val="24"/>
        </w:rPr>
        <w:t>Pengaruh Kesesuaian Kompensasi Terhadap Kecenderungan Kecurangan Akuntansi</w:t>
      </w:r>
    </w:p>
    <w:p w:rsidR="00825E27" w:rsidRPr="00825E27" w:rsidRDefault="00825E27" w:rsidP="00B137EF">
      <w:pPr>
        <w:spacing w:after="0" w:line="240" w:lineRule="auto"/>
        <w:ind w:firstLine="567"/>
        <w:jc w:val="both"/>
        <w:rPr>
          <w:rFonts w:ascii="Times New Roman" w:hAnsi="Times New Roman" w:cs="Times New Roman"/>
          <w:sz w:val="24"/>
        </w:rPr>
      </w:pPr>
      <w:r w:rsidRPr="00825E27">
        <w:rPr>
          <w:rFonts w:ascii="Times New Roman" w:hAnsi="Times New Roman" w:cs="Times New Roman"/>
          <w:sz w:val="24"/>
        </w:rPr>
        <w:t>Berdasarkan hasil analisis statistik dalam penelitian ditemukan bahwa H</w:t>
      </w:r>
      <w:r w:rsidRPr="009A4D38">
        <w:rPr>
          <w:rFonts w:ascii="Times New Roman" w:hAnsi="Times New Roman" w:cs="Times New Roman"/>
          <w:sz w:val="24"/>
          <w:vertAlign w:val="subscript"/>
        </w:rPr>
        <w:t>1</w:t>
      </w:r>
      <w:r w:rsidR="009A4D38">
        <w:rPr>
          <w:rFonts w:ascii="Times New Roman" w:hAnsi="Times New Roman" w:cs="Times New Roman"/>
          <w:sz w:val="24"/>
          <w:vertAlign w:val="subscript"/>
        </w:rPr>
        <w:t>,</w:t>
      </w:r>
      <w:r w:rsidRPr="00825E27">
        <w:rPr>
          <w:rFonts w:ascii="Times New Roman" w:hAnsi="Times New Roman" w:cs="Times New Roman"/>
          <w:sz w:val="24"/>
        </w:rPr>
        <w:t xml:space="preserve"> kesesuaian kompensasi berpengaruh positif dan signifikan terhadap kecenderungan kecurangan akuntansi. Hasil penelitian ini menunjukkan semakin tinggi kesesuaian kompensasi tidak menurunkan kecenderungan akuntansi. Seperti yang dijelaskan oleh Horwarth (2012) dalam teori fraud pentagon yang menyatakan bahwa kecurangan dapat dipengaruhi oleh tekanan dan rasionalisasi</w:t>
      </w:r>
      <w:r w:rsidR="009A4D38">
        <w:rPr>
          <w:rFonts w:ascii="Times New Roman" w:hAnsi="Times New Roman" w:cs="Times New Roman"/>
          <w:sz w:val="24"/>
        </w:rPr>
        <w:t>.</w:t>
      </w:r>
      <w:r w:rsidRPr="00825E27">
        <w:rPr>
          <w:rFonts w:ascii="Times New Roman" w:hAnsi="Times New Roman" w:cs="Times New Roman"/>
          <w:sz w:val="24"/>
        </w:rPr>
        <w:t xml:space="preserve"> Semakin tin</w:t>
      </w:r>
      <w:r w:rsidR="004D6AE9">
        <w:rPr>
          <w:rFonts w:ascii="Times New Roman" w:hAnsi="Times New Roman" w:cs="Times New Roman"/>
          <w:sz w:val="24"/>
          <w:lang w:val="id-ID"/>
        </w:rPr>
        <w:t>g</w:t>
      </w:r>
      <w:r w:rsidRPr="00825E27">
        <w:rPr>
          <w:rFonts w:ascii="Times New Roman" w:hAnsi="Times New Roman" w:cs="Times New Roman"/>
          <w:sz w:val="24"/>
        </w:rPr>
        <w:t xml:space="preserve">gi kompensasi maka </w:t>
      </w:r>
      <w:r w:rsidRPr="00825E27">
        <w:rPr>
          <w:rFonts w:ascii="Times New Roman" w:hAnsi="Times New Roman" w:cs="Times New Roman"/>
          <w:sz w:val="24"/>
        </w:rPr>
        <w:lastRenderedPageBreak/>
        <w:t xml:space="preserve">semakin tinggi pula jabatan dan wewenang yang membuat sesorang memiliki rasa tanggung jawab yang besar terhadap pekerjaannya, </w:t>
      </w:r>
      <w:proofErr w:type="gramStart"/>
      <w:r w:rsidRPr="00825E27">
        <w:rPr>
          <w:rFonts w:ascii="Times New Roman" w:hAnsi="Times New Roman" w:cs="Times New Roman"/>
          <w:sz w:val="24"/>
        </w:rPr>
        <w:t>sehingga  kecenderungan</w:t>
      </w:r>
      <w:proofErr w:type="gramEnd"/>
      <w:r w:rsidRPr="00825E27">
        <w:rPr>
          <w:rFonts w:ascii="Times New Roman" w:hAnsi="Times New Roman" w:cs="Times New Roman"/>
          <w:sz w:val="24"/>
        </w:rPr>
        <w:t xml:space="preserve"> karyawan melakukan fraud dengan manipulasi laporan keuangan semakin meningkat. Hal ini biasa disebut dengan </w:t>
      </w:r>
      <w:r w:rsidRPr="009A4D38">
        <w:rPr>
          <w:rFonts w:ascii="Times New Roman" w:hAnsi="Times New Roman" w:cs="Times New Roman"/>
          <w:i/>
          <w:sz w:val="24"/>
        </w:rPr>
        <w:t>violation of ascribed obligation</w:t>
      </w:r>
      <w:r w:rsidRPr="00825E27">
        <w:rPr>
          <w:rFonts w:ascii="Times New Roman" w:hAnsi="Times New Roman" w:cs="Times New Roman"/>
          <w:sz w:val="24"/>
        </w:rPr>
        <w:t>, yaitu suatu keadaan melakukan fraud akibat seseorang harus menjaga martabatnya saat memiliki kedudukan atau jabatan. Kompensasi yang tinggi bukan berarti dapat mencukupi kehidupan sehari-hari seseorang. Karena tingkat gaya hidup dan kebutuhan setiap orang berbeda-beda. Adanya gaya hidup dan kebutuhan yang terlalu tinggi membuat gaji yang tinggi belum tentu dapat memenuhi kebutuhan sesesorang, sehingga seseorang dapat tertekan dan bertinda</w:t>
      </w:r>
      <w:r>
        <w:rPr>
          <w:rFonts w:ascii="Times New Roman" w:hAnsi="Times New Roman" w:cs="Times New Roman"/>
          <w:sz w:val="24"/>
        </w:rPr>
        <w:t>k melakukan kecurangan.</w:t>
      </w:r>
    </w:p>
    <w:p w:rsidR="00825E27" w:rsidRPr="00825E27" w:rsidRDefault="00825E27" w:rsidP="00B137EF">
      <w:pPr>
        <w:spacing w:after="0" w:line="240" w:lineRule="auto"/>
        <w:ind w:firstLine="567"/>
        <w:jc w:val="both"/>
        <w:rPr>
          <w:rFonts w:ascii="Times New Roman" w:hAnsi="Times New Roman" w:cs="Times New Roman"/>
          <w:sz w:val="24"/>
        </w:rPr>
      </w:pPr>
      <w:r w:rsidRPr="00825E27">
        <w:rPr>
          <w:rFonts w:ascii="Times New Roman" w:hAnsi="Times New Roman" w:cs="Times New Roman"/>
          <w:sz w:val="24"/>
        </w:rPr>
        <w:t>Rasionalisasi juga dapat memicu terjadinya fraud meskipun karyawan telah memperoleh kompensasi yang tinggi. Secara garis besar rasionalisasi dapat diartikan sebagai tindakan yang mencari alasan pembenaran kejahatan untuk dirinya agar tindakan yang sudah dilakukannya dapat diterima oleh masyarakat. Beberapa alasan rasionalisasi yang bisa digunakan seseorang seperti merasa tidak ada pihak yang dirugikan, organisasi berhutang kepada karyawan, karyawan hanya meminjam uang tersebut, karyawan merasa tidak diperlakukan dengan hormat, dan perusahaan mendapat keuntungan yang besar sehingga apabila ia melakukan kecurangan hal itu bukanlah hal yang patut disalahkan. Sehingga, teori fraud pentagon dapat dibenarkan dalam variabel kesesuaian kompensasi.</w:t>
      </w:r>
    </w:p>
    <w:p w:rsidR="00825E27" w:rsidRDefault="00825E27" w:rsidP="00B137EF">
      <w:pPr>
        <w:spacing w:after="0" w:line="240" w:lineRule="auto"/>
        <w:ind w:firstLine="567"/>
        <w:jc w:val="both"/>
        <w:rPr>
          <w:rFonts w:ascii="Times New Roman" w:hAnsi="Times New Roman" w:cs="Times New Roman"/>
          <w:sz w:val="24"/>
        </w:rPr>
      </w:pPr>
      <w:r w:rsidRPr="00825E27">
        <w:rPr>
          <w:rFonts w:ascii="Times New Roman" w:hAnsi="Times New Roman" w:cs="Times New Roman"/>
          <w:sz w:val="24"/>
        </w:rPr>
        <w:t xml:space="preserve">Penelitian ini sejalan dengan Thobiyatun (2009) dan Erickson, Hanlon dan Maydew (2004) yang menyatakan bahwa kompensasi berpengaruh positif signifikan terhadap kecenderungan kecurangan akuntansi. Pengaruh positif antara kesesuaian kompensasi terhadap peluang terjadinya fraud di perusahaan swasta dapat diartikan semakin tinggi kompensasi yang diberikan kepada seorang karyawan maka semakin tinggi pula tanggung jawab dan </w:t>
      </w:r>
      <w:r w:rsidRPr="00825E27">
        <w:rPr>
          <w:rFonts w:ascii="Times New Roman" w:hAnsi="Times New Roman" w:cs="Times New Roman"/>
          <w:sz w:val="24"/>
        </w:rPr>
        <w:t>kewenangan pegawai tersebut. Seseorang yang memiliki kewenangan dan kekuasaan cenderung lebih berpeluang untuk melakukan fraud. Adanya keinginan untuk memperoleh peningkatan bonus atau jabatan yang lebih tinggi membuat manajemen berani mengkondisikan kecenderungan kecurangan akuntansi di perusahaan dengan menggambarkan laba perusahaan yang terus meningkat, karena manajemen perusahaan takut kehilangan kedudukannya bila mereka menunjukkan gambaran perushaan yang tidak baik</w:t>
      </w:r>
      <w:r>
        <w:rPr>
          <w:rFonts w:ascii="Times New Roman" w:hAnsi="Times New Roman" w:cs="Times New Roman"/>
          <w:sz w:val="24"/>
        </w:rPr>
        <w:t>.</w:t>
      </w:r>
    </w:p>
    <w:p w:rsidR="00825E27" w:rsidRPr="00825E27" w:rsidRDefault="00825E27" w:rsidP="00B137EF">
      <w:pPr>
        <w:spacing w:after="0" w:line="240" w:lineRule="auto"/>
        <w:ind w:firstLine="567"/>
        <w:jc w:val="both"/>
        <w:rPr>
          <w:rFonts w:ascii="Times New Roman" w:hAnsi="Times New Roman" w:cs="Times New Roman"/>
          <w:sz w:val="24"/>
        </w:rPr>
      </w:pPr>
      <w:r w:rsidRPr="00825E27">
        <w:rPr>
          <w:rFonts w:ascii="Times New Roman" w:hAnsi="Times New Roman" w:cs="Times New Roman"/>
          <w:sz w:val="24"/>
        </w:rPr>
        <w:t>Realitas ini, dapat dilihat dari data yang diperoleh bahwa perusahaan senantiasa mem</w:t>
      </w:r>
      <w:r w:rsidR="009A4D38">
        <w:rPr>
          <w:rFonts w:ascii="Times New Roman" w:hAnsi="Times New Roman" w:cs="Times New Roman"/>
          <w:sz w:val="24"/>
        </w:rPr>
        <w:t>p</w:t>
      </w:r>
      <w:r w:rsidRPr="00825E27">
        <w:rPr>
          <w:rFonts w:ascii="Times New Roman" w:hAnsi="Times New Roman" w:cs="Times New Roman"/>
          <w:sz w:val="24"/>
        </w:rPr>
        <w:t>erhatikan kesejahteraan seluruh karyawannya agar dapat saling bersinergi demi terciptanya produktivitas kerja yang optimal. Program peningkatan kesejahteraan karyawan diberikan baik secara material maupun non-material. Program yang bersifat material merupakan program kesejahteraan yang berkaitan langsung dengan prestasi karyawan dan kompensasi nya dapat diberikan dalam bentuk uang transportasi, uang makan, uang pensiun, tunjangan hari raya, uang jabatan, bonus, uang pendidikan, uang pengobatan, pakaian dinas, uang cuti, dan uang kematian. Sedangkan program yang bersifat non-material merupakan program perusahaan kepada seluruh karyawan tanpa melakukan diskriminasi. Selain itu, perusahaan memberikan kompensasi yang</w:t>
      </w:r>
      <w:r w:rsidR="001E0AEA">
        <w:rPr>
          <w:rFonts w:ascii="Times New Roman" w:hAnsi="Times New Roman" w:cs="Times New Roman"/>
          <w:sz w:val="24"/>
        </w:rPr>
        <w:t xml:space="preserve"> bersifat variabel diantaranya tunjangan l</w:t>
      </w:r>
      <w:r w:rsidRPr="00825E27">
        <w:rPr>
          <w:rFonts w:ascii="Times New Roman" w:hAnsi="Times New Roman" w:cs="Times New Roman"/>
          <w:sz w:val="24"/>
        </w:rPr>
        <w:t>okasi,</w:t>
      </w:r>
      <w:r w:rsidR="001E0AEA">
        <w:rPr>
          <w:rFonts w:ascii="Times New Roman" w:hAnsi="Times New Roman" w:cs="Times New Roman"/>
          <w:sz w:val="24"/>
        </w:rPr>
        <w:t xml:space="preserve"> tunjangan jabatan tertentu, tunjangan p</w:t>
      </w:r>
      <w:r w:rsidRPr="00825E27">
        <w:rPr>
          <w:rFonts w:ascii="Times New Roman" w:hAnsi="Times New Roman" w:cs="Times New Roman"/>
          <w:sz w:val="24"/>
        </w:rPr>
        <w:t>enamp</w:t>
      </w:r>
      <w:r w:rsidR="001E0AEA">
        <w:rPr>
          <w:rFonts w:ascii="Times New Roman" w:hAnsi="Times New Roman" w:cs="Times New Roman"/>
          <w:sz w:val="24"/>
        </w:rPr>
        <w:t>ilan untuk pegawai frontliner, kompensasi lembur, bonus pencapaian kinerja, i</w:t>
      </w:r>
      <w:r w:rsidRPr="00825E27">
        <w:rPr>
          <w:rFonts w:ascii="Times New Roman" w:hAnsi="Times New Roman" w:cs="Times New Roman"/>
          <w:sz w:val="24"/>
        </w:rPr>
        <w:t xml:space="preserve">nsentif penjualan, retention program serta program </w:t>
      </w:r>
      <w:r w:rsidR="001E0AEA">
        <w:rPr>
          <w:rFonts w:ascii="Times New Roman" w:hAnsi="Times New Roman" w:cs="Times New Roman"/>
          <w:i/>
          <w:sz w:val="24"/>
        </w:rPr>
        <w:t>long term i</w:t>
      </w:r>
      <w:r w:rsidRPr="00825E27">
        <w:rPr>
          <w:rFonts w:ascii="Times New Roman" w:hAnsi="Times New Roman" w:cs="Times New Roman"/>
          <w:i/>
          <w:sz w:val="24"/>
        </w:rPr>
        <w:t>ncentive</w:t>
      </w:r>
      <w:r w:rsidRPr="00825E27">
        <w:rPr>
          <w:rFonts w:ascii="Times New Roman" w:hAnsi="Times New Roman" w:cs="Times New Roman"/>
          <w:sz w:val="24"/>
        </w:rPr>
        <w:t xml:space="preserve"> dalam bentuk saham.</w:t>
      </w:r>
    </w:p>
    <w:p w:rsidR="00825E27" w:rsidRPr="00825E27" w:rsidRDefault="00825E27" w:rsidP="00B137EF">
      <w:pPr>
        <w:spacing w:after="0" w:line="240" w:lineRule="auto"/>
        <w:ind w:firstLine="567"/>
        <w:jc w:val="both"/>
        <w:rPr>
          <w:rFonts w:ascii="Times New Roman" w:hAnsi="Times New Roman" w:cs="Times New Roman"/>
          <w:sz w:val="24"/>
        </w:rPr>
      </w:pPr>
      <w:r w:rsidRPr="00825E27">
        <w:rPr>
          <w:rFonts w:ascii="Times New Roman" w:hAnsi="Times New Roman" w:cs="Times New Roman"/>
          <w:sz w:val="24"/>
        </w:rPr>
        <w:t xml:space="preserve">Walaupun demikian, belum ada sistem kompensasi yang menjadi acuan organisasi di Indonesia, baik bagi perusahaan, maupun pemerintahan. Tidak ada sistem kompensasi yang mendeskripsikan secara jelas hak dan kewajiban, ukuran prestasi dan kegagalan dalam menghindarkan organisasi dari perilaku tidak etis pengelolanya (Wilopo, 2006). Dengan demikian, </w:t>
      </w:r>
      <w:r w:rsidRPr="00825E27">
        <w:rPr>
          <w:rFonts w:ascii="Times New Roman" w:hAnsi="Times New Roman" w:cs="Times New Roman"/>
          <w:sz w:val="24"/>
        </w:rPr>
        <w:lastRenderedPageBreak/>
        <w:t xml:space="preserve">semakin tinggi kompensasi tidak menurunkan kecenderungan </w:t>
      </w:r>
      <w:r w:rsidR="001E0AEA">
        <w:rPr>
          <w:rFonts w:ascii="Times New Roman" w:hAnsi="Times New Roman" w:cs="Times New Roman"/>
          <w:sz w:val="24"/>
          <w:lang w:val="id-ID"/>
        </w:rPr>
        <w:t xml:space="preserve">kecurangan </w:t>
      </w:r>
      <w:r w:rsidRPr="00825E27">
        <w:rPr>
          <w:rFonts w:ascii="Times New Roman" w:hAnsi="Times New Roman" w:cs="Times New Roman"/>
          <w:sz w:val="24"/>
        </w:rPr>
        <w:t>akuntansi.</w:t>
      </w:r>
    </w:p>
    <w:p w:rsidR="00825E27" w:rsidRDefault="00825E27" w:rsidP="00B137EF">
      <w:pPr>
        <w:spacing w:after="0" w:line="240" w:lineRule="auto"/>
        <w:ind w:firstLine="567"/>
        <w:jc w:val="both"/>
        <w:rPr>
          <w:rFonts w:ascii="Times New Roman" w:hAnsi="Times New Roman" w:cs="Times New Roman"/>
          <w:sz w:val="24"/>
        </w:rPr>
      </w:pPr>
    </w:p>
    <w:p w:rsidR="00825E27" w:rsidRDefault="00825E27" w:rsidP="00B137EF">
      <w:pPr>
        <w:spacing w:after="0" w:line="240" w:lineRule="auto"/>
        <w:jc w:val="both"/>
        <w:rPr>
          <w:rFonts w:ascii="Times New Roman" w:hAnsi="Times New Roman" w:cs="Times New Roman"/>
          <w:b/>
          <w:sz w:val="24"/>
        </w:rPr>
      </w:pPr>
      <w:r w:rsidRPr="00825E27">
        <w:rPr>
          <w:rFonts w:ascii="Times New Roman" w:hAnsi="Times New Roman" w:cs="Times New Roman"/>
          <w:b/>
          <w:sz w:val="24"/>
        </w:rPr>
        <w:t>Pengaruh Sistem Informasi Akuntansi Terhadap Kecenderungan Kecurangan Akuntansi</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 xml:space="preserve">Berdasarkan hasil analisis statistik dalam penelitian </w:t>
      </w:r>
      <w:r w:rsidR="001E0AEA">
        <w:rPr>
          <w:rFonts w:ascii="Times New Roman" w:hAnsi="Times New Roman" w:cs="Times New Roman"/>
          <w:sz w:val="24"/>
        </w:rPr>
        <w:t>ditemukan bahwa hipotesis kedu</w:t>
      </w:r>
      <w:r w:rsidRPr="00D17D36">
        <w:rPr>
          <w:rFonts w:ascii="Times New Roman" w:hAnsi="Times New Roman" w:cs="Times New Roman"/>
          <w:sz w:val="24"/>
        </w:rPr>
        <w:t>a (H</w:t>
      </w:r>
      <w:r w:rsidRPr="001E0AEA">
        <w:rPr>
          <w:rFonts w:ascii="Times New Roman" w:hAnsi="Times New Roman" w:cs="Times New Roman"/>
          <w:sz w:val="24"/>
          <w:vertAlign w:val="subscript"/>
        </w:rPr>
        <w:t>2</w:t>
      </w:r>
      <w:r w:rsidRPr="00D17D36">
        <w:rPr>
          <w:rFonts w:ascii="Times New Roman" w:hAnsi="Times New Roman" w:cs="Times New Roman"/>
          <w:sz w:val="24"/>
        </w:rPr>
        <w:t xml:space="preserve">) sistem informasi akuntansi berpengaruh positif dan signifikan terhadap terhadap kecenderungan kecurangan akuntansi. Hasil penelitian ini menunjukkan semakin baik sistem informasi akuntansi tidak menurunkan kecenderungan </w:t>
      </w:r>
      <w:r w:rsidR="001E0AEA">
        <w:rPr>
          <w:rFonts w:ascii="Times New Roman" w:hAnsi="Times New Roman" w:cs="Times New Roman"/>
          <w:sz w:val="24"/>
          <w:lang w:val="id-ID"/>
        </w:rPr>
        <w:t xml:space="preserve">kecurangan </w:t>
      </w:r>
      <w:r w:rsidRPr="00D17D36">
        <w:rPr>
          <w:rFonts w:ascii="Times New Roman" w:hAnsi="Times New Roman" w:cs="Times New Roman"/>
          <w:sz w:val="24"/>
        </w:rPr>
        <w:t xml:space="preserve">akuntansi. </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 xml:space="preserve">Seperti yang dijelaskan oleh Horwarth (2012) dalam teori fraud pentagon yang menyatakan bahwa kecurangan dapat dipengaruhi oleh kompetensi. </w:t>
      </w:r>
      <w:r w:rsidR="00EC6640">
        <w:rPr>
          <w:rFonts w:ascii="Times New Roman" w:hAnsi="Times New Roman" w:cs="Times New Roman"/>
          <w:sz w:val="24"/>
        </w:rPr>
        <w:t>K</w:t>
      </w:r>
      <w:r w:rsidRPr="00D17D36">
        <w:rPr>
          <w:rFonts w:ascii="Times New Roman" w:hAnsi="Times New Roman" w:cs="Times New Roman"/>
          <w:sz w:val="24"/>
        </w:rPr>
        <w:t>ompetensi merupakan kemampuan karyawan untuk mengabaikan pengawasan internal, mengembangkan strategi penyembunyian, dan mengontrol situasi sosial untuk keuntungan pribadinya. Seorang karyawan yang terlatih terkait sistem informasi akuntansi (teknologi informasi) dan memahami dengan baik bagaimana sistem informasi akuntansi yang dijalankan pada sebuah perusahaan menjadi indikasi bahwa karyawan tersebut memiliki kemampuan tidak hanya untuk mengetahui kekurangan kelebihan dalam sistem tersebut, namun karyawan juga memiliki kemampuan untuk melakukan sesuatu terhadap sistem tersebut. Ketika karyawan mengetahui kekurangan dalam sistem, karyawan ini memiliki kemungkinan lebih besar untuk menghindar dari pengawasan yang ada bahkan karyawan mampu mengembangkan strategi agar tidak diketahui ketika melakukan kecurangan, padahal di sisi lain seharusnya karyawan dengan kapabilitas yang baik mengenai sistem informasi akuntansi (teknologi informasi) dapat mengembangkan strategi untuk meminimalisir kekurangan sistem.</w:t>
      </w:r>
    </w:p>
    <w:p w:rsidR="00825E27"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 xml:space="preserve"> Hasil penelitian ini konsisten dengan hasil penelitian yang dilakukan oleh Claudia (2014) menyatakan bahwa teknologi informasi memiliki risiko terhadap keamanan dan kehilangan data, </w:t>
      </w:r>
      <w:r w:rsidRPr="00D17D36">
        <w:rPr>
          <w:rFonts w:ascii="Times New Roman" w:hAnsi="Times New Roman" w:cs="Times New Roman"/>
          <w:sz w:val="24"/>
        </w:rPr>
        <w:t xml:space="preserve">sehingga perusahaan harus menerapkan pengendalian teknologi informasi khusus seperti pengaturan fungsi IT, pengembangan sistem dan pengemanan fisik dan online. Penerapan sistem informasi akuntansi entitas secara signifikan dapat memberikan pengaruh timbulnya risiko salah saji material dalam laporan keuangan. Secara khusus, sistem informasi yang dirancang dengan baik dan secara efektif beroperasi harus menyediakan data akuntansi yang dapat dipercaya, sementara sistem yang dirancang dengan buruk akan memberikan hasil sebaliknya. Ketika berkembangnya suatu bisnis perusahaan dan meningkatnya kebutuhan akan informasi, biasanya sistem teknologi informasi dalam perusahaan akan ditingkatkan.  </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Realitas ini, dapat dilihat dari data yang diperoleh bahwa perusahaan mengembangkan Enterprise Risk Management System (ERM System) dilakukan melalui implementasi perhitungan model AIRB Approach sebagai upaya untuk mengelola risiko kredit dan monitoring melalui laporan Aset Tertimbang Menurut Risiko (ATMR). Dengan implementasi ERM System, Perseroan memiliki Early Warning System atas risiko setiap debitur sehingga dapat melakukan antisipasi lebih awal atas debitur yang berpotensi mengalami NPL. Perusahaan juga melakukan upgrade infrastruktur Teknologi Informasi dilakukan dalam rangka mendukung ekspansi bisnis dan usaha untuk memperkuat keamanan jaringan Teknologi Informasi dan kehandalan sistem.</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 xml:space="preserve">Meskipun Teknologi Informasi dalam sistem informasi akuntansi dapat meningkatkan pengendalian internal perusahaan, Teknologi Informasi juga dapat menimbulkan risiko-risiko baru yang khusus terkait dengan sistem Teknologi Informasi. Jika sistem rusak dan gagal, organisasi-organisasi dapat menjadi lumpuh akibat ketidakmampuan mereka untuk mendapatkan kembali informasi yang hilang atau karena penggunaan informasi yang tidak andal yang disebabkan oleh kesalahan dalam pemrosesannya. Risiko-risko khusus terkait </w:t>
      </w:r>
      <w:r w:rsidRPr="00D17D36">
        <w:rPr>
          <w:rFonts w:ascii="Times New Roman" w:hAnsi="Times New Roman" w:cs="Times New Roman"/>
          <w:sz w:val="24"/>
        </w:rPr>
        <w:lastRenderedPageBreak/>
        <w:t xml:space="preserve">dengan sistem Teknologi Informasi (Arens, Elder, &amp; Beasley, 2012): </w:t>
      </w:r>
    </w:p>
    <w:p w:rsidR="00D17D36" w:rsidRDefault="00D17D36" w:rsidP="00B137EF">
      <w:pPr>
        <w:pStyle w:val="ListParagraph"/>
        <w:numPr>
          <w:ilvl w:val="0"/>
          <w:numId w:val="6"/>
        </w:numPr>
        <w:spacing w:after="0" w:line="240" w:lineRule="auto"/>
        <w:ind w:left="426"/>
        <w:jc w:val="both"/>
        <w:rPr>
          <w:rFonts w:ascii="Times New Roman" w:hAnsi="Times New Roman" w:cs="Times New Roman"/>
          <w:sz w:val="24"/>
        </w:rPr>
      </w:pPr>
      <w:r w:rsidRPr="00D17D36">
        <w:rPr>
          <w:rFonts w:ascii="Times New Roman" w:hAnsi="Times New Roman" w:cs="Times New Roman"/>
          <w:sz w:val="24"/>
        </w:rPr>
        <w:t>Risiko terh</w:t>
      </w:r>
      <w:r>
        <w:rPr>
          <w:rFonts w:ascii="Times New Roman" w:hAnsi="Times New Roman" w:cs="Times New Roman"/>
          <w:sz w:val="24"/>
        </w:rPr>
        <w:t>adap perangkat keras (Hardware)</w:t>
      </w:r>
    </w:p>
    <w:p w:rsidR="00D17D36" w:rsidRDefault="00D17D36" w:rsidP="00B137EF">
      <w:pPr>
        <w:pStyle w:val="ListParagraph"/>
        <w:numPr>
          <w:ilvl w:val="0"/>
          <w:numId w:val="6"/>
        </w:numPr>
        <w:spacing w:after="0" w:line="240" w:lineRule="auto"/>
        <w:ind w:left="426"/>
        <w:jc w:val="both"/>
        <w:rPr>
          <w:rFonts w:ascii="Times New Roman" w:hAnsi="Times New Roman" w:cs="Times New Roman"/>
          <w:sz w:val="24"/>
        </w:rPr>
      </w:pPr>
      <w:r w:rsidRPr="00D17D36">
        <w:rPr>
          <w:rFonts w:ascii="Times New Roman" w:hAnsi="Times New Roman" w:cs="Times New Roman"/>
          <w:sz w:val="24"/>
        </w:rPr>
        <w:t xml:space="preserve">Berkurangnya jejak audit </w:t>
      </w:r>
    </w:p>
    <w:p w:rsidR="00D17D36" w:rsidRDefault="00D17D36" w:rsidP="00B137EF">
      <w:pPr>
        <w:pStyle w:val="ListParagraph"/>
        <w:numPr>
          <w:ilvl w:val="0"/>
          <w:numId w:val="6"/>
        </w:numPr>
        <w:spacing w:after="0" w:line="240" w:lineRule="auto"/>
        <w:ind w:left="426"/>
        <w:jc w:val="both"/>
        <w:rPr>
          <w:rFonts w:ascii="Times New Roman" w:hAnsi="Times New Roman" w:cs="Times New Roman"/>
          <w:sz w:val="24"/>
        </w:rPr>
      </w:pPr>
      <w:r w:rsidRPr="00D17D36">
        <w:rPr>
          <w:rFonts w:ascii="Times New Roman" w:hAnsi="Times New Roman" w:cs="Times New Roman"/>
          <w:sz w:val="24"/>
        </w:rPr>
        <w:t xml:space="preserve">Kebutuhan akan pengalaman di bidang Teknologi Informasi dan pemisahan tugas-tugas Teknologi Informasi </w:t>
      </w:r>
    </w:p>
    <w:p w:rsidR="00D17D36" w:rsidRPr="00D17D36" w:rsidRDefault="00D17D36" w:rsidP="00B137EF">
      <w:pPr>
        <w:spacing w:after="0" w:line="240" w:lineRule="auto"/>
        <w:ind w:left="66" w:firstLine="501"/>
        <w:jc w:val="both"/>
        <w:rPr>
          <w:rFonts w:ascii="Times New Roman" w:hAnsi="Times New Roman" w:cs="Times New Roman"/>
          <w:sz w:val="24"/>
        </w:rPr>
      </w:pPr>
      <w:r w:rsidRPr="00D17D36">
        <w:rPr>
          <w:rFonts w:ascii="Times New Roman" w:hAnsi="Times New Roman" w:cs="Times New Roman"/>
          <w:sz w:val="24"/>
        </w:rPr>
        <w:t>Dengan demikian semakin baik sistem informasi akuntansi tidak menurunkan kecenderungan</w:t>
      </w:r>
      <w:r w:rsidR="004D6AE9">
        <w:rPr>
          <w:rFonts w:ascii="Times New Roman" w:hAnsi="Times New Roman" w:cs="Times New Roman"/>
          <w:sz w:val="24"/>
          <w:lang w:val="id-ID"/>
        </w:rPr>
        <w:t xml:space="preserve"> kecurangan</w:t>
      </w:r>
      <w:r w:rsidRPr="00D17D36">
        <w:rPr>
          <w:rFonts w:ascii="Times New Roman" w:hAnsi="Times New Roman" w:cs="Times New Roman"/>
          <w:sz w:val="24"/>
        </w:rPr>
        <w:t xml:space="preserve"> akuntansi.</w:t>
      </w:r>
    </w:p>
    <w:p w:rsidR="00825E27" w:rsidRDefault="00825E27" w:rsidP="00B137EF">
      <w:pPr>
        <w:spacing w:after="0" w:line="240" w:lineRule="auto"/>
        <w:jc w:val="both"/>
        <w:rPr>
          <w:rFonts w:ascii="Times New Roman" w:hAnsi="Times New Roman" w:cs="Times New Roman"/>
          <w:b/>
          <w:sz w:val="24"/>
        </w:rPr>
      </w:pPr>
    </w:p>
    <w:p w:rsidR="00825E27" w:rsidRDefault="00825E27" w:rsidP="00B137EF">
      <w:pPr>
        <w:spacing w:after="0" w:line="240" w:lineRule="auto"/>
        <w:jc w:val="both"/>
        <w:rPr>
          <w:rFonts w:ascii="Times New Roman" w:hAnsi="Times New Roman" w:cs="Times New Roman"/>
          <w:b/>
          <w:sz w:val="24"/>
        </w:rPr>
      </w:pPr>
      <w:r w:rsidRPr="00825E27">
        <w:rPr>
          <w:rFonts w:ascii="Times New Roman" w:hAnsi="Times New Roman" w:cs="Times New Roman"/>
          <w:b/>
          <w:sz w:val="24"/>
        </w:rPr>
        <w:t xml:space="preserve">Pengaruh </w:t>
      </w:r>
      <w:r>
        <w:rPr>
          <w:rFonts w:ascii="Times New Roman" w:hAnsi="Times New Roman" w:cs="Times New Roman"/>
          <w:b/>
          <w:sz w:val="24"/>
        </w:rPr>
        <w:t>Pengendalian Internal</w:t>
      </w:r>
      <w:r w:rsidRPr="00825E27">
        <w:rPr>
          <w:rFonts w:ascii="Times New Roman" w:hAnsi="Times New Roman" w:cs="Times New Roman"/>
          <w:b/>
          <w:sz w:val="24"/>
        </w:rPr>
        <w:t xml:space="preserve"> Terhadap Kecenderungan Kecurangan Akuntansi</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 xml:space="preserve">Berdasarkan hasil analisis statistik dalam penelitian </w:t>
      </w:r>
      <w:r w:rsidR="004D6AE9">
        <w:rPr>
          <w:rFonts w:ascii="Times New Roman" w:hAnsi="Times New Roman" w:cs="Times New Roman"/>
          <w:sz w:val="24"/>
        </w:rPr>
        <w:t>ditemukan bahwa hipotesis ketiga</w:t>
      </w:r>
      <w:r w:rsidRPr="00D17D36">
        <w:rPr>
          <w:rFonts w:ascii="Times New Roman" w:hAnsi="Times New Roman" w:cs="Times New Roman"/>
          <w:sz w:val="24"/>
        </w:rPr>
        <w:t xml:space="preserve"> (H</w:t>
      </w:r>
      <w:r w:rsidRPr="004D6AE9">
        <w:rPr>
          <w:rFonts w:ascii="Times New Roman" w:hAnsi="Times New Roman" w:cs="Times New Roman"/>
          <w:sz w:val="24"/>
          <w:vertAlign w:val="subscript"/>
        </w:rPr>
        <w:t>3</w:t>
      </w:r>
      <w:r w:rsidRPr="00D17D36">
        <w:rPr>
          <w:rFonts w:ascii="Times New Roman" w:hAnsi="Times New Roman" w:cs="Times New Roman"/>
          <w:sz w:val="24"/>
        </w:rPr>
        <w:t xml:space="preserve">) pengendalian internal berpengaruh positif dan signifikan terhadap terhadap kecenderungan kecurangan akuntansi. Hasil penelitian ini menunjukkan semakin baik pengendalian internal tidak menurunkan kecenderungan akuntansi. </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Horwarth (2012) dalam teori fraud pentagon mengatakan teori fraud pentagon, terdapat lima fakt</w:t>
      </w:r>
      <w:r w:rsidR="00D02C79">
        <w:rPr>
          <w:rFonts w:ascii="Times New Roman" w:hAnsi="Times New Roman" w:cs="Times New Roman"/>
          <w:sz w:val="24"/>
        </w:rPr>
        <w:t>or</w:t>
      </w:r>
      <w:r w:rsidRPr="00D17D36">
        <w:rPr>
          <w:rFonts w:ascii="Times New Roman" w:hAnsi="Times New Roman" w:cs="Times New Roman"/>
          <w:sz w:val="24"/>
        </w:rPr>
        <w:t xml:space="preserve"> yang menyebabkan terjadinya kecurangan akuntansi. Faktor-faktor yang berkaitan dengan pengendalian internal </w:t>
      </w:r>
      <w:r w:rsidR="00363EFC">
        <w:rPr>
          <w:rFonts w:ascii="Times New Roman" w:hAnsi="Times New Roman" w:cs="Times New Roman"/>
          <w:sz w:val="24"/>
        </w:rPr>
        <w:t xml:space="preserve">ada tiga faktor yaitu </w:t>
      </w:r>
      <w:proofErr w:type="gramStart"/>
      <w:r w:rsidRPr="00D17D36">
        <w:rPr>
          <w:rFonts w:ascii="Times New Roman" w:hAnsi="Times New Roman" w:cs="Times New Roman"/>
          <w:sz w:val="24"/>
        </w:rPr>
        <w:t>kompetensi</w:t>
      </w:r>
      <w:r w:rsidR="00D02C79">
        <w:rPr>
          <w:rFonts w:ascii="Times New Roman" w:hAnsi="Times New Roman" w:cs="Times New Roman"/>
          <w:sz w:val="24"/>
        </w:rPr>
        <w:t>,</w:t>
      </w:r>
      <w:r w:rsidRPr="00D17D36">
        <w:rPr>
          <w:rFonts w:ascii="Times New Roman" w:hAnsi="Times New Roman" w:cs="Times New Roman"/>
          <w:sz w:val="24"/>
        </w:rPr>
        <w:t>arogansi</w:t>
      </w:r>
      <w:proofErr w:type="gramEnd"/>
      <w:r w:rsidRPr="00D17D36">
        <w:rPr>
          <w:rFonts w:ascii="Times New Roman" w:hAnsi="Times New Roman" w:cs="Times New Roman"/>
          <w:sz w:val="24"/>
        </w:rPr>
        <w:t>, peluang/kesempatan.</w:t>
      </w:r>
      <w:r w:rsidR="00D02C79">
        <w:rPr>
          <w:rFonts w:ascii="Times New Roman" w:hAnsi="Times New Roman" w:cs="Times New Roman"/>
          <w:sz w:val="24"/>
        </w:rPr>
        <w:t xml:space="preserve"> K</w:t>
      </w:r>
      <w:r w:rsidRPr="00D17D36">
        <w:rPr>
          <w:rFonts w:ascii="Times New Roman" w:hAnsi="Times New Roman" w:cs="Times New Roman"/>
          <w:sz w:val="24"/>
        </w:rPr>
        <w:t>ompetensi</w:t>
      </w:r>
      <w:r w:rsidR="00D02C79">
        <w:rPr>
          <w:rFonts w:ascii="Times New Roman" w:hAnsi="Times New Roman" w:cs="Times New Roman"/>
          <w:sz w:val="24"/>
        </w:rPr>
        <w:t xml:space="preserve"> </w:t>
      </w:r>
      <w:r w:rsidRPr="00D17D36">
        <w:rPr>
          <w:rFonts w:ascii="Times New Roman" w:hAnsi="Times New Roman" w:cs="Times New Roman"/>
          <w:sz w:val="24"/>
        </w:rPr>
        <w:t xml:space="preserve">merupakan kemampuan karyawan untuk mengabaikan pengawasan internal, mengembangkan strategi penyembunyian, dan mengontrol situasi sosial untuk keuntungan pribadinya. </w:t>
      </w:r>
      <w:r w:rsidR="00D02C79">
        <w:rPr>
          <w:rFonts w:ascii="Times New Roman" w:hAnsi="Times New Roman" w:cs="Times New Roman"/>
          <w:sz w:val="24"/>
        </w:rPr>
        <w:t>A</w:t>
      </w:r>
      <w:r w:rsidRPr="00D17D36">
        <w:rPr>
          <w:rFonts w:ascii="Times New Roman" w:hAnsi="Times New Roman" w:cs="Times New Roman"/>
          <w:sz w:val="24"/>
        </w:rPr>
        <w:t>rogansi yaitu sikap superioritas atas hak yang dimiliki dan merasa bahwa pengawasan internal atau kebijakan perusahaan tidak berlaku untuk d</w:t>
      </w:r>
      <w:r w:rsidR="004D6AE9">
        <w:rPr>
          <w:rFonts w:ascii="Times New Roman" w:hAnsi="Times New Roman" w:cs="Times New Roman"/>
          <w:sz w:val="24"/>
        </w:rPr>
        <w:t xml:space="preserve">irinya. Cassey </w:t>
      </w:r>
      <w:r w:rsidRPr="00D17D36">
        <w:rPr>
          <w:rFonts w:ascii="Times New Roman" w:hAnsi="Times New Roman" w:cs="Times New Roman"/>
          <w:sz w:val="24"/>
        </w:rPr>
        <w:t>(2010) berpendapat bahwa ada dua komponen peluang, y</w:t>
      </w:r>
      <w:r w:rsidR="00D02C79">
        <w:rPr>
          <w:rFonts w:ascii="Times New Roman" w:hAnsi="Times New Roman" w:cs="Times New Roman"/>
          <w:sz w:val="24"/>
        </w:rPr>
        <w:t>aitu general information dan tek</w:t>
      </w:r>
      <w:r w:rsidRPr="00D17D36">
        <w:rPr>
          <w:rFonts w:ascii="Times New Roman" w:hAnsi="Times New Roman" w:cs="Times New Roman"/>
          <w:sz w:val="24"/>
        </w:rPr>
        <w:t>ni</w:t>
      </w:r>
      <w:r w:rsidR="00D02C79">
        <w:rPr>
          <w:rFonts w:ascii="Times New Roman" w:hAnsi="Times New Roman" w:cs="Times New Roman"/>
          <w:sz w:val="24"/>
        </w:rPr>
        <w:t>k</w:t>
      </w:r>
      <w:r w:rsidRPr="00D17D36">
        <w:rPr>
          <w:rFonts w:ascii="Times New Roman" w:hAnsi="Times New Roman" w:cs="Times New Roman"/>
          <w:sz w:val="24"/>
        </w:rPr>
        <w:t xml:space="preserve">al skill. General information yaitu pengetahuan bahwa kedudukan yang mengandung kepercayaan dapat dilanggar tanpa konsekuensi. Informasi yang dimiliki membentuk keyakinan bahwa karena kedudukan dan kepercayaan institusi yang melekat pada dirinya maka fraud yang dilakukannya tidak akan diketahui. Technical skill yaitu keahlian yang dimiliki seseorang dan </w:t>
      </w:r>
      <w:r w:rsidRPr="00D17D36">
        <w:rPr>
          <w:rFonts w:ascii="Times New Roman" w:hAnsi="Times New Roman" w:cs="Times New Roman"/>
          <w:sz w:val="24"/>
        </w:rPr>
        <w:t>yang menyebabkan seseorang tersebut mendapat kedudukan. Tanpa kemampuan yang memadai menyembunyikan fraud atau korupsi tentu tidak mungkin untuk dilakukan apalagi untuk kasus yang bersifat sistematik. Sehingga, teori fraud pentagon dapat dibenarkan dalam variabel pengendalian internal.</w:t>
      </w:r>
    </w:p>
    <w:p w:rsidR="00D17D36"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Hasil penelitian ini didukung oleh penelitian sebelumnya yang dilakukan oleh Mulia, Febrianto dan Kartika (2017) yang menyatakan bahwa pengendalian Internal tidak berpengaruh terhadap kecenderungan akuntansi. Hal ini disebabkan oleh adanya faktor lain yaitu moralitas individu. Hal ini berarti kondisi ada dan tidak ada elemen pengendalian internal tidak mempengaruhi individu yang memiliki level moral tinggi untuk melakukan kecurangan akuntansi. Sekalipun tidak terdapat pengendalian internal individu dengan moralitas tinggi tidak melakukan kecurangan akuntansi. Sehingga pengendalian internal tidak berpengaruh terhadap kecurangan akuntansi.</w:t>
      </w:r>
    </w:p>
    <w:p w:rsidR="00825E27" w:rsidRPr="00D17D36" w:rsidRDefault="00D17D36" w:rsidP="00B137EF">
      <w:pPr>
        <w:spacing w:after="0" w:line="240" w:lineRule="auto"/>
        <w:ind w:firstLine="567"/>
        <w:jc w:val="both"/>
        <w:rPr>
          <w:rFonts w:ascii="Times New Roman" w:hAnsi="Times New Roman" w:cs="Times New Roman"/>
          <w:sz w:val="24"/>
        </w:rPr>
      </w:pPr>
      <w:r w:rsidRPr="00D17D36">
        <w:rPr>
          <w:rFonts w:ascii="Times New Roman" w:hAnsi="Times New Roman" w:cs="Times New Roman"/>
          <w:sz w:val="24"/>
        </w:rPr>
        <w:t xml:space="preserve">Berdasarkan garis kontinum analisa indikator variabel pengendalian internal, dimana indikator “mengindetifikasi dan menilai perubahan yang dapat mempengaruhi pengendalian internal.” mendapatkan </w:t>
      </w:r>
      <w:proofErr w:type="gramStart"/>
      <w:r w:rsidRPr="00D17D36">
        <w:rPr>
          <w:rFonts w:ascii="Times New Roman" w:hAnsi="Times New Roman" w:cs="Times New Roman"/>
          <w:sz w:val="24"/>
        </w:rPr>
        <w:t>skor  yang</w:t>
      </w:r>
      <w:proofErr w:type="gramEnd"/>
      <w:r w:rsidRPr="00D17D36">
        <w:rPr>
          <w:rFonts w:ascii="Times New Roman" w:hAnsi="Times New Roman" w:cs="Times New Roman"/>
          <w:sz w:val="24"/>
        </w:rPr>
        <w:t xml:space="preserve"> paling tinggi, sehingga dapat disimpulkan bahwa penilaian resiko penting dimiliki bagi suatu organisasi untuk mengidentifikasi dan menilai resiko terhadap pencapaian tujuan. Resiko itu sendiri dipahami sebagai peristiwa yang kemungkinan akan terjadi dan mempengaruhi pencapaian tujuan entitas yang salah satu peristiwanya kecurangan akuntansi.</w:t>
      </w:r>
    </w:p>
    <w:p w:rsidR="00825E27" w:rsidRDefault="00825E27" w:rsidP="00B137EF">
      <w:pPr>
        <w:spacing w:after="0" w:line="240" w:lineRule="auto"/>
        <w:jc w:val="both"/>
        <w:rPr>
          <w:rFonts w:ascii="Times New Roman" w:hAnsi="Times New Roman" w:cs="Times New Roman"/>
          <w:b/>
          <w:sz w:val="24"/>
        </w:rPr>
      </w:pPr>
    </w:p>
    <w:p w:rsidR="00825E27" w:rsidRDefault="00825E27" w:rsidP="00B137EF">
      <w:pPr>
        <w:spacing w:after="0" w:line="240" w:lineRule="auto"/>
        <w:jc w:val="both"/>
        <w:rPr>
          <w:rFonts w:ascii="Times New Roman" w:hAnsi="Times New Roman" w:cs="Times New Roman"/>
          <w:b/>
          <w:sz w:val="24"/>
        </w:rPr>
      </w:pPr>
      <w:r w:rsidRPr="00825E27">
        <w:rPr>
          <w:rFonts w:ascii="Times New Roman" w:hAnsi="Times New Roman" w:cs="Times New Roman"/>
          <w:b/>
          <w:sz w:val="24"/>
        </w:rPr>
        <w:t xml:space="preserve">Pengaruh </w:t>
      </w:r>
      <w:r>
        <w:rPr>
          <w:rFonts w:ascii="Times New Roman" w:hAnsi="Times New Roman" w:cs="Times New Roman"/>
          <w:b/>
          <w:sz w:val="24"/>
        </w:rPr>
        <w:t>Kesesuaian Kompensasi, Sistem Informasi Akuntansi dan Keefektifan Pengendalian Internal</w:t>
      </w:r>
      <w:r w:rsidRPr="00825E27">
        <w:rPr>
          <w:rFonts w:ascii="Times New Roman" w:hAnsi="Times New Roman" w:cs="Times New Roman"/>
          <w:b/>
          <w:sz w:val="24"/>
        </w:rPr>
        <w:t xml:space="preserve"> Terhadap Kecenderungan Kecurangan Akuntansi</w:t>
      </w:r>
    </w:p>
    <w:p w:rsidR="002F7BAE" w:rsidRPr="002F7BAE" w:rsidRDefault="002F7BAE" w:rsidP="00B137EF">
      <w:pPr>
        <w:spacing w:after="0" w:line="240" w:lineRule="auto"/>
        <w:ind w:firstLine="567"/>
        <w:jc w:val="both"/>
        <w:rPr>
          <w:rFonts w:ascii="Times New Roman" w:hAnsi="Times New Roman" w:cs="Times New Roman"/>
          <w:sz w:val="24"/>
        </w:rPr>
      </w:pPr>
      <w:r w:rsidRPr="002F7BAE">
        <w:rPr>
          <w:rFonts w:ascii="Times New Roman" w:hAnsi="Times New Roman" w:cs="Times New Roman"/>
          <w:sz w:val="24"/>
        </w:rPr>
        <w:t>Berdasarkan hasil analisis statistik dalam penelitian ditemukan bahwa hipotesis pertama (H</w:t>
      </w:r>
      <w:r w:rsidRPr="00B137EF">
        <w:rPr>
          <w:rFonts w:ascii="Times New Roman" w:hAnsi="Times New Roman" w:cs="Times New Roman"/>
          <w:sz w:val="24"/>
          <w:vertAlign w:val="subscript"/>
        </w:rPr>
        <w:t>4</w:t>
      </w:r>
      <w:r w:rsidRPr="002F7BAE">
        <w:rPr>
          <w:rFonts w:ascii="Times New Roman" w:hAnsi="Times New Roman" w:cs="Times New Roman"/>
          <w:sz w:val="24"/>
        </w:rPr>
        <w:t xml:space="preserve">) kesesuaian kompensasi, sistem informasi akuntansi dan efektifitas pengendalian internal berpengaruh signifikan secara bersama-sama </w:t>
      </w:r>
      <w:r w:rsidRPr="002F7BAE">
        <w:rPr>
          <w:rFonts w:ascii="Times New Roman" w:hAnsi="Times New Roman" w:cs="Times New Roman"/>
          <w:sz w:val="24"/>
        </w:rPr>
        <w:lastRenderedPageBreak/>
        <w:t>terhadap terhadap kecenderungan kecurangan akuntansi.</w:t>
      </w:r>
    </w:p>
    <w:p w:rsidR="002F7BAE" w:rsidRPr="002F7BAE" w:rsidRDefault="002F7BAE" w:rsidP="00B137EF">
      <w:pPr>
        <w:spacing w:after="0" w:line="240" w:lineRule="auto"/>
        <w:ind w:firstLine="567"/>
        <w:jc w:val="both"/>
        <w:rPr>
          <w:rFonts w:ascii="Times New Roman" w:hAnsi="Times New Roman" w:cs="Times New Roman"/>
          <w:sz w:val="24"/>
        </w:rPr>
      </w:pPr>
      <w:r w:rsidRPr="002F7BAE">
        <w:rPr>
          <w:rFonts w:ascii="Times New Roman" w:hAnsi="Times New Roman" w:cs="Times New Roman"/>
          <w:sz w:val="24"/>
        </w:rPr>
        <w:t>Hasil penelitian ini juga sejalan dengan penelitian yang dilakukan oleh Muhammad dan Ridwan (2017) yang menyatakan bahwa kesesuaian kompensasi, sistem informasi akuntansi, dan efektifitas pengendalian Internal secara bersama-sama berpengaruh terhadap kecenderungan kecurangan akuntansi. Muhammad dan Ridwan (2017) mengatakan kecenderungan kecurangan akuntansi dipengaruhi oleh faktor-faktor internal, diantaranya kesesuaian kompensasi, sistem informasi akuntansi, dan pengendalian Internal. Hal ini membuktikan bahwa besar kecilnya kecenderungan kecurangan akuntansi yang terjadi pada perusahaan sektor perbankan dipengaruhi oleh tinggi rendahnya kesesuaian kompensasi, sistem informasi akuntansi dan efektifitas pengendalian internal.</w:t>
      </w:r>
    </w:p>
    <w:p w:rsidR="002F7BAE" w:rsidRPr="002F7BAE" w:rsidRDefault="002F7BAE" w:rsidP="00B137EF">
      <w:pPr>
        <w:spacing w:after="0" w:line="240" w:lineRule="auto"/>
        <w:ind w:firstLine="567"/>
        <w:jc w:val="both"/>
        <w:rPr>
          <w:rFonts w:ascii="Times New Roman" w:hAnsi="Times New Roman" w:cs="Times New Roman"/>
          <w:sz w:val="24"/>
        </w:rPr>
      </w:pPr>
      <w:r w:rsidRPr="002F7BAE">
        <w:rPr>
          <w:rFonts w:ascii="Times New Roman" w:hAnsi="Times New Roman" w:cs="Times New Roman"/>
          <w:sz w:val="24"/>
        </w:rPr>
        <w:t>Realitas ini, dapat dilihat dari data yang diperoleh bahwa perusahaan mengembangkan kepedulian dan budaya manajemen risiko termasuk budaya anti fraud pada seluruh jajaran organisasi antara lain melalui komunikasi yang memadai mengenai pentingnya pengendalian internal yang efektif; Perseroan menerapkan strategi anti fraud yang komprehensif dan integralistik sebagai bagian dari kebijakan strategis. Direksi secara berkala meminta penjelasan (informasi) dan laporan kinerja operasional dari Kepala Unit Kerja dalam rangka melakukan kaji ulang terhadap hasil realisasi dibandingkan dengan target yang telah ditetapkan. Berdasarkan kaji ulang tersebut, Direksi segera mendeteksi permasalahan, seperti kelemahan pengendalian, kesalahan laporan keuangan atau penyimpangan lainnya (fraud).</w:t>
      </w:r>
    </w:p>
    <w:p w:rsidR="00825E27" w:rsidRDefault="002F7BAE" w:rsidP="00B137EF">
      <w:pPr>
        <w:spacing w:after="0" w:line="240" w:lineRule="auto"/>
        <w:ind w:firstLine="567"/>
        <w:jc w:val="both"/>
        <w:rPr>
          <w:rFonts w:ascii="Times New Roman" w:hAnsi="Times New Roman" w:cs="Times New Roman"/>
          <w:sz w:val="24"/>
        </w:rPr>
      </w:pPr>
      <w:r w:rsidRPr="002F7BAE">
        <w:rPr>
          <w:rFonts w:ascii="Times New Roman" w:hAnsi="Times New Roman" w:cs="Times New Roman"/>
          <w:sz w:val="24"/>
        </w:rPr>
        <w:t xml:space="preserve">Kecenderungan kecurangan akuntansi dapat diminimalisir dengan memahami dan mencegah faktor-faktor penyebabnya. Teori fraud pentagon menyatakan bahwa pada dasarnya terdapat lima faktor utama yang menyebabkan terjadinya fraud yaitu kesempatan, tekanan, rasionalisasi, kompetensi dan arogansi. Upaya yang dapat dilakukan perusahaan sektor </w:t>
      </w:r>
      <w:r w:rsidRPr="002F7BAE">
        <w:rPr>
          <w:rFonts w:ascii="Times New Roman" w:hAnsi="Times New Roman" w:cs="Times New Roman"/>
          <w:sz w:val="24"/>
        </w:rPr>
        <w:t>perbankan untuk mengurangi kecurangan dalam organisasi adalah dengan menyesuaikan kompensasi, meningkatkan sistem informasi akuntansi dan meningkatkan efektifktifitas pengendalian internal yang seimbang dengan kontrol yang tinggi serta menanamkan nilai-nilai etika dalam diri setiap karyawan.</w:t>
      </w:r>
    </w:p>
    <w:p w:rsidR="00FF35DA" w:rsidRDefault="00FF35DA" w:rsidP="00B137EF">
      <w:pPr>
        <w:spacing w:after="0" w:line="240" w:lineRule="auto"/>
        <w:jc w:val="both"/>
        <w:rPr>
          <w:rFonts w:ascii="Times New Roman" w:hAnsi="Times New Roman" w:cs="Times New Roman"/>
          <w:b/>
          <w:sz w:val="24"/>
        </w:rPr>
      </w:pPr>
    </w:p>
    <w:p w:rsidR="002F7BAE" w:rsidRDefault="009A4D38" w:rsidP="00B137EF">
      <w:pPr>
        <w:spacing w:after="0" w:line="240" w:lineRule="auto"/>
        <w:jc w:val="both"/>
        <w:rPr>
          <w:rFonts w:ascii="Times New Roman" w:hAnsi="Times New Roman" w:cs="Times New Roman"/>
          <w:b/>
          <w:sz w:val="24"/>
        </w:rPr>
      </w:pPr>
      <w:r w:rsidRPr="009A4D38">
        <w:rPr>
          <w:rFonts w:ascii="Times New Roman" w:hAnsi="Times New Roman" w:cs="Times New Roman"/>
          <w:b/>
          <w:sz w:val="24"/>
        </w:rPr>
        <w:t>KESIMPULAN</w:t>
      </w:r>
    </w:p>
    <w:p w:rsidR="00DA0DB2" w:rsidRDefault="00FF35DA" w:rsidP="00B137EF">
      <w:pPr>
        <w:spacing w:after="0" w:line="240" w:lineRule="auto"/>
        <w:ind w:firstLine="567"/>
        <w:jc w:val="both"/>
        <w:rPr>
          <w:rFonts w:ascii="Times New Roman" w:hAnsi="Times New Roman" w:cs="Times New Roman"/>
          <w:sz w:val="24"/>
          <w:lang w:val="id-ID"/>
        </w:rPr>
      </w:pPr>
      <w:r w:rsidRPr="00FF35DA">
        <w:rPr>
          <w:rFonts w:ascii="Times New Roman" w:hAnsi="Times New Roman" w:cs="Times New Roman"/>
          <w:sz w:val="24"/>
        </w:rPr>
        <w:t xml:space="preserve">Berdasarkan </w:t>
      </w:r>
      <w:r>
        <w:rPr>
          <w:rFonts w:ascii="Times New Roman" w:hAnsi="Times New Roman" w:cs="Times New Roman"/>
          <w:sz w:val="24"/>
          <w:lang w:val="id-ID"/>
        </w:rPr>
        <w:t xml:space="preserve">pembahasan diatas, </w:t>
      </w:r>
      <w:r w:rsidRPr="00FF35DA">
        <w:rPr>
          <w:rFonts w:ascii="Times New Roman" w:hAnsi="Times New Roman" w:cs="Times New Roman"/>
          <w:sz w:val="24"/>
        </w:rPr>
        <w:t xml:space="preserve">maka dapat diambil </w:t>
      </w:r>
      <w:proofErr w:type="gramStart"/>
      <w:r w:rsidR="00DA0DB2">
        <w:rPr>
          <w:rFonts w:ascii="Times New Roman" w:hAnsi="Times New Roman" w:cs="Times New Roman"/>
          <w:sz w:val="24"/>
          <w:lang w:val="id-ID"/>
        </w:rPr>
        <w:t>kesimpulan :</w:t>
      </w:r>
      <w:proofErr w:type="gramEnd"/>
    </w:p>
    <w:p w:rsidR="00DA0DB2" w:rsidRPr="00DA0DB2" w:rsidRDefault="00DA0DB2" w:rsidP="00B137EF">
      <w:pPr>
        <w:pStyle w:val="ListParagraph"/>
        <w:numPr>
          <w:ilvl w:val="0"/>
          <w:numId w:val="7"/>
        </w:numPr>
        <w:spacing w:after="0" w:line="240" w:lineRule="auto"/>
        <w:ind w:left="284"/>
        <w:jc w:val="both"/>
        <w:rPr>
          <w:rFonts w:ascii="Times New Roman" w:hAnsi="Times New Roman" w:cs="Times New Roman"/>
          <w:sz w:val="24"/>
        </w:rPr>
      </w:pPr>
      <w:r w:rsidRPr="00DA0DB2">
        <w:rPr>
          <w:rFonts w:ascii="Times New Roman" w:hAnsi="Times New Roman" w:cs="Times New Roman"/>
          <w:sz w:val="24"/>
          <w:lang w:val="id-ID"/>
        </w:rPr>
        <w:t>K</w:t>
      </w:r>
      <w:r w:rsidR="00FF35DA" w:rsidRPr="00DA0DB2">
        <w:rPr>
          <w:rFonts w:ascii="Times New Roman" w:hAnsi="Times New Roman" w:cs="Times New Roman"/>
          <w:sz w:val="24"/>
        </w:rPr>
        <w:t xml:space="preserve">esesuaian tidak berpengaruh terhadap kecenderungan kecurangan akuntansi. </w:t>
      </w:r>
    </w:p>
    <w:p w:rsidR="00DA0DB2" w:rsidRDefault="00DA0DB2" w:rsidP="00B137EF">
      <w:pPr>
        <w:pStyle w:val="ListParagraph"/>
        <w:numPr>
          <w:ilvl w:val="0"/>
          <w:numId w:val="7"/>
        </w:numPr>
        <w:spacing w:after="0" w:line="240" w:lineRule="auto"/>
        <w:ind w:left="284"/>
        <w:jc w:val="both"/>
        <w:rPr>
          <w:rFonts w:ascii="Times New Roman" w:hAnsi="Times New Roman" w:cs="Times New Roman"/>
          <w:sz w:val="24"/>
        </w:rPr>
      </w:pPr>
      <w:r w:rsidRPr="00DA0DB2">
        <w:rPr>
          <w:rFonts w:ascii="Times New Roman" w:hAnsi="Times New Roman" w:cs="Times New Roman"/>
          <w:sz w:val="24"/>
          <w:lang w:val="id-ID"/>
        </w:rPr>
        <w:t>S</w:t>
      </w:r>
      <w:r w:rsidR="00FF35DA" w:rsidRPr="00DA0DB2">
        <w:rPr>
          <w:rFonts w:ascii="Times New Roman" w:hAnsi="Times New Roman" w:cs="Times New Roman"/>
          <w:sz w:val="24"/>
        </w:rPr>
        <w:t xml:space="preserve">istem informasi akuntansi berpengaruh terhadap kecenderungan kecurangan akuntansi. </w:t>
      </w:r>
    </w:p>
    <w:p w:rsidR="00DA0DB2" w:rsidRDefault="00DA0DB2" w:rsidP="00B137EF">
      <w:pPr>
        <w:pStyle w:val="ListParagraph"/>
        <w:numPr>
          <w:ilvl w:val="0"/>
          <w:numId w:val="7"/>
        </w:numPr>
        <w:spacing w:after="0" w:line="240" w:lineRule="auto"/>
        <w:ind w:left="284"/>
        <w:jc w:val="both"/>
        <w:rPr>
          <w:rFonts w:ascii="Times New Roman" w:hAnsi="Times New Roman" w:cs="Times New Roman"/>
          <w:sz w:val="24"/>
        </w:rPr>
      </w:pPr>
      <w:r w:rsidRPr="00DA0DB2">
        <w:rPr>
          <w:rFonts w:ascii="Times New Roman" w:hAnsi="Times New Roman" w:cs="Times New Roman"/>
          <w:sz w:val="24"/>
          <w:lang w:val="id-ID"/>
        </w:rPr>
        <w:t>P</w:t>
      </w:r>
      <w:r w:rsidR="00FF35DA" w:rsidRPr="00DA0DB2">
        <w:rPr>
          <w:rFonts w:ascii="Times New Roman" w:hAnsi="Times New Roman" w:cs="Times New Roman"/>
          <w:sz w:val="24"/>
        </w:rPr>
        <w:t xml:space="preserve">engendalian internal tidak berpengaruh terhadap kecenderungan kecurangan akuntansi. </w:t>
      </w:r>
    </w:p>
    <w:p w:rsidR="00FF35DA" w:rsidRPr="00DA0DB2" w:rsidRDefault="00DA0DB2" w:rsidP="00B137EF">
      <w:pPr>
        <w:pStyle w:val="ListParagraph"/>
        <w:numPr>
          <w:ilvl w:val="0"/>
          <w:numId w:val="7"/>
        </w:numPr>
        <w:spacing w:after="0" w:line="240" w:lineRule="auto"/>
        <w:ind w:left="284"/>
        <w:jc w:val="both"/>
        <w:rPr>
          <w:rFonts w:ascii="Times New Roman" w:hAnsi="Times New Roman" w:cs="Times New Roman"/>
          <w:sz w:val="24"/>
        </w:rPr>
      </w:pPr>
      <w:r>
        <w:rPr>
          <w:rFonts w:ascii="Times New Roman" w:hAnsi="Times New Roman" w:cs="Times New Roman"/>
          <w:sz w:val="24"/>
          <w:lang w:val="id-ID"/>
        </w:rPr>
        <w:t>K</w:t>
      </w:r>
      <w:r w:rsidR="00FF35DA" w:rsidRPr="00DA0DB2">
        <w:rPr>
          <w:rFonts w:ascii="Times New Roman" w:hAnsi="Times New Roman" w:cs="Times New Roman"/>
          <w:sz w:val="24"/>
        </w:rPr>
        <w:t>esesuaian kompensasi, sistem informasi akuntansi, dan pengendalian internal secara simultan berpengaruh terhadap kec</w:t>
      </w:r>
      <w:r>
        <w:rPr>
          <w:rFonts w:ascii="Times New Roman" w:hAnsi="Times New Roman" w:cs="Times New Roman"/>
          <w:sz w:val="24"/>
        </w:rPr>
        <w:t>enderungan kecurangan akuntansi,</w:t>
      </w:r>
      <w:r>
        <w:rPr>
          <w:rFonts w:ascii="Times New Roman" w:hAnsi="Times New Roman" w:cs="Times New Roman"/>
          <w:sz w:val="24"/>
          <w:lang w:val="id-ID"/>
        </w:rPr>
        <w:t xml:space="preserve">dan </w:t>
      </w:r>
      <w:r w:rsidR="00FF35DA" w:rsidRPr="00DA0DB2">
        <w:rPr>
          <w:rFonts w:ascii="Times New Roman" w:hAnsi="Times New Roman" w:cs="Times New Roman"/>
          <w:sz w:val="24"/>
        </w:rPr>
        <w:t>variabel sistem informasi akuntansi merupakan variabel yang paling dominan dalam mempengaruhi kecenderungan kecurangan akuntansi</w:t>
      </w:r>
    </w:p>
    <w:p w:rsidR="00FF35DA" w:rsidRDefault="00FF35DA" w:rsidP="00B137EF">
      <w:pPr>
        <w:spacing w:after="0" w:line="240" w:lineRule="auto"/>
        <w:jc w:val="both"/>
        <w:rPr>
          <w:rFonts w:ascii="Times New Roman" w:hAnsi="Times New Roman" w:cs="Times New Roman"/>
          <w:b/>
          <w:sz w:val="24"/>
        </w:rPr>
      </w:pPr>
    </w:p>
    <w:p w:rsidR="002F7BAE" w:rsidRDefault="002F7BAE" w:rsidP="00B137EF">
      <w:pPr>
        <w:spacing w:after="0" w:line="240" w:lineRule="auto"/>
        <w:jc w:val="both"/>
        <w:rPr>
          <w:rFonts w:ascii="Times New Roman" w:hAnsi="Times New Roman" w:cs="Times New Roman"/>
          <w:b/>
          <w:sz w:val="24"/>
        </w:rPr>
      </w:pPr>
      <w:r>
        <w:rPr>
          <w:rFonts w:ascii="Times New Roman" w:hAnsi="Times New Roman" w:cs="Times New Roman"/>
          <w:b/>
          <w:sz w:val="24"/>
        </w:rPr>
        <w:t>DAFTAR PUSTAKA</w:t>
      </w:r>
    </w:p>
    <w:p w:rsidR="00FF35DA" w:rsidRDefault="00FF35DA" w:rsidP="00B137EF">
      <w:pPr>
        <w:spacing w:after="0" w:line="240" w:lineRule="auto"/>
        <w:jc w:val="both"/>
        <w:rPr>
          <w:rFonts w:ascii="Times New Roman" w:hAnsi="Times New Roman" w:cs="Times New Roman"/>
          <w:b/>
          <w:sz w:val="24"/>
        </w:rPr>
      </w:pPr>
    </w:p>
    <w:sdt>
      <w:sdtPr>
        <w:rPr>
          <w:rFonts w:ascii="Arial" w:hAnsi="Arial" w:cs="Arial"/>
        </w:rPr>
        <w:id w:val="111145805"/>
        <w:bibliography/>
      </w:sdtPr>
      <w:sdtEndPr>
        <w:rPr>
          <w:rFonts w:asciiTheme="minorHAnsi" w:hAnsiTheme="minorHAnsi" w:cstheme="minorBidi"/>
        </w:rPr>
      </w:sdtEndPr>
      <w:sdtContent>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rPr>
            <w:fldChar w:fldCharType="begin"/>
          </w:r>
          <w:r w:rsidRPr="002F7BAE">
            <w:rPr>
              <w:rFonts w:ascii="Times New Roman" w:hAnsi="Times New Roman" w:cs="Times New Roman"/>
            </w:rPr>
            <w:instrText xml:space="preserve"> BIBLIOGRAPHY </w:instrText>
          </w:r>
          <w:r w:rsidRPr="002F7BAE">
            <w:rPr>
              <w:rFonts w:ascii="Times New Roman" w:hAnsi="Times New Roman" w:cs="Times New Roman"/>
            </w:rPr>
            <w:fldChar w:fldCharType="separate"/>
          </w:r>
          <w:r w:rsidRPr="002F7BAE">
            <w:rPr>
              <w:rFonts w:ascii="Times New Roman" w:hAnsi="Times New Roman" w:cs="Times New Roman"/>
              <w:noProof/>
            </w:rPr>
            <w:t xml:space="preserve">(COSO), C. o. (2013). </w:t>
          </w:r>
          <w:r w:rsidRPr="002F7BAE">
            <w:rPr>
              <w:rFonts w:ascii="Times New Roman" w:hAnsi="Times New Roman" w:cs="Times New Roman"/>
              <w:i/>
              <w:iCs/>
              <w:noProof/>
            </w:rPr>
            <w:t>Internal Control – Integrated Framework.</w:t>
          </w:r>
          <w:r w:rsidRPr="002F7BAE">
            <w:rPr>
              <w:rFonts w:ascii="Times New Roman" w:hAnsi="Times New Roman" w:cs="Times New Roman"/>
              <w:noProof/>
            </w:rPr>
            <w:t xml:space="preserve"> Retrieved Oktober 22, 2018, from http://www.coso.org/</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Alou, S. D., Ilat, V., &amp; Gamaliel, H. (2017). Pengaruh Kesesuaian Kompensasi, Moralitas Manajemen, dan Keefektifan Pengendalian Internal Terhadap Kecenderungan Kecurangan Akuntansi Pada Perusahaan Konstruksi di Manado. </w:t>
          </w:r>
          <w:r w:rsidRPr="002F7BAE">
            <w:rPr>
              <w:rFonts w:ascii="Times New Roman" w:hAnsi="Times New Roman" w:cs="Times New Roman"/>
              <w:i/>
              <w:iCs/>
              <w:noProof/>
            </w:rPr>
            <w:t>Jurnal Riset Akuntansi Going Concern Volume 12, No. 1</w:t>
          </w:r>
          <w:r w:rsidRPr="002F7BAE">
            <w:rPr>
              <w:rFonts w:ascii="Times New Roman" w:hAnsi="Times New Roman" w:cs="Times New Roman"/>
              <w:noProof/>
            </w:rPr>
            <w:t>, 139-148.</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Arens, A. A., Elder, R. J., &amp; Beasley, M. S. (2012). </w:t>
          </w:r>
          <w:r w:rsidRPr="002F7BAE">
            <w:rPr>
              <w:rFonts w:ascii="Times New Roman" w:hAnsi="Times New Roman" w:cs="Times New Roman"/>
              <w:i/>
              <w:iCs/>
              <w:noProof/>
            </w:rPr>
            <w:t>Jasa Audit dan Assurance : Pendekatan Terpadu (Adaptasi Indonesia). (Alih bahasa : Desti Fitriani).</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Bodnar, G. H., &amp; Hoopwood, W. S. (2010). </w:t>
          </w:r>
          <w:r w:rsidRPr="002F7BAE">
            <w:rPr>
              <w:rFonts w:ascii="Times New Roman" w:hAnsi="Times New Roman" w:cs="Times New Roman"/>
              <w:i/>
              <w:iCs/>
              <w:noProof/>
            </w:rPr>
            <w:t>Accounting Information System. Tenth Edition.</w:t>
          </w:r>
          <w:r w:rsidRPr="002F7BAE">
            <w:rPr>
              <w:rFonts w:ascii="Times New Roman" w:hAnsi="Times New Roman" w:cs="Times New Roman"/>
              <w:noProof/>
            </w:rPr>
            <w:t xml:space="preserve"> United State of America: Pearson Education Inc.</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lastRenderedPageBreak/>
            <w:t xml:space="preserve">Chintyana, N. M., Wahyuni, M. A., &amp; Julianto, P. (2017). Pengaruh Efektifitas Sistem Pengendalian Internal, Keadilan Organisasi, dan Kesesuaian Kompensasi Terhadap Kecenderungan Kecurangan Akuntansi Pada Perusahaan Daerah Air Minum (PDAM) Kabupaten Buleleng. </w:t>
          </w:r>
          <w:r w:rsidRPr="002F7BAE">
            <w:rPr>
              <w:rFonts w:ascii="Times New Roman" w:hAnsi="Times New Roman" w:cs="Times New Roman"/>
              <w:i/>
              <w:iCs/>
              <w:noProof/>
            </w:rPr>
            <w:t>Jurnal Akuntansi Program S1 Volume 8 No. 2</w:t>
          </w:r>
          <w:r w:rsidRPr="002F7BAE">
            <w:rPr>
              <w:rFonts w:ascii="Times New Roman" w:hAnsi="Times New Roman" w:cs="Times New Roman"/>
              <w:noProof/>
            </w:rPr>
            <w: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Claudia, W. M. (2014). Dampak Teknologi Informasi dalam Pengendalian Internal untuk Mengantisipasi Kecenderungan Kecurangan Akuntansi. </w:t>
          </w:r>
          <w:r w:rsidRPr="002F7BAE">
            <w:rPr>
              <w:rFonts w:ascii="Times New Roman" w:hAnsi="Times New Roman" w:cs="Times New Roman"/>
              <w:i/>
              <w:iCs/>
              <w:noProof/>
            </w:rPr>
            <w:t>Jurnal Riset Akuntansi Going Concern Volume 9. ISSN 1907-9737</w:t>
          </w:r>
          <w:r w:rsidRPr="002F7BAE">
            <w:rPr>
              <w:rFonts w:ascii="Times New Roman" w:hAnsi="Times New Roman" w:cs="Times New Roman"/>
              <w:noProof/>
            </w:rPr>
            <w: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Delfi, T., Anuerah, R., &amp; Al Azhar, A. (2014). Pengaruh Efektifitas Pengendalian Internal dan Kesesuaian Kompensasi Terhadap Kecenderungan Akuntansi (Survey pada Perusahaan BUMN cabang Pekanbaru). </w:t>
          </w:r>
          <w:r w:rsidRPr="002F7BAE">
            <w:rPr>
              <w:rFonts w:ascii="Times New Roman" w:hAnsi="Times New Roman" w:cs="Times New Roman"/>
              <w:i/>
              <w:iCs/>
              <w:noProof/>
            </w:rPr>
            <w:t>JOM FEKON Vol.1, No.2</w:t>
          </w:r>
          <w:r w:rsidRPr="002F7BAE">
            <w:rPr>
              <w:rFonts w:ascii="Times New Roman" w:hAnsi="Times New Roman" w:cs="Times New Roman"/>
              <w:noProof/>
            </w:rPr>
            <w:t>, 1-17.</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Dewi, C. K. (2017). Pengaruh Pengendalian Internal, Kesesuaian Kompensasi, Ketaatan Aturan Akuntansi, dan Perilaku Tidak Etis Terhadap Kecenderungan Kecurangan Akuntansi (Studi Empiris Pada SKPD Kabupaten Bengkalis. </w:t>
          </w:r>
          <w:r w:rsidRPr="002F7BAE">
            <w:rPr>
              <w:rFonts w:ascii="Times New Roman" w:hAnsi="Times New Roman" w:cs="Times New Roman"/>
              <w:i/>
              <w:iCs/>
              <w:noProof/>
            </w:rPr>
            <w:t>JOM Fekon, Vol. 4 No. 1</w:t>
          </w:r>
          <w:r w:rsidRPr="002F7BAE">
            <w:rPr>
              <w:rFonts w:ascii="Times New Roman" w:hAnsi="Times New Roman" w:cs="Times New Roman"/>
              <w:noProof/>
            </w:rPr>
            <w:t>, 1443-1457.</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Dewi, K. Y., &amp; Ratnadi, N. M. (2017). Pengeruh Pengendalian Internal dan Integritas Pada Kecenderungan Kecurangan Akuntansi Satuan Kerja Perangkat Daerah Kota Denpasar. </w:t>
          </w:r>
          <w:r w:rsidRPr="002F7BAE">
            <w:rPr>
              <w:rFonts w:ascii="Times New Roman" w:hAnsi="Times New Roman" w:cs="Times New Roman"/>
              <w:i/>
              <w:iCs/>
              <w:noProof/>
            </w:rPr>
            <w:t>E-jurnal Akuntansi Universitas Udayana Vol.18, No. 2</w:t>
          </w:r>
          <w:r w:rsidRPr="002F7BAE">
            <w:rPr>
              <w:rFonts w:ascii="Times New Roman" w:hAnsi="Times New Roman" w:cs="Times New Roman"/>
              <w:noProof/>
            </w:rPr>
            <w:t>, 917-941.</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Dull, R. B., Gelinas. Jr, U. J., &amp; Wheeler, P. R. (2012). </w:t>
          </w:r>
          <w:r w:rsidRPr="002F7BAE">
            <w:rPr>
              <w:rFonts w:ascii="Times New Roman" w:hAnsi="Times New Roman" w:cs="Times New Roman"/>
              <w:i/>
              <w:iCs/>
              <w:noProof/>
            </w:rPr>
            <w:t>Accounting Information Systems: Foundations in Enterprise Risk Management Ninth edition.</w:t>
          </w:r>
          <w:r w:rsidRPr="002F7BAE">
            <w:rPr>
              <w:rFonts w:ascii="Times New Roman" w:hAnsi="Times New Roman" w:cs="Times New Roman"/>
              <w:noProof/>
            </w:rPr>
            <w:t xml:space="preserve"> Canada: Cengage Learning.</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Erickson, M., Hnalon, M., &amp; Maydew, E. L. (2004). How Much Will Firms Pay for Earnings That Do Not Exist? Evidence of Taxes Paid on Allegedly Fraudulent Earnings. </w:t>
          </w:r>
          <w:r w:rsidRPr="002F7BAE">
            <w:rPr>
              <w:rFonts w:ascii="Times New Roman" w:hAnsi="Times New Roman" w:cs="Times New Roman"/>
              <w:i/>
              <w:iCs/>
              <w:noProof/>
            </w:rPr>
            <w:t>The Accounting Review Volume 79. Nomor 2</w:t>
          </w:r>
          <w:r w:rsidRPr="002F7BAE">
            <w:rPr>
              <w:rFonts w:ascii="Times New Roman" w:hAnsi="Times New Roman" w:cs="Times New Roman"/>
              <w:noProof/>
            </w:rPr>
            <w:t>, 387-408.</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ACFE. (2018). </w:t>
          </w:r>
          <w:r w:rsidRPr="002F7BAE">
            <w:rPr>
              <w:rFonts w:ascii="Times New Roman" w:hAnsi="Times New Roman" w:cs="Times New Roman"/>
              <w:i/>
              <w:iCs/>
              <w:noProof/>
            </w:rPr>
            <w:t>Report to The Nation on Occupational Fraud and Abuse.</w:t>
          </w:r>
          <w:r w:rsidRPr="002F7BAE">
            <w:rPr>
              <w:rFonts w:ascii="Times New Roman" w:hAnsi="Times New Roman" w:cs="Times New Roman"/>
              <w:noProof/>
            </w:rPr>
            <w:t xml:space="preserve"> Austin, Texas: Association of Certified Fraud Examiners.</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Ghozali, I. (2011). </w:t>
          </w:r>
          <w:r w:rsidRPr="002F7BAE">
            <w:rPr>
              <w:rFonts w:ascii="Times New Roman" w:hAnsi="Times New Roman" w:cs="Times New Roman"/>
              <w:i/>
              <w:iCs/>
              <w:noProof/>
            </w:rPr>
            <w:t>Structural Equation Modeling: Metode Alternatif dengan PLS.</w:t>
          </w:r>
          <w:r w:rsidRPr="002F7BAE">
            <w:rPr>
              <w:rFonts w:ascii="Times New Roman" w:hAnsi="Times New Roman" w:cs="Times New Roman"/>
              <w:noProof/>
            </w:rPr>
            <w:t xml:space="preserve"> Semarang: BPUD.</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Halim, A. (2008). </w:t>
          </w:r>
          <w:r w:rsidRPr="002F7BAE">
            <w:rPr>
              <w:rFonts w:ascii="Times New Roman" w:hAnsi="Times New Roman" w:cs="Times New Roman"/>
              <w:i/>
              <w:iCs/>
              <w:noProof/>
            </w:rPr>
            <w:t>Auditing (Dasar-Dasar Audit Laporan Keuangan) Jilid 1.</w:t>
          </w:r>
          <w:r w:rsidRPr="002F7BAE">
            <w:rPr>
              <w:rFonts w:ascii="Times New Roman" w:hAnsi="Times New Roman" w:cs="Times New Roman"/>
              <w:noProof/>
            </w:rPr>
            <w:t xml:space="preserve"> Yogyakarta: Unit Penerbit dan Percetakan STIM YKPN.</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Hall, J. A. (2013). </w:t>
          </w:r>
          <w:r w:rsidRPr="002F7BAE">
            <w:rPr>
              <w:rFonts w:ascii="Times New Roman" w:hAnsi="Times New Roman" w:cs="Times New Roman"/>
              <w:i/>
              <w:iCs/>
              <w:noProof/>
            </w:rPr>
            <w:t>Sistem Infomasi Akuntansi, Edisi ke empat (Alih Bahasa: Fitria Sari Dewi, Kawari Deny).</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Horwarth, C. (2012). </w:t>
          </w:r>
          <w:r w:rsidRPr="002F7BAE">
            <w:rPr>
              <w:rFonts w:ascii="Times New Roman" w:hAnsi="Times New Roman" w:cs="Times New Roman"/>
              <w:i/>
              <w:iCs/>
              <w:noProof/>
            </w:rPr>
            <w:t>The Mind Behind The Fraudsters Crime: Key Behavioral and Environmental Element.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Hudayati, A. (2002). Perkembangan Penelitian Akuntansi Keperilakukan: Berbagai Teori dan Pendekatan yang Melandasi. </w:t>
          </w:r>
          <w:r w:rsidRPr="002F7BAE">
            <w:rPr>
              <w:rFonts w:ascii="Times New Roman" w:hAnsi="Times New Roman" w:cs="Times New Roman"/>
              <w:i/>
              <w:iCs/>
              <w:noProof/>
            </w:rPr>
            <w:t>Jurnal Akuntansi dan Auditing Indonesia, Vol. 6 No.2</w:t>
          </w:r>
          <w:r w:rsidRPr="002F7BAE">
            <w:rPr>
              <w:rFonts w:ascii="Times New Roman" w:hAnsi="Times New Roman" w:cs="Times New Roman"/>
              <w:noProof/>
            </w:rPr>
            <w: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IAI. (2015). </w:t>
          </w:r>
          <w:r w:rsidRPr="002F7BAE">
            <w:rPr>
              <w:rFonts w:ascii="Times New Roman" w:hAnsi="Times New Roman" w:cs="Times New Roman"/>
              <w:i/>
              <w:iCs/>
              <w:noProof/>
            </w:rPr>
            <w:t>Pernyataan Standar Akuntansi Keuangan.</w:t>
          </w:r>
          <w:r w:rsidRPr="002F7BAE">
            <w:rPr>
              <w:rFonts w:ascii="Times New Roman" w:hAnsi="Times New Roman" w:cs="Times New Roman"/>
              <w:noProof/>
            </w:rPr>
            <w:t xml:space="preserve"> Jakarta: Ikatan Akuntan Indonesia.</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Republik Indonesia (2008). </w:t>
          </w:r>
          <w:r w:rsidRPr="002F7BAE">
            <w:rPr>
              <w:rFonts w:ascii="Times New Roman" w:hAnsi="Times New Roman" w:cs="Times New Roman"/>
              <w:i/>
              <w:iCs/>
              <w:noProof/>
            </w:rPr>
            <w:t>Peraturan Pemerintah Republik Indonesia Nomor 60, tentang Sistem Pengendalian Intern Pemerintah.</w:t>
          </w:r>
          <w:r w:rsidRPr="002F7BAE">
            <w:rPr>
              <w:rFonts w:ascii="Times New Roman" w:hAnsi="Times New Roman" w:cs="Times New Roman"/>
              <w:noProof/>
            </w:rPr>
            <w:t xml:space="preserve"> </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Jogiyanto. (2014). </w:t>
          </w:r>
          <w:r w:rsidRPr="002F7BAE">
            <w:rPr>
              <w:rFonts w:ascii="Times New Roman" w:hAnsi="Times New Roman" w:cs="Times New Roman"/>
              <w:i/>
              <w:iCs/>
              <w:noProof/>
            </w:rPr>
            <w:t>Analisis dan Desain Sistem Informasi.</w:t>
          </w:r>
          <w:r w:rsidRPr="002F7BAE">
            <w:rPr>
              <w:rFonts w:ascii="Times New Roman" w:hAnsi="Times New Roman" w:cs="Times New Roman"/>
              <w:noProof/>
            </w:rPr>
            <w:t xml:space="preserve"> Yogyakarta: Andi.</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KBBI. (2018). </w:t>
          </w:r>
          <w:r w:rsidRPr="002F7BAE">
            <w:rPr>
              <w:rFonts w:ascii="Times New Roman" w:hAnsi="Times New Roman" w:cs="Times New Roman"/>
              <w:i/>
              <w:iCs/>
              <w:noProof/>
            </w:rPr>
            <w:t>Kamus Besar Bahasa Indonesia [Online]</w:t>
          </w:r>
          <w:r w:rsidRPr="002F7BAE">
            <w:rPr>
              <w:rFonts w:ascii="Times New Roman" w:hAnsi="Times New Roman" w:cs="Times New Roman"/>
              <w:noProof/>
            </w:rPr>
            <w:t>. Retrieved Oktober 23, 2018, from http://kbbi.web.id/pusat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Mufidah. (2017). Pengaruh Pengendalian Internal Persediaan dan Sistem Informasi Akuntansi Terhadap Upaya Pencegahan Kecurangan (Fraud) dalam Pengelolaan Persediaan Pada PT Mitra Jambi Pratama. </w:t>
          </w:r>
          <w:r w:rsidRPr="002F7BAE">
            <w:rPr>
              <w:rFonts w:ascii="Times New Roman" w:hAnsi="Times New Roman" w:cs="Times New Roman"/>
              <w:i/>
              <w:iCs/>
              <w:noProof/>
            </w:rPr>
            <w:t>Jurnal Ilmiah Universitas Batanghari Jambi Vol. 17 No. 3</w:t>
          </w:r>
          <w:r w:rsidRPr="002F7BAE">
            <w:rPr>
              <w:rFonts w:ascii="Times New Roman" w:hAnsi="Times New Roman" w:cs="Times New Roman"/>
              <w:noProof/>
            </w:rPr>
            <w:t>, 103-119.</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Muhammad, R., &amp; Ridwan. (2017). Pengaruah Kesesuaian Kompensasi, Penerapan Sistem Informasi Akuntansi, dan Efektifitas Pengendalian Internal terhadap Kecurangan Akuntansi Studi Pada Bank Perkreditan Rakyat (BPR) di Kota Aceh. </w:t>
          </w:r>
          <w:r w:rsidRPr="002F7BAE">
            <w:rPr>
              <w:rFonts w:ascii="Times New Roman" w:hAnsi="Times New Roman" w:cs="Times New Roman"/>
              <w:i/>
              <w:iCs/>
              <w:noProof/>
            </w:rPr>
            <w:t>Jurnal Ilmiah Mahasiswa Ekonomi Akuntansi (JIMEKA) Vol. 2, No. 4</w:t>
          </w:r>
          <w:r w:rsidRPr="002F7BAE">
            <w:rPr>
              <w:rFonts w:ascii="Times New Roman" w:hAnsi="Times New Roman" w:cs="Times New Roman"/>
              <w:noProof/>
            </w:rPr>
            <w:t>, 136-145.</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Mulia, M. H., Febrianto, R., &amp; Kartika, R. (2017). Pengaruh Moralitas Individu dan Pengendalian Internal terhadap Kecurangan: Sebuah Studi Eksperimental. </w:t>
          </w:r>
          <w:r w:rsidRPr="002F7BAE">
            <w:rPr>
              <w:rFonts w:ascii="Times New Roman" w:hAnsi="Times New Roman" w:cs="Times New Roman"/>
              <w:i/>
              <w:iCs/>
              <w:noProof/>
            </w:rPr>
            <w:t>Journal of Accounting and Investment Vol 18, No 2</w:t>
          </w:r>
          <w:r w:rsidRPr="002F7BAE">
            <w:rPr>
              <w:rFonts w:ascii="Times New Roman" w:hAnsi="Times New Roman" w:cs="Times New Roman"/>
              <w:noProof/>
            </w:rPr>
            <w: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Mulyadi. (2013). </w:t>
          </w:r>
          <w:r w:rsidRPr="002F7BAE">
            <w:rPr>
              <w:rFonts w:ascii="Times New Roman" w:hAnsi="Times New Roman" w:cs="Times New Roman"/>
              <w:i/>
              <w:iCs/>
              <w:noProof/>
            </w:rPr>
            <w:t>Auditing.</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Muna, B. N. (2018). Pengaruh Pengendalian Internal dan Asimetri Informasi Terhadap Kecenderungan Kecurangan Akuntansi (Penelitian Persepsi Pengelola Keuangan Pada Perguruan Tinggi Negeri BLU). </w:t>
          </w:r>
          <w:r w:rsidRPr="002F7BAE">
            <w:rPr>
              <w:rFonts w:ascii="Times New Roman" w:hAnsi="Times New Roman" w:cs="Times New Roman"/>
              <w:i/>
              <w:iCs/>
              <w:noProof/>
            </w:rPr>
            <w:t>Jurnal Akuntansi, Ekonomi dan Manajemen Bisnis Volume 6 Nomor 1 E-ISSN 2548-9836</w:t>
          </w:r>
          <w:r w:rsidRPr="002F7BAE">
            <w:rPr>
              <w:rFonts w:ascii="Times New Roman" w:hAnsi="Times New Roman" w:cs="Times New Roman"/>
              <w:noProof/>
            </w:rPr>
            <w:t>, 35-44.</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Rivai, V. (2013). </w:t>
          </w:r>
          <w:r w:rsidRPr="002F7BAE">
            <w:rPr>
              <w:rFonts w:ascii="Times New Roman" w:hAnsi="Times New Roman" w:cs="Times New Roman"/>
              <w:i/>
              <w:iCs/>
              <w:noProof/>
            </w:rPr>
            <w:t>Manajemen Sumber Daya Manusia Untuk Perusahaan Dari Teori.</w:t>
          </w:r>
          <w:r w:rsidRPr="002F7BAE">
            <w:rPr>
              <w:rFonts w:ascii="Times New Roman" w:hAnsi="Times New Roman" w:cs="Times New Roman"/>
              <w:noProof/>
            </w:rPr>
            <w:t xml:space="preserve"> Bandung: Rajagrafindo Persada.</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lastRenderedPageBreak/>
            <w:t xml:space="preserve">Rizky, M., &amp; Fitri, F. A. (2017). Pengaruh Keefektifan Pengendalian Internal, Ketaatan Aturan Akuntansi, Penegakan Hukum dan Perilaku Tidak Etis Terhadap Kecurangan Akuntansi . </w:t>
          </w:r>
          <w:r w:rsidRPr="002F7BAE">
            <w:rPr>
              <w:rFonts w:ascii="Times New Roman" w:hAnsi="Times New Roman" w:cs="Times New Roman"/>
              <w:i/>
              <w:iCs/>
              <w:noProof/>
            </w:rPr>
            <w:t>Jurnal Ilmiah Mahasiswa Ekonomi Akuntansi (JIMEKA) Vol. 2 No. 2</w:t>
          </w:r>
          <w:r w:rsidRPr="002F7BAE">
            <w:rPr>
              <w:rFonts w:ascii="Times New Roman" w:hAnsi="Times New Roman" w:cs="Times New Roman"/>
              <w:noProof/>
            </w:rPr>
            <w:t>, 10-20.</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Romney, M. B., &amp; Steinbart, P. J. (2015). </w:t>
          </w:r>
          <w:r w:rsidRPr="002F7BAE">
            <w:rPr>
              <w:rFonts w:ascii="Times New Roman" w:hAnsi="Times New Roman" w:cs="Times New Roman"/>
              <w:i/>
              <w:iCs/>
              <w:noProof/>
            </w:rPr>
            <w:t>Sistem Informasi Akuntansi. Edisi Tiga Belas.</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Sekaran, U. (2017). </w:t>
          </w:r>
          <w:r w:rsidRPr="002F7BAE">
            <w:rPr>
              <w:rFonts w:ascii="Times New Roman" w:hAnsi="Times New Roman" w:cs="Times New Roman"/>
              <w:i/>
              <w:iCs/>
              <w:noProof/>
            </w:rPr>
            <w:t>Metode Penelitian untuk Bisnis: Pendekatan Pengembangan-Keahlian.</w:t>
          </w:r>
          <w:r w:rsidRPr="002F7BAE">
            <w:rPr>
              <w:rFonts w:ascii="Times New Roman" w:hAnsi="Times New Roman" w:cs="Times New Roman"/>
              <w:noProof/>
            </w:rPr>
            <w:t xml:space="preserve"> Jakarta: Salem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Sekaran, U., &amp; Bougie, R. (2017). </w:t>
          </w:r>
          <w:r w:rsidRPr="002F7BAE">
            <w:rPr>
              <w:rFonts w:ascii="Times New Roman" w:hAnsi="Times New Roman" w:cs="Times New Roman"/>
              <w:i/>
              <w:iCs/>
              <w:noProof/>
            </w:rPr>
            <w:t>Metode Penelitian untuk Bisnis: Pendekatan Pengembangan-Keahlian, Edisi 6 Buku 1.</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Shintadevi, P. F. (2015). Pengaruh Keefektifan Pengendalian Internal, Ketaatan Aturan Akuntansi dan Kesesuaian Kompensasi Terhadap Kecenderungan Akuntansi dengan Perilaku tidak Etis Sebagai Variabel Intervening. </w:t>
          </w:r>
          <w:r w:rsidRPr="002F7BAE">
            <w:rPr>
              <w:rFonts w:ascii="Times New Roman" w:hAnsi="Times New Roman" w:cs="Times New Roman"/>
              <w:i/>
              <w:iCs/>
              <w:noProof/>
            </w:rPr>
            <w:t>Jurnal Nominal Vol. 4 No. 2</w:t>
          </w:r>
          <w:r w:rsidRPr="002F7BAE">
            <w:rPr>
              <w:rFonts w:ascii="Times New Roman" w:hAnsi="Times New Roman" w:cs="Times New Roman"/>
              <w:noProof/>
            </w:rPr>
            <w:t>, 111-126.</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Shintadevi, P. F. (2015). Pengaruh Keefektifan Pengendalian Internal, Ketaatan Aturan Akuntansi dan Kesesuaian Kompensasi Terhadap Kecenderungan Kecurangan Akuntansi Dengan Perilaku Tidak Etis Sebagai Variabel Intervening. </w:t>
          </w:r>
          <w:r w:rsidRPr="002F7BAE">
            <w:rPr>
              <w:rFonts w:ascii="Times New Roman" w:hAnsi="Times New Roman" w:cs="Times New Roman"/>
              <w:i/>
              <w:iCs/>
              <w:noProof/>
            </w:rPr>
            <w:t>Jurnal Nominal Volume 4 Nomor 2</w:t>
          </w:r>
          <w:r w:rsidRPr="002F7BAE">
            <w:rPr>
              <w:rFonts w:ascii="Times New Roman" w:hAnsi="Times New Roman" w:cs="Times New Roman"/>
              <w:noProof/>
            </w:rPr>
            <w:t>, 112-126.</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Sofia, I. P., Pitaloka, E., &amp; Fassa, F. (2018). Pengaruh Pengendalian Internal dan Kesesuaian Kompensasi Terhadap Kecenderungan Kecurangan Jasa Konstruksi. </w:t>
          </w:r>
          <w:r w:rsidRPr="002F7BAE">
            <w:rPr>
              <w:rFonts w:ascii="Times New Roman" w:hAnsi="Times New Roman" w:cs="Times New Roman"/>
              <w:i/>
              <w:iCs/>
              <w:noProof/>
            </w:rPr>
            <w:t>Jurnal Ilmiah Ekonomika Edisi 12 ISSN 1412-5692</w:t>
          </w:r>
          <w:r w:rsidRPr="002F7BAE">
            <w:rPr>
              <w:rFonts w:ascii="Times New Roman" w:hAnsi="Times New Roman" w:cs="Times New Roman"/>
              <w:noProof/>
            </w:rPr>
            <w:t>, 41-65.</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Sugiyono. (2014). </w:t>
          </w:r>
          <w:r w:rsidRPr="002F7BAE">
            <w:rPr>
              <w:rFonts w:ascii="Times New Roman" w:hAnsi="Times New Roman" w:cs="Times New Roman"/>
              <w:i/>
              <w:iCs/>
              <w:noProof/>
            </w:rPr>
            <w:t>Metode Penelitian Bisnis.</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Sukmantari, D. A., &amp; Wirasedana, I. W. (2015). Pengaruh Partisapasi Penganggaran dan Komitmen Organisasi pada Kinerja Manajerial dengan Kepuasan Kerja sebagai Variabel Intervening. </w:t>
          </w:r>
          <w:r w:rsidRPr="002F7BAE">
            <w:rPr>
              <w:rFonts w:ascii="Times New Roman" w:hAnsi="Times New Roman" w:cs="Times New Roman"/>
              <w:i/>
              <w:iCs/>
              <w:noProof/>
            </w:rPr>
            <w:t>Jurnal Akuntansi Universitas Udayana, ISSN:23028556</w:t>
          </w:r>
          <w:r w:rsidRPr="002F7BAE">
            <w:rPr>
              <w:rFonts w:ascii="Times New Roman" w:hAnsi="Times New Roman" w:cs="Times New Roman"/>
              <w:noProof/>
            </w:rPr>
            <w: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Susanto, A. (2013). </w:t>
          </w:r>
          <w:r w:rsidRPr="002F7BAE">
            <w:rPr>
              <w:rFonts w:ascii="Times New Roman" w:hAnsi="Times New Roman" w:cs="Times New Roman"/>
              <w:i/>
              <w:iCs/>
              <w:noProof/>
            </w:rPr>
            <w:t>Sistem Informasi Akuntansi (Struktur Pengendalian Resiko Pengembangan).</w:t>
          </w:r>
          <w:r w:rsidRPr="002F7BAE">
            <w:rPr>
              <w:rFonts w:ascii="Times New Roman" w:hAnsi="Times New Roman" w:cs="Times New Roman"/>
              <w:noProof/>
            </w:rPr>
            <w:t xml:space="preserve"> Bandung: Lingga Jaya.</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Suwatno, &amp; Priansa, D. J. (2014). </w:t>
          </w:r>
          <w:r w:rsidRPr="002F7BAE">
            <w:rPr>
              <w:rFonts w:ascii="Times New Roman" w:hAnsi="Times New Roman" w:cs="Times New Roman"/>
              <w:i/>
              <w:iCs/>
              <w:noProof/>
            </w:rPr>
            <w:t>Manajemen SDM dalam Organisasi Publik.</w:t>
          </w:r>
          <w:r w:rsidRPr="002F7BAE">
            <w:rPr>
              <w:rFonts w:ascii="Times New Roman" w:hAnsi="Times New Roman" w:cs="Times New Roman"/>
              <w:noProof/>
            </w:rPr>
            <w:t xml:space="preserve"> Bandung : Alfabeta.</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Thoyibatun. (2009). Faktor-Faktor yang Berpengaruh terhadap Perilaku Tidak Etis dan Kecenderungan Kecurangan Akuntansi Serta </w:t>
          </w:r>
          <w:r w:rsidRPr="002F7BAE">
            <w:rPr>
              <w:rFonts w:ascii="Times New Roman" w:hAnsi="Times New Roman" w:cs="Times New Roman"/>
              <w:noProof/>
            </w:rPr>
            <w:t xml:space="preserve">Akibatnya terhadap Kinerja Organisasi. </w:t>
          </w:r>
          <w:r w:rsidRPr="002F7BAE">
            <w:rPr>
              <w:rFonts w:ascii="Times New Roman" w:hAnsi="Times New Roman" w:cs="Times New Roman"/>
              <w:i/>
              <w:iCs/>
              <w:noProof/>
            </w:rPr>
            <w:t>Ekuitas: Jurnal Ekonomi dan Keuangan Akreditasi No.110/DIKTI/Kep/2009 ISSN 1411-0393</w:t>
          </w:r>
          <w:r w:rsidRPr="002F7BAE">
            <w:rPr>
              <w:rFonts w:ascii="Times New Roman" w:hAnsi="Times New Roman" w:cs="Times New Roman"/>
              <w:noProof/>
            </w:rPr>
            <w: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Triasmara, R. M., &amp; Anna, Y. D. (2014). Pengaruh Efektifitas Pengendalian Intern, Kesesuaian Kompensasi dan Asimetri Informasi Terhadap Kecenderungan Kecurangan Pada PT Telekomunikasi Indonesia, Tbk. </w:t>
          </w:r>
          <w:r w:rsidRPr="002F7BAE">
            <w:rPr>
              <w:rFonts w:ascii="Times New Roman" w:hAnsi="Times New Roman" w:cs="Times New Roman"/>
              <w:i/>
              <w:iCs/>
              <w:noProof/>
            </w:rPr>
            <w:t>e-Proceeding of Management Volume 1 Nomor 3 ISSN 2355-9357</w:t>
          </w:r>
          <w:r w:rsidRPr="002F7BAE">
            <w:rPr>
              <w:rFonts w:ascii="Times New Roman" w:hAnsi="Times New Roman" w:cs="Times New Roman"/>
              <w:noProof/>
            </w:rPr>
            <w:t>, 1-15.</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Tuanakotta, M. (2010). </w:t>
          </w:r>
          <w:r w:rsidRPr="002F7BAE">
            <w:rPr>
              <w:rFonts w:ascii="Times New Roman" w:hAnsi="Times New Roman" w:cs="Times New Roman"/>
              <w:i/>
              <w:iCs/>
              <w:noProof/>
            </w:rPr>
            <w:t>Akuntansi Forensik dan Audit Investigatif.</w:t>
          </w:r>
          <w:r w:rsidRPr="002F7BAE">
            <w:rPr>
              <w:rFonts w:ascii="Times New Roman" w:hAnsi="Times New Roman" w:cs="Times New Roman"/>
              <w:noProof/>
            </w:rPr>
            <w:t xml:space="preserve"> Jakarta: Salemba Empat.</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Tunggal, A. W. (2013). </w:t>
          </w:r>
          <w:r w:rsidRPr="002F7BAE">
            <w:rPr>
              <w:rFonts w:ascii="Times New Roman" w:hAnsi="Times New Roman" w:cs="Times New Roman"/>
              <w:i/>
              <w:iCs/>
              <w:noProof/>
            </w:rPr>
            <w:t>The Fraud Audit: Mencegah dan Mendeteksi Kecurangan Akuntansi.</w:t>
          </w:r>
          <w:r w:rsidRPr="002F7BAE">
            <w:rPr>
              <w:rFonts w:ascii="Times New Roman" w:hAnsi="Times New Roman" w:cs="Times New Roman"/>
              <w:noProof/>
            </w:rPr>
            <w:t xml:space="preserve"> Jakarta: Harvarimdo.</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Wilopo. (2006). </w:t>
          </w:r>
          <w:r w:rsidRPr="002F7BAE">
            <w:rPr>
              <w:rFonts w:ascii="Times New Roman" w:hAnsi="Times New Roman" w:cs="Times New Roman"/>
              <w:i/>
              <w:iCs/>
              <w:noProof/>
            </w:rPr>
            <w:t>Analisis Faktor-Faktor Yang Berpengaruh Terhadap Kecenderungan Kecurangan Akuntansi Studi Pada Perusahaan Publik dan Perusahaan Badan Usaha Milik Negara.</w:t>
          </w:r>
          <w:r w:rsidRPr="002F7BAE">
            <w:rPr>
              <w:rFonts w:ascii="Times New Roman" w:hAnsi="Times New Roman" w:cs="Times New Roman"/>
              <w:noProof/>
            </w:rPr>
            <w:t xml:space="preserve"> Padang: SNA IX.</w:t>
          </w:r>
        </w:p>
        <w:p w:rsidR="002F7BAE" w:rsidRPr="002F7BAE" w:rsidRDefault="002F7BAE" w:rsidP="00B137EF">
          <w:pPr>
            <w:pStyle w:val="Bibliography"/>
            <w:spacing w:after="0" w:line="240" w:lineRule="auto"/>
            <w:ind w:left="567" w:hanging="567"/>
            <w:jc w:val="both"/>
            <w:rPr>
              <w:rFonts w:ascii="Times New Roman" w:hAnsi="Times New Roman" w:cs="Times New Roman"/>
              <w:noProof/>
            </w:rPr>
          </w:pPr>
          <w:r w:rsidRPr="002F7BAE">
            <w:rPr>
              <w:rFonts w:ascii="Times New Roman" w:hAnsi="Times New Roman" w:cs="Times New Roman"/>
              <w:noProof/>
            </w:rPr>
            <w:t xml:space="preserve">Wirda, Darwanis, &amp; Jalaluddin. (2012). Pengaruh Sistem Pengendalian Intern Terhadap Penerapan Good Corporate Governance (GCG) Pada Perbankan Di Kota Banda Aceh. </w:t>
          </w:r>
          <w:r w:rsidRPr="002F7BAE">
            <w:rPr>
              <w:rFonts w:ascii="Times New Roman" w:hAnsi="Times New Roman" w:cs="Times New Roman"/>
              <w:i/>
              <w:iCs/>
              <w:noProof/>
            </w:rPr>
            <w:t>Jurnal Akuntansi Volume 1 No 1</w:t>
          </w:r>
          <w:r w:rsidRPr="002F7BAE">
            <w:rPr>
              <w:rFonts w:ascii="Times New Roman" w:hAnsi="Times New Roman" w:cs="Times New Roman"/>
              <w:noProof/>
            </w:rPr>
            <w:t>, 59-70.</w:t>
          </w:r>
        </w:p>
        <w:p w:rsidR="002F7BAE" w:rsidRDefault="002F7BAE" w:rsidP="00B137EF">
          <w:pPr>
            <w:pStyle w:val="Bibliography"/>
            <w:spacing w:after="0" w:line="240" w:lineRule="auto"/>
            <w:ind w:left="567" w:hanging="567"/>
            <w:jc w:val="both"/>
          </w:pPr>
          <w:r w:rsidRPr="002F7BAE">
            <w:rPr>
              <w:rFonts w:ascii="Times New Roman" w:hAnsi="Times New Roman" w:cs="Times New Roman"/>
              <w:b/>
              <w:bCs/>
              <w:noProof/>
            </w:rPr>
            <w:fldChar w:fldCharType="end"/>
          </w:r>
        </w:p>
      </w:sdtContent>
    </w:sdt>
    <w:p w:rsidR="002F7BAE" w:rsidRPr="002F7BAE" w:rsidRDefault="002F7BAE" w:rsidP="00B137EF">
      <w:pPr>
        <w:spacing w:after="0" w:line="240" w:lineRule="auto"/>
        <w:jc w:val="both"/>
        <w:rPr>
          <w:rFonts w:ascii="Times New Roman" w:hAnsi="Times New Roman" w:cs="Times New Roman"/>
          <w:sz w:val="24"/>
        </w:rPr>
      </w:pPr>
    </w:p>
    <w:sectPr w:rsidR="002F7BAE" w:rsidRPr="002F7BAE" w:rsidSect="004337F2">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2D7"/>
    <w:multiLevelType w:val="hybridMultilevel"/>
    <w:tmpl w:val="B6208C56"/>
    <w:lvl w:ilvl="0" w:tplc="95066E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D707EE"/>
    <w:multiLevelType w:val="hybridMultilevel"/>
    <w:tmpl w:val="EB42CD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EB57EC"/>
    <w:multiLevelType w:val="hybridMultilevel"/>
    <w:tmpl w:val="630E8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D1CA1"/>
    <w:multiLevelType w:val="hybridMultilevel"/>
    <w:tmpl w:val="D8DE7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B4DF4"/>
    <w:multiLevelType w:val="hybridMultilevel"/>
    <w:tmpl w:val="3246FDF6"/>
    <w:lvl w:ilvl="0" w:tplc="FF448AE6">
      <w:start w:val="2"/>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8D60D86"/>
    <w:multiLevelType w:val="hybridMultilevel"/>
    <w:tmpl w:val="0D2A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67B46"/>
    <w:multiLevelType w:val="hybridMultilevel"/>
    <w:tmpl w:val="52060A10"/>
    <w:lvl w:ilvl="0" w:tplc="E5BAAA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4B"/>
    <w:rsid w:val="000129E3"/>
    <w:rsid w:val="000417EF"/>
    <w:rsid w:val="0007143F"/>
    <w:rsid w:val="00082334"/>
    <w:rsid w:val="000955BB"/>
    <w:rsid w:val="000A48D5"/>
    <w:rsid w:val="000A5032"/>
    <w:rsid w:val="000A7819"/>
    <w:rsid w:val="000B1D66"/>
    <w:rsid w:val="000E1D23"/>
    <w:rsid w:val="000E1F3E"/>
    <w:rsid w:val="000E4418"/>
    <w:rsid w:val="00101830"/>
    <w:rsid w:val="00101832"/>
    <w:rsid w:val="00115F86"/>
    <w:rsid w:val="001161EF"/>
    <w:rsid w:val="00173939"/>
    <w:rsid w:val="00174F4C"/>
    <w:rsid w:val="001B4302"/>
    <w:rsid w:val="001B6BE3"/>
    <w:rsid w:val="001C2780"/>
    <w:rsid w:val="001C54CA"/>
    <w:rsid w:val="001C6023"/>
    <w:rsid w:val="001D68CC"/>
    <w:rsid w:val="001E021D"/>
    <w:rsid w:val="001E0AEA"/>
    <w:rsid w:val="001E4454"/>
    <w:rsid w:val="001E6EEA"/>
    <w:rsid w:val="002207D1"/>
    <w:rsid w:val="00245BBC"/>
    <w:rsid w:val="00247AF3"/>
    <w:rsid w:val="002557B4"/>
    <w:rsid w:val="00256303"/>
    <w:rsid w:val="0027654C"/>
    <w:rsid w:val="002825C5"/>
    <w:rsid w:val="002956DC"/>
    <w:rsid w:val="002B7738"/>
    <w:rsid w:val="002B7C02"/>
    <w:rsid w:val="002C21CA"/>
    <w:rsid w:val="002E127A"/>
    <w:rsid w:val="002E34E1"/>
    <w:rsid w:val="002F7BAE"/>
    <w:rsid w:val="003005BD"/>
    <w:rsid w:val="003138E0"/>
    <w:rsid w:val="00316BAE"/>
    <w:rsid w:val="00322763"/>
    <w:rsid w:val="003249AE"/>
    <w:rsid w:val="0033430B"/>
    <w:rsid w:val="00343749"/>
    <w:rsid w:val="00363EFC"/>
    <w:rsid w:val="003728B6"/>
    <w:rsid w:val="0037406B"/>
    <w:rsid w:val="00380E40"/>
    <w:rsid w:val="003977E5"/>
    <w:rsid w:val="003A1359"/>
    <w:rsid w:val="003A7742"/>
    <w:rsid w:val="003B57F6"/>
    <w:rsid w:val="004336A2"/>
    <w:rsid w:val="004337F2"/>
    <w:rsid w:val="0043445C"/>
    <w:rsid w:val="00446892"/>
    <w:rsid w:val="00470B36"/>
    <w:rsid w:val="0047236C"/>
    <w:rsid w:val="00472A12"/>
    <w:rsid w:val="0049794C"/>
    <w:rsid w:val="004A39FF"/>
    <w:rsid w:val="004A7D79"/>
    <w:rsid w:val="004D0ABC"/>
    <w:rsid w:val="004D6AE9"/>
    <w:rsid w:val="00504453"/>
    <w:rsid w:val="0050461B"/>
    <w:rsid w:val="00516CF0"/>
    <w:rsid w:val="00525667"/>
    <w:rsid w:val="00541412"/>
    <w:rsid w:val="00594FC7"/>
    <w:rsid w:val="00595C7D"/>
    <w:rsid w:val="00595F2B"/>
    <w:rsid w:val="0060766A"/>
    <w:rsid w:val="00612909"/>
    <w:rsid w:val="006135D2"/>
    <w:rsid w:val="006136D6"/>
    <w:rsid w:val="00657406"/>
    <w:rsid w:val="006B4631"/>
    <w:rsid w:val="006D38D5"/>
    <w:rsid w:val="006F2902"/>
    <w:rsid w:val="006F3830"/>
    <w:rsid w:val="006F3C8D"/>
    <w:rsid w:val="007070FE"/>
    <w:rsid w:val="007275C0"/>
    <w:rsid w:val="00731A32"/>
    <w:rsid w:val="007413AC"/>
    <w:rsid w:val="007551A0"/>
    <w:rsid w:val="0077495B"/>
    <w:rsid w:val="00791F77"/>
    <w:rsid w:val="00794318"/>
    <w:rsid w:val="007B3873"/>
    <w:rsid w:val="007B64C3"/>
    <w:rsid w:val="007C7565"/>
    <w:rsid w:val="007D7D60"/>
    <w:rsid w:val="00825BF1"/>
    <w:rsid w:val="00825E27"/>
    <w:rsid w:val="008565D0"/>
    <w:rsid w:val="0087620F"/>
    <w:rsid w:val="00896DED"/>
    <w:rsid w:val="008F1D5E"/>
    <w:rsid w:val="00931AA7"/>
    <w:rsid w:val="009673B2"/>
    <w:rsid w:val="00977909"/>
    <w:rsid w:val="00993410"/>
    <w:rsid w:val="00997E95"/>
    <w:rsid w:val="009A0D90"/>
    <w:rsid w:val="009A4D38"/>
    <w:rsid w:val="009B6B67"/>
    <w:rsid w:val="009C314A"/>
    <w:rsid w:val="009E0F2E"/>
    <w:rsid w:val="009E202C"/>
    <w:rsid w:val="009E7205"/>
    <w:rsid w:val="009F06E6"/>
    <w:rsid w:val="009F5C29"/>
    <w:rsid w:val="00A20BD7"/>
    <w:rsid w:val="00A32A13"/>
    <w:rsid w:val="00A3473F"/>
    <w:rsid w:val="00A43661"/>
    <w:rsid w:val="00A61E17"/>
    <w:rsid w:val="00A73F8D"/>
    <w:rsid w:val="00A84CDC"/>
    <w:rsid w:val="00A961EA"/>
    <w:rsid w:val="00AA0329"/>
    <w:rsid w:val="00AD444B"/>
    <w:rsid w:val="00B137EF"/>
    <w:rsid w:val="00B17454"/>
    <w:rsid w:val="00B656E2"/>
    <w:rsid w:val="00B97441"/>
    <w:rsid w:val="00BA2106"/>
    <w:rsid w:val="00BA58C6"/>
    <w:rsid w:val="00BF22DD"/>
    <w:rsid w:val="00C00FA6"/>
    <w:rsid w:val="00C55DCE"/>
    <w:rsid w:val="00C722B9"/>
    <w:rsid w:val="00C84F41"/>
    <w:rsid w:val="00C97E22"/>
    <w:rsid w:val="00CA17A3"/>
    <w:rsid w:val="00CB6CA7"/>
    <w:rsid w:val="00D01B8B"/>
    <w:rsid w:val="00D02C79"/>
    <w:rsid w:val="00D17D36"/>
    <w:rsid w:val="00D23AC8"/>
    <w:rsid w:val="00D26501"/>
    <w:rsid w:val="00D27445"/>
    <w:rsid w:val="00D27C4F"/>
    <w:rsid w:val="00D40BA9"/>
    <w:rsid w:val="00D5662A"/>
    <w:rsid w:val="00D77AF5"/>
    <w:rsid w:val="00D966E3"/>
    <w:rsid w:val="00DA0DB2"/>
    <w:rsid w:val="00DB379B"/>
    <w:rsid w:val="00DB58E3"/>
    <w:rsid w:val="00DD220C"/>
    <w:rsid w:val="00DD7074"/>
    <w:rsid w:val="00E0088C"/>
    <w:rsid w:val="00E24187"/>
    <w:rsid w:val="00E24D91"/>
    <w:rsid w:val="00E368E3"/>
    <w:rsid w:val="00E4408F"/>
    <w:rsid w:val="00E55578"/>
    <w:rsid w:val="00E5657A"/>
    <w:rsid w:val="00E57C6E"/>
    <w:rsid w:val="00E635FB"/>
    <w:rsid w:val="00E76108"/>
    <w:rsid w:val="00E865F2"/>
    <w:rsid w:val="00EA3D3F"/>
    <w:rsid w:val="00EC4D1C"/>
    <w:rsid w:val="00EC6640"/>
    <w:rsid w:val="00EC6823"/>
    <w:rsid w:val="00EE5BC9"/>
    <w:rsid w:val="00EF393A"/>
    <w:rsid w:val="00F2720B"/>
    <w:rsid w:val="00F51930"/>
    <w:rsid w:val="00F75468"/>
    <w:rsid w:val="00F93782"/>
    <w:rsid w:val="00FB47A1"/>
    <w:rsid w:val="00FC0914"/>
    <w:rsid w:val="00FC4A66"/>
    <w:rsid w:val="00F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3F10B-5134-4D3D-9118-447A8AE5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14A"/>
    <w:pPr>
      <w:ind w:left="720"/>
      <w:contextualSpacing/>
    </w:pPr>
  </w:style>
  <w:style w:type="paragraph" w:styleId="BalloonText">
    <w:name w:val="Balloon Text"/>
    <w:basedOn w:val="Normal"/>
    <w:link w:val="BalloonTextChar"/>
    <w:uiPriority w:val="99"/>
    <w:semiHidden/>
    <w:unhideWhenUsed/>
    <w:rsid w:val="009C3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14A"/>
    <w:rPr>
      <w:rFonts w:ascii="Tahoma" w:hAnsi="Tahoma" w:cs="Tahoma"/>
      <w:sz w:val="16"/>
      <w:szCs w:val="16"/>
    </w:rPr>
  </w:style>
  <w:style w:type="table" w:styleId="TableGrid">
    <w:name w:val="Table Grid"/>
    <w:basedOn w:val="TableNormal"/>
    <w:uiPriority w:val="59"/>
    <w:rsid w:val="006B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1830"/>
    <w:rPr>
      <w:color w:val="808080"/>
    </w:rPr>
  </w:style>
  <w:style w:type="paragraph" w:styleId="Bibliography">
    <w:name w:val="Bibliography"/>
    <w:basedOn w:val="Normal"/>
    <w:next w:val="Normal"/>
    <w:uiPriority w:val="37"/>
    <w:unhideWhenUsed/>
    <w:rsid w:val="002F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Hor12</b:Tag>
    <b:SourceType>Book</b:SourceType>
    <b:Guid>{691CAD55-6041-4A16-8A20-05BC22C9BDAF}</b:Guid>
    <b:Title>The Mind Behind The Fraudsters Crime: Key Behavioral and Environmental Element</b:Title>
    <b:Year>2012</b:Year>
    <b:Author>
      <b:Author>
        <b:NameList>
          <b:Person>
            <b:Last>Horwarth</b:Last>
            <b:First>Crowe</b:First>
          </b:Person>
        </b:NameList>
      </b:Author>
    </b:Author>
    <b:RefOrder>1</b:RefOrder>
  </b:Source>
  <b:Source>
    <b:Tag>Ika15</b:Tag>
    <b:SourceType>Book</b:SourceType>
    <b:Guid>{0BB69B16-E7FD-414E-856B-D9F01133A549}</b:Guid>
    <b:Author>
      <b:Author>
        <b:NameList>
          <b:Person>
            <b:Last>Indonesia</b:Last>
            <b:First>Ikatan</b:First>
            <b:Middle>Akuntansi</b:Middle>
          </b:Person>
        </b:NameList>
      </b:Author>
    </b:Author>
    <b:Title>Pernyataan Standar Akuntansi Keuangan</b:Title>
    <b:Year>2015</b:Year>
    <b:City>Jakarta</b:City>
    <b:Publisher>Ikatan Akuntan Indonesia</b:Publisher>
    <b:RefOrder>8</b:RefOrder>
  </b:Source>
  <b:Source>
    <b:Tag>Hal08</b:Tag>
    <b:SourceType>Book</b:SourceType>
    <b:Guid>{F96C1142-2AD6-46B6-A98E-7369F8DCB921}</b:Guid>
    <b:Author>
      <b:Author>
        <b:NameList>
          <b:Person>
            <b:Last>Halim</b:Last>
            <b:First>Abdul</b:First>
          </b:Person>
        </b:NameList>
      </b:Author>
    </b:Author>
    <b:Title>Auditing (Dasar-Dasar Audit Laporan Keuangan) Jilid 1</b:Title>
    <b:Year>2008</b:Year>
    <b:City>Yogyakarta</b:City>
    <b:Publisher>Unit Penerbit dan Percetakan STIM YKPN</b:Publisher>
    <b:RefOrder>9</b:RefOrder>
  </b:Source>
  <b:Source>
    <b:Tag>Tua10</b:Tag>
    <b:SourceType>Book</b:SourceType>
    <b:Guid>{EB728DE7-A3A4-4E26-88BF-E324FDE9F938}</b:Guid>
    <b:Author>
      <b:Author>
        <b:NameList>
          <b:Person>
            <b:Last>Tuanakotta</b:Last>
            <b:First>M.Theodorus</b:First>
          </b:Person>
        </b:NameList>
      </b:Author>
    </b:Author>
    <b:Title>Akuntansi Forensik dan Audit Investigatif</b:Title>
    <b:Year>2010</b:Year>
    <b:City>Jakarta</b:City>
    <b:Publisher>Salemba Empat</b:Publisher>
    <b:RefOrder>10</b:RefOrder>
  </b:Source>
  <b:Source>
    <b:Tag>Ami13</b:Tag>
    <b:SourceType>Book</b:SourceType>
    <b:Guid>{87FEF469-05E2-4472-A8B3-1963AE15B3AB}</b:Guid>
    <b:Author>
      <b:Author>
        <b:NameList>
          <b:Person>
            <b:Last>Tunggal</b:Last>
            <b:First>Amin</b:First>
            <b:Middle>Widjaja</b:Middle>
          </b:Person>
        </b:NameList>
      </b:Author>
    </b:Author>
    <b:Title>The Fraud Audit: Mencegah dan Mendeteksi Kecurangan Akuntansi</b:Title>
    <b:Year>2013</b:Year>
    <b:City>Jakarta</b:City>
    <b:Publisher>Harvarimdo</b:Publisher>
    <b:RefOrder>11</b:RefOrder>
  </b:Source>
  <b:Source>
    <b:Tag>Ass18</b:Tag>
    <b:SourceType>Book</b:SourceType>
    <b:Guid>{92598785-51CF-4C8C-AD57-A6E8D88FDE23}</b:Guid>
    <b:Author>
      <b:Author>
        <b:NameList>
          <b:Person>
            <b:Last>Examiners</b:Last>
            <b:First>Association</b:First>
            <b:Middle>of Certified Fraud</b:Middle>
          </b:Person>
        </b:NameList>
      </b:Author>
    </b:Author>
    <b:Title>Report to The Nation on Occupational Fraud and Abuse</b:Title>
    <b:Year>2018</b:Year>
    <b:City>Austin, Texas</b:City>
    <b:Publisher>Association of Certified Fraud Examiners</b:Publisher>
    <b:RefOrder>12</b:RefOrder>
  </b:Source>
  <b:Source>
    <b:Tag>Com13</b:Tag>
    <b:SourceType>DocumentFromInternetSite</b:SourceType>
    <b:Guid>{3278459F-E700-4B41-AB8D-C4CF4F3F42B8}</b:Guid>
    <b:Title> Internal Control – Integrated Framework</b:Title>
    <b:Year>2013</b:Year>
    <b:YearAccessed>2018</b:YearAccessed>
    <b:MonthAccessed>Oktober</b:MonthAccessed>
    <b:DayAccessed>22</b:DayAccessed>
    <b:URL> http://www.coso.org/</b:URL>
    <b:Author>
      <b:Author>
        <b:NameList>
          <b:Person>
            <b:Last>(COSO)</b:Last>
            <b:First>Committee</b:First>
            <b:Middle>of Sponsoring Organizations of the Tradeway Commission</b:Middle>
          </b:Person>
        </b:NameList>
      </b:Author>
    </b:Author>
    <b:RefOrder>13</b:RefOrder>
  </b:Source>
  <b:Source>
    <b:Tag>Rep08</b:Tag>
    <b:SourceType>Report</b:SourceType>
    <b:Guid>{39DCFF30-CE93-47FC-9E32-50F05CC4A980}</b:Guid>
    <b:Title> Peraturan Pemerintah Republik Indonesia Nomor 60, tentang Sistem Pengendalian Intern Pemerintah</b:Title>
    <b:Year>2008</b:Year>
    <b:Author>
      <b:Author>
        <b:NameList>
          <b:Person>
            <b:Last>Indonesia</b:Last>
            <b:First>Republik</b:First>
          </b:Person>
        </b:NameList>
      </b:Author>
    </b:Author>
    <b:RefOrder>14</b:RefOrder>
  </b:Source>
  <b:Source>
    <b:Tag>Mul13</b:Tag>
    <b:SourceType>Book</b:SourceType>
    <b:Guid>{D71A675B-BB58-4A36-84C2-2C0877F39B9C}</b:Guid>
    <b:Author>
      <b:Author>
        <b:NameList>
          <b:Person>
            <b:Last>Mulyadi</b:Last>
          </b:Person>
        </b:NameList>
      </b:Author>
    </b:Author>
    <b:Title>Auditing</b:Title>
    <b:Year>2013</b:Year>
    <b:City>Jakarta</b:City>
    <b:Publisher>Salemba Empat</b:Publisher>
    <b:RefOrder>15</b:RefOrder>
  </b:Source>
  <b:Source>
    <b:Tag>Riv13</b:Tag>
    <b:SourceType>Book</b:SourceType>
    <b:Guid>{8E96AA75-6E84-4302-8EEC-C3CCF1555940}</b:Guid>
    <b:Author>
      <b:Author>
        <b:NameList>
          <b:Person>
            <b:Last>Rivai</b:Last>
            <b:First>Veithzal</b:First>
          </b:Person>
        </b:NameList>
      </b:Author>
    </b:Author>
    <b:Title> Manajemen Sumber Daya Manusia Untuk Perusahaan Dari Teori</b:Title>
    <b:Year>2013</b:Year>
    <b:City>Bandung</b:City>
    <b:Publisher>Rajagrafindo Persada</b:Publisher>
    <b:RefOrder>6</b:RefOrder>
  </b:Source>
  <b:Source>
    <b:Tag>Suw14</b:Tag>
    <b:SourceType>Book</b:SourceType>
    <b:Guid>{0689C578-D91D-42BF-862E-0EC2DEBDA0AC}</b:Guid>
    <b:Author>
      <b:Author>
        <b:NameList>
          <b:Person>
            <b:Last>Suwatno</b:Last>
          </b:Person>
          <b:Person>
            <b:Last>Priansa</b:Last>
            <b:First>Donni</b:First>
            <b:Middle>Juni</b:Middle>
          </b:Person>
        </b:NameList>
      </b:Author>
    </b:Author>
    <b:Title>Manajemen SDM dalam Organisasi Publik</b:Title>
    <b:Year>2014</b:Year>
    <b:City>Bandung </b:City>
    <b:Publisher>Alfabeta</b:Publisher>
    <b:RefOrder>16</b:RefOrder>
  </b:Source>
  <b:Source>
    <b:Tag>Kad14</b:Tag>
    <b:SourceType>Book</b:SourceType>
    <b:Guid>{A3177DEE-4FD1-4DF2-9EEE-C7A6FDE01608}</b:Guid>
    <b:Author>
      <b:Author>
        <b:NameList>
          <b:Person>
            <b:Last>Kadarisman</b:Last>
          </b:Person>
        </b:NameList>
      </b:Author>
    </b:Author>
    <b:Title>Manajemen Kompensasi.</b:Title>
    <b:Year>2014</b:Year>
    <b:City>Jakarta</b:City>
    <b:Publisher>Rajagrafindo Persada</b:Publisher>
    <b:RefOrder>17</b:RefOrder>
  </b:Source>
  <b:Source>
    <b:Tag>KBB18</b:Tag>
    <b:SourceType>InternetSite</b:SourceType>
    <b:Guid>{653CE14C-ED85-485B-B485-BD0B78BAFC59}</b:Guid>
    <b:Title>Kamus Besar Bahasa Indonesia [Online]</b:Title>
    <b:Year>2018</b:Year>
    <b:Author>
      <b:Author>
        <b:NameList>
          <b:Person>
            <b:Last>KBBI</b:Last>
          </b:Person>
        </b:NameList>
      </b:Author>
    </b:Author>
    <b:YearAccessed>2018</b:YearAccessed>
    <b:MonthAccessed>Oktober</b:MonthAccessed>
    <b:DayAccessed>23</b:DayAccessed>
    <b:URL>http://kbbi.web.id/pusat</b:URL>
    <b:RefOrder>18</b:RefOrder>
  </b:Source>
  <b:Source>
    <b:Tag>AAA13</b:Tag>
    <b:SourceType>Book</b:SourceType>
    <b:Guid>{4FA9BB64-C787-4336-82A5-CE0CCF0BA02E}</b:Guid>
    <b:Title>Manajemen Sumber Daya Manusia</b:Title>
    <b:Year>2013</b:Year>
    <b:Author>
      <b:Author>
        <b:NameList>
          <b:Person>
            <b:Last>Mangkunegara</b:Last>
            <b:First>AA.</b:First>
            <b:Middle>Anwar Prabu</b:Middle>
          </b:Person>
        </b:NameList>
      </b:Author>
    </b:Author>
    <b:City>Bandung</b:City>
    <b:Publisher>Remaja Rosdakarya</b:Publisher>
    <b:RefOrder>19</b:RefOrder>
  </b:Source>
  <b:Source>
    <b:Tag>Hal13</b:Tag>
    <b:SourceType>Book</b:SourceType>
    <b:Guid>{696C38B0-DD8E-46D1-AFEE-4DFEFCEE1244}</b:Guid>
    <b:Author>
      <b:Author>
        <b:NameList>
          <b:Person>
            <b:Last>Hall</b:Last>
            <b:First>James</b:First>
            <b:Middle>A.</b:Middle>
          </b:Person>
        </b:NameList>
      </b:Author>
    </b:Author>
    <b:Title>Sistem Infomasi Akuntansi, Edisi ke empat (Alih Bahasa: Fitria Sari Dewi, Kawari Deny)</b:Title>
    <b:Year>2013</b:Year>
    <b:City>Jakarta</b:City>
    <b:Publisher>Salemba Empat</b:Publisher>
    <b:RefOrder>20</b:RefOrder>
  </b:Source>
  <b:Source>
    <b:Tag>OBr13</b:Tag>
    <b:SourceType>Book</b:SourceType>
    <b:Guid>{1D83B2E4-E52A-4BD4-9CFB-C07BBFE025D9}</b:Guid>
    <b:Author>
      <b:Author>
        <b:NameList>
          <b:Person>
            <b:Last>O</b:Last>
          </b:Person>
          <b:Person>
            <b:Last>Brien</b:Last>
          </b:Person>
          <b:Person>
            <b:Last>Marakas</b:Last>
          </b:Person>
        </b:NameList>
      </b:Author>
    </b:Author>
    <b:Title>Management Information System. Sixteenth Edition</b:Title>
    <b:Year>2013</b:Year>
    <b:City>New York</b:City>
    <b:Publisher>McGraw-Hill/Irwin</b:Publisher>
    <b:RefOrder>21</b:RefOrder>
  </b:Source>
  <b:Source>
    <b:Tag>Rom15</b:Tag>
    <b:SourceType>Book</b:SourceType>
    <b:Guid>{2FC6D909-1AC6-4968-876C-503AA38AEC13}</b:Guid>
    <b:Author>
      <b:Author>
        <b:NameList>
          <b:Person>
            <b:Last>Romney</b:Last>
            <b:First>Marshall</b:First>
            <b:Middle>B.</b:Middle>
          </b:Person>
          <b:Person>
            <b:Last>Steinbart</b:Last>
            <b:First>Paul</b:First>
            <b:Middle>John</b:Middle>
          </b:Person>
        </b:NameList>
      </b:Author>
    </b:Author>
    <b:Title>Sistem Informasi Akuntansi. Edisi Tiga Belas</b:Title>
    <b:Year>2015</b:Year>
    <b:City>Jakarta</b:City>
    <b:Publisher>Salemba Empat</b:Publisher>
    <b:RefOrder>22</b:RefOrder>
  </b:Source>
  <b:Source>
    <b:Tag>Bod10</b:Tag>
    <b:SourceType>Book</b:SourceType>
    <b:Guid>{7199EFF2-E5AB-455D-A94D-382B87C52831}</b:Guid>
    <b:Author>
      <b:Author>
        <b:NameList>
          <b:Person>
            <b:Last>Bodnar</b:Last>
            <b:First>Goerge</b:First>
            <b:Middle>H.</b:Middle>
          </b:Person>
          <b:Person>
            <b:Last>Hoopwood</b:Last>
            <b:First>William</b:First>
            <b:Middle>S.</b:Middle>
          </b:Person>
        </b:NameList>
      </b:Author>
    </b:Author>
    <b:Title>Accounting Information System. Tenth Edition</b:Title>
    <b:Year>2010</b:Year>
    <b:City>United State of America</b:City>
    <b:Publisher>Pearson Education Inc</b:Publisher>
    <b:RefOrder>23</b:RefOrder>
  </b:Source>
  <b:Source>
    <b:Tag>Jog14</b:Tag>
    <b:SourceType>Book</b:SourceType>
    <b:Guid>{F79BA0AA-C255-45F8-B6D0-C4C0E8210792}</b:Guid>
    <b:Author>
      <b:Author>
        <b:NameList>
          <b:Person>
            <b:Last>Jogiyanto</b:Last>
          </b:Person>
        </b:NameList>
      </b:Author>
    </b:Author>
    <b:Title>Analisis dan Desain Sistem Informasi</b:Title>
    <b:Year>2014</b:Year>
    <b:City>Yogyakarta</b:City>
    <b:Publisher>Andi</b:Publisher>
    <b:RefOrder>24</b:RefOrder>
  </b:Source>
  <b:Source>
    <b:Tag>Dul12</b:Tag>
    <b:SourceType>Book</b:SourceType>
    <b:Guid>{47402F53-1676-4B68-898A-CB05254B7E6B}</b:Guid>
    <b:Author>
      <b:Author>
        <b:NameList>
          <b:Person>
            <b:Last>Dull</b:Last>
            <b:First>Richard</b:First>
            <b:Middle>B.</b:Middle>
          </b:Person>
          <b:Person>
            <b:Last>Gelinas. Jr</b:Last>
            <b:First>Ulric</b:First>
            <b:Middle>J.</b:Middle>
          </b:Person>
          <b:Person>
            <b:Last>Wheeler</b:Last>
            <b:First>Patrick</b:First>
            <b:Middle>R.</b:Middle>
          </b:Person>
        </b:NameList>
      </b:Author>
    </b:Author>
    <b:Title> Accounting Information Systems: Foundations in Enterprise Risk Management Ninth edition</b:Title>
    <b:Year>2012</b:Year>
    <b:City>Canada</b:City>
    <b:Publisher>Cengage Learning</b:Publisher>
    <b:RefOrder>25</b:RefOrder>
  </b:Source>
  <b:Source>
    <b:Tag>Ree17</b:Tag>
    <b:SourceType>Book</b:SourceType>
    <b:Guid>{A921E62A-F334-47B0-A5CF-CD24A51C901E}</b:Guid>
    <b:Author>
      <b:Author>
        <b:NameList>
          <b:Person>
            <b:Last>Reeve</b:Last>
            <b:First>James</b:First>
            <b:Middle>M</b:Middle>
          </b:Person>
          <b:Person>
            <b:Last>Warren</b:Last>
            <b:First>Carl</b:First>
            <b:Middle>S.</b:Middle>
          </b:Person>
          <b:Person>
            <b:Last>Duchac</b:Last>
            <b:First>Jonathan</b:First>
            <b:Middle>E.</b:Middle>
          </b:Person>
          <b:Person>
            <b:Last>Wahyunu</b:Last>
            <b:First>Ersa</b:First>
            <b:Middle>Tri</b:Middle>
          </b:Person>
          <b:Person>
            <b:Last>Jusuf</b:Last>
            <b:First>Amir</b:First>
            <b:Middle>Abadi</b:Middle>
          </b:Person>
        </b:NameList>
      </b:Author>
    </b:Author>
    <b:Title>Pengantar Akuntansi Adaptasi Indonesia, Buku 1. Edisi 4</b:Title>
    <b:Year>2017</b:Year>
    <b:City>Jakarta</b:City>
    <b:Publisher>Salemba Empat</b:Publisher>
    <b:RefOrder>26</b:RefOrder>
  </b:Source>
  <b:Source>
    <b:Tag>Kie11</b:Tag>
    <b:SourceType>Book</b:SourceType>
    <b:Guid>{C7A2E5CF-10C3-490A-AA6E-D84C80749DF9}</b:Guid>
    <b:Author>
      <b:Author>
        <b:NameList>
          <b:Person>
            <b:Last>Kieso</b:Last>
            <b:First>et</b:First>
            <b:Middle>al</b:Middle>
          </b:Person>
        </b:NameList>
      </b:Author>
    </b:Author>
    <b:Title>Intermediate Accounting (Jilid 1) Edisi dua belas (Alih Bahasa: Emil Salim)</b:Title>
    <b:Year>2011</b:Year>
    <b:City>Jakarta</b:City>
    <b:Publisher>Erlangga</b:Publisher>
    <b:RefOrder>27</b:RefOrder>
  </b:Source>
  <b:Source>
    <b:Tag>Sus131</b:Tag>
    <b:SourceType>Book</b:SourceType>
    <b:Guid>{0C8A248B-23FE-4758-869E-30790700D573}</b:Guid>
    <b:Author>
      <b:Author>
        <b:NameList>
          <b:Person>
            <b:Last>Susanto</b:Last>
            <b:First>Azhar</b:First>
          </b:Person>
        </b:NameList>
      </b:Author>
    </b:Author>
    <b:Title>Sistem Informasi Akuntansi</b:Title>
    <b:Year>2013</b:Year>
    <b:City>Bandung</b:City>
    <b:Publisher>Lingga Jaya</b:Publisher>
    <b:RefOrder>28</b:RefOrder>
  </b:Source>
  <b:Source>
    <b:Tag>Mar12</b:Tag>
    <b:SourceType>Book</b:SourceType>
    <b:Guid>{8AE7F322-77E9-4953-B62D-D9B0862A093C}</b:Guid>
    <b:Author>
      <b:Author>
        <b:NameList>
          <b:Person>
            <b:Last>Martani</b:Last>
            <b:First>Dwi</b:First>
          </b:Person>
          <b:Person>
            <b:Last>Nps</b:Last>
            <b:First>Sylvia</b:First>
            <b:Middle>Veronica</b:Middle>
          </b:Person>
          <b:Person>
            <b:Last>Wardhani</b:Last>
            <b:First>Ratna</b:First>
          </b:Person>
          <b:Person>
            <b:Last>Farahmita</b:Last>
            <b:First>Aria</b:First>
          </b:Person>
          <b:Person>
            <b:Last>Tanujaya</b:Last>
            <b:First>Edward</b:First>
          </b:Person>
        </b:NameList>
      </b:Author>
    </b:Author>
    <b:Title>Akuntansi Keuangan Menengah Berbasis PSAK, Buku 1</b:Title>
    <b:Year>2012</b:Year>
    <b:City>Jakarta</b:City>
    <b:Publisher>Salemba Empat</b:Publisher>
    <b:RefOrder>29</b:RefOrder>
  </b:Source>
  <b:Source>
    <b:Tag>Kri15</b:Tag>
    <b:SourceType>Book</b:SourceType>
    <b:Guid>{00C820B6-CE0D-49AF-A1DB-17D7B4D96BB5}</b:Guid>
    <b:Author>
      <b:Author>
        <b:NameList>
          <b:Person>
            <b:Last>Krismaji</b:Last>
          </b:Person>
        </b:NameList>
      </b:Author>
    </b:Author>
    <b:Title>Sistem Informasi Akuntansi. Edisi empat</b:Title>
    <b:Year>2015</b:Year>
    <b:City>Yogyakarta</b:City>
    <b:Publisher>UPP STIM YKPN</b:Publisher>
    <b:RefOrder>30</b:RefOrder>
  </b:Source>
  <b:Source>
    <b:Tag>Sek17</b:Tag>
    <b:SourceType>Book</b:SourceType>
    <b:Guid>{7FAA1543-2E07-48D0-846E-A8CBF9547590}</b:Guid>
    <b:Author>
      <b:Author>
        <b:NameList>
          <b:Person>
            <b:Last>Sekaran</b:Last>
            <b:First>Uma</b:First>
          </b:Person>
          <b:Person>
            <b:Last>Bougie</b:Last>
            <b:First>Roger</b:First>
          </b:Person>
        </b:NameList>
      </b:Author>
    </b:Author>
    <b:Title>Metode Penelitian untuk Bisnis: Pendekatan Pengembangan-Keahlian, Edisi 6 Buku 1</b:Title>
    <b:Year>2017</b:Year>
    <b:City>Jakarta</b:City>
    <b:Publisher>Salemba Empat</b:Publisher>
    <b:RefOrder>31</b:RefOrder>
  </b:Source>
  <b:Source>
    <b:Tag>Placeholder1</b:Tag>
    <b:SourceType>JournalArticle</b:SourceType>
    <b:Guid>{5C0CBF15-7F41-4EDD-A1A9-15E09C2BF737}</b:Guid>
    <b:Author>
      <b:Author>
        <b:NameList>
          <b:Person>
            <b:Last>Muhammad</b:Last>
            <b:First>Ryan</b:First>
          </b:Person>
          <b:Person>
            <b:Last>Ridwan</b:Last>
          </b:Person>
        </b:NameList>
      </b:Author>
    </b:Author>
    <b:Title>Pengaruah Kesesuaian Kompensasi, Penerapan Sistem Informasi Akuntansi, dan Efektifitas Pengendalian Internal terhadap Kecurangan Akuntansi Studi Pada Bank Perkreditan Rakyat (BPR) di Kota Aceh</b:Title>
    <b:Year>2017</b:Year>
    <b:JournalName>Jurnal Ilmiah Mahasiswa Ekonomi Akuntansi (JIMEKA) Vol. 2, No. 4</b:JournalName>
    <b:Pages>136-145</b:Pages>
    <b:RefOrder>5</b:RefOrder>
  </b:Source>
  <b:Source>
    <b:Tag>Muf17</b:Tag>
    <b:SourceType>JournalArticle</b:SourceType>
    <b:Guid>{786C6213-8381-4BDA-9731-019473C756ED}</b:Guid>
    <b:Author>
      <b:Author>
        <b:NameList>
          <b:Person>
            <b:Last>Mufidah</b:Last>
          </b:Person>
        </b:NameList>
      </b:Author>
    </b:Author>
    <b:Title>Pengaruh Pengendalian Internal Persediaan dan Sistem Informasi Akuntansi Terhadap Upaya Pencegahan Kecurangan (Fraud) dalam Pengelolaan Persediaan Pada PT Mitra Jambi Pratama</b:Title>
    <b:JournalName>Jurnal Ilmiah Universitas Batanghari Jambi Vol. 17 No. 3</b:JournalName>
    <b:Year>2017</b:Year>
    <b:Pages>103-119</b:Pages>
    <b:RefOrder>32</b:RefOrder>
  </b:Source>
  <b:Source>
    <b:Tag>Sug14</b:Tag>
    <b:SourceType>Book</b:SourceType>
    <b:Guid>{B7A30724-E469-46C1-88E4-91D51FAD4A54}</b:Guid>
    <b:Title>Metode Penelitian Bisnis</b:Title>
    <b:Year>2014</b:Year>
    <b:City>Jakarta</b:City>
    <b:Publisher>Salemba Empat</b:Publisher>
    <b:Author>
      <b:Author>
        <b:NameList>
          <b:Person>
            <b:Last>Sugiyono</b:Last>
          </b:Person>
        </b:NameList>
      </b:Author>
    </b:Author>
    <b:RefOrder>7</b:RefOrder>
  </b:Source>
  <b:Source>
    <b:Tag>Mun18</b:Tag>
    <b:SourceType>JournalArticle</b:SourceType>
    <b:Guid>{CAED0C75-31F0-4B75-BF77-0F3F31907B2A}</b:Guid>
    <b:Title>Pengaruh Pengendalian Internal dan Asimetri Informasi Terhadap Kecenderungan Kecurangan Akuntansi (Penelitian Persepsi Pengelola Keuangan pada Perguruan Tinggi Negeri BLU)</b:Title>
    <b:Year>2018</b:Year>
    <b:Author>
      <b:Author>
        <b:NameList>
          <b:Person>
            <b:Last>Muna</b:Last>
            <b:First>Biaini</b:First>
            <b:Middle>Naeli</b:Middle>
          </b:Person>
          <b:Person>
            <b:Last>Harris</b:Last>
            <b:First>Luthfi</b:First>
          </b:Person>
        </b:NameList>
      </b:Author>
    </b:Author>
    <b:JournalName>Jurnal Akuntansi, Ekonomi dan Manajemen Bisnis Vol. 6 No. 1</b:JournalName>
    <b:Pages>35-44</b:Pages>
    <b:RefOrder>2</b:RefOrder>
  </b:Source>
  <b:Source>
    <b:Tag>Dew17</b:Tag>
    <b:SourceType>JournalArticle</b:SourceType>
    <b:Guid>{ACBA1FC8-57DB-42E7-AAE6-59434FF72767}</b:Guid>
    <b:Author>
      <b:Author>
        <b:NameList>
          <b:Person>
            <b:Last>Dewi</b:Last>
            <b:First>Kadek</b:First>
            <b:Middle>Yuli Kurnia</b:Middle>
          </b:Person>
          <b:Person>
            <b:Last>Ratnadi</b:Last>
            <b:First>Ni</b:First>
            <b:Middle>Made Dwi</b:Middle>
          </b:Person>
        </b:NameList>
      </b:Author>
    </b:Author>
    <b:Title>Pengeruh Pengendalian Internal dan Integritas Pada Kecenderungan Kecurangan Akuntansi Satuan Kerja Perangkat Daerah Kota Denpasar</b:Title>
    <b:JournalName>E-jurnal Akuntansi Universitas Udayana Vol.18, No. 2</b:JournalName>
    <b:Year>2017</b:Year>
    <b:Pages>917-941</b:Pages>
    <b:RefOrder>3</b:RefOrder>
  </b:Source>
  <b:Source>
    <b:Tag>Riz17</b:Tag>
    <b:SourceType>JournalArticle</b:SourceType>
    <b:Guid>{7284A620-A4A9-4494-87A9-DFFC9AFE18E2}</b:Guid>
    <b:Author>
      <b:Author>
        <b:NameList>
          <b:Person>
            <b:Last>Rizky</b:Last>
            <b:First>Muammar</b:First>
          </b:Person>
          <b:Person>
            <b:Last>Fitri</b:Last>
            <b:First>Fauziah</b:First>
            <b:Middle>Aida</b:Middle>
          </b:Person>
        </b:NameList>
      </b:Author>
    </b:Author>
    <b:Title>Pengaruh Keefektifan Pengendalian Internal, Ketaatan Aturan Akuntansi, Penegakan Hukum dan Perilaku Tidak Etis Terhadap Kecurangan Akuntansi </b:Title>
    <b:JournalName>Jurnal Ilmiah Mahasiswa Ekonomi Akuntansi (JIMEKA) Vol. 2 No. 2</b:JournalName>
    <b:Year>2017</b:Year>
    <b:Pages>10-20</b:Pages>
    <b:RefOrder>33</b:RefOrder>
  </b:Source>
  <b:Source>
    <b:Tag>Sar15</b:Tag>
    <b:SourceType>JournalArticle</b:SourceType>
    <b:Guid>{2575E23D-C5AF-444E-BAFF-FF5CCD08060D}</b:Guid>
    <b:Author>
      <b:Author>
        <b:NameList>
          <b:Person>
            <b:Last>Sari</b:Last>
            <b:First>Ni</b:First>
            <b:Middle>Luh Putu Purnama</b:Middle>
          </b:Person>
          <b:Person>
            <b:Last>Yuniarta</b:Last>
            <b:First>Gede</b:First>
            <b:Middle>Adi</b:Middle>
          </b:Person>
          <b:Person>
            <b:Last>Adiputra</b:Last>
            <b:First>Made</b:First>
            <b:Middle>Pradana</b:Middle>
          </b:Person>
        </b:NameList>
      </b:Author>
    </b:Author>
    <b:Title>Pengaruh Efektifitas Sistem Pengendalian Internal, Ketaatan Aturan Akuntansi, Persepsi Kesesuaian Kompensasi dan Implementasi Good Governance Terhadap Kecenderungan Fraud (Studi Empiris Pada SKPD di Kabupaten Tabanan)</b:Title>
    <b:JournalName>e-Journal S1 Ak Universitas Pendidikan Ganesha Volume 3, No.1</b:JournalName>
    <b:Year>2015</b:Year>
    <b:RefOrder>34</b:RefOrder>
  </b:Source>
  <b:Source>
    <b:Tag>Shi15</b:Tag>
    <b:SourceType>JournalArticle</b:SourceType>
    <b:Guid>{2B84D251-6FB3-4085-B950-B18549CF1F36}</b:Guid>
    <b:Author>
      <b:Author>
        <b:NameList>
          <b:Person>
            <b:Last>Shintadevi</b:Last>
            <b:First>Prekanida</b:First>
            <b:Middle>Farizqa</b:Middle>
          </b:Person>
        </b:NameList>
      </b:Author>
    </b:Author>
    <b:Title>Pengaruh Keefektifan Pengendalian Internal, Ketaatan Aturan Akuntansi dan Kesesuaian Kompensasi Terhadap Kecenderungan Akuntansi dengan Perilaku tidak Etis Sebagai Variabel Intervening</b:Title>
    <b:JournalName>Jurnal Nominal Vol. 4 No. 2</b:JournalName>
    <b:Year>2015</b:Year>
    <b:Pages>111-126</b:Pages>
    <b:RefOrder>35</b:RefOrder>
  </b:Source>
  <b:Source>
    <b:Tag>Chi17</b:Tag>
    <b:SourceType>JournalArticle</b:SourceType>
    <b:Guid>{8C57398A-8368-429E-84B1-7016B97DBE03}</b:Guid>
    <b:Author>
      <b:Author>
        <b:NameList>
          <b:Person>
            <b:Last>Chintyana</b:Last>
            <b:First>Ni</b:First>
            <b:Middle>Made Gita</b:Middle>
          </b:Person>
          <b:Person>
            <b:Last>Wahyuni</b:Last>
            <b:First>Made</b:First>
            <b:Middle>Arie</b:Middle>
          </b:Person>
          <b:Person>
            <b:Last>Julianto</b:Last>
            <b:First>Putu</b:First>
          </b:Person>
        </b:NameList>
      </b:Author>
    </b:Author>
    <b:Title>Pengaruh Efektifitas Sistem Pengendalian Internal, Keadilan Organisasi, dan Kesesuaian Kompensasi Terhadap Kecenderungan Kecurangan Akuntansi Pada Perusahaan Daerah Air Minum (PDAM) Kabupaten Buleleng</b:Title>
    <b:JournalName>e-Journal S1 Akuntansi Universitas Pendidikan Ganesha Vol. 8, No. 2</b:JournalName>
    <b:Year>2017</b:Year>
    <b:RefOrder>36</b:RefOrder>
  </b:Source>
  <b:Source>
    <b:Tag>Sus130</b:Tag>
    <b:SourceType>Book</b:SourceType>
    <b:Guid>{CE5CFD54-2082-4741-A813-24650EC2371A}</b:Guid>
    <b:Author>
      <b:Author>
        <b:NameList>
          <b:Person>
            <b:Last>Susanto</b:Last>
            <b:First>Azhar</b:First>
          </b:Person>
        </b:NameList>
      </b:Author>
    </b:Author>
    <b:Title>Sistem Informasi Akuntansi (Struktur Pengendalian Resiko Pengembangan)</b:Title>
    <b:Year>2013</b:Year>
    <b:City>Bandung</b:City>
    <b:Publisher>Lingga Jaya</b:Publisher>
    <b:RefOrder>37</b:RefOrder>
  </b:Source>
  <b:Source>
    <b:Tag>Gus08</b:Tag>
    <b:SourceType>JournalArticle</b:SourceType>
    <b:Guid>{2DD09C95-232E-4067-A285-17B1201B8E00}</b:Guid>
    <b:Author>
      <b:Author>
        <b:NameList>
          <b:Person>
            <b:Last>Gusnardi</b:Last>
          </b:Person>
        </b:NameList>
      </b:Author>
    </b:Author>
    <b:Title>Pengaruh Peran Komite Audit Dan Internal Control</b:Title>
    <b:JournalName>Sosiohumaniora Volume 10 No 2</b:JournalName>
    <b:Year>2008</b:Year>
    <b:Pages>58-72</b:Pages>
    <b:RefOrder>38</b:RefOrder>
  </b:Source>
  <b:Source>
    <b:Tag>Wir12</b:Tag>
    <b:SourceType>JournalArticle</b:SourceType>
    <b:Guid>{C40A9980-D2A6-4AF2-8604-8B3FD4501A94}</b:Guid>
    <b:Author>
      <b:Author>
        <b:NameList>
          <b:Person>
            <b:Last>Wirda</b:Last>
          </b:Person>
          <b:Person>
            <b:Last>Darwanis</b:Last>
          </b:Person>
          <b:Person>
            <b:Last>Jalaluddin</b:Last>
          </b:Person>
        </b:NameList>
      </b:Author>
    </b:Author>
    <b:Title>Pengaruh Sistem Pengendalian Intern Terhadap Penerapan Good Corporate Governance (GCG) Pada Perbankan Di Kota Banda Aceh</b:Title>
    <b:JournalName>Jurnal Akuntansi Volume 1 No 1</b:JournalName>
    <b:Year>2012</b:Year>
    <b:Pages>59-70</b:Pages>
    <b:RefOrder>39</b:RefOrder>
  </b:Source>
  <b:Source>
    <b:Tag>Wid14</b:Tag>
    <b:SourceType>JournalArticle</b:SourceType>
    <b:Guid>{88655EE8-7FBB-4354-923E-A59C2EED25D0}</b:Guid>
    <b:Author>
      <b:Author>
        <b:NameList>
          <b:Person>
            <b:Last>Widjaja</b:Last>
            <b:First>Ferlencia</b:First>
          </b:Person>
          <b:Person>
            <b:Last>Mustamu</b:Last>
            <b:First>Ronny</b:First>
            <b:Middle>H.</b:Middle>
          </b:Person>
        </b:NameList>
      </b:Author>
    </b:Author>
    <b:Title>Pengaruh Sistem Pengendalian Internal Terhadap Implementasi Prinsip-prinsip Good Corporate Governance Pada Perusahaan Industri Keramik</b:Title>
    <b:JournalName>AGORA Volume 2 No 1</b:JournalName>
    <b:Year>2014</b:Year>
    <b:RefOrder>40</b:RefOrder>
  </b:Source>
  <b:Source>
    <b:Tag>Mua14</b:Tag>
    <b:SourceType>JournalArticle</b:SourceType>
    <b:Guid>{85A7E0E5-0658-48D8-B74D-B8249BBF34A0}</b:Guid>
    <b:Author>
      <b:Author>
        <b:NameList>
          <b:Person>
            <b:Last>Mu'amar</b:Last>
          </b:Person>
          <b:Person>
            <b:Last>Syam</b:Last>
            <b:First>Dhanil</b:First>
          </b:Person>
          <b:Person>
            <b:Last>Zubaidah</b:Last>
            <b:First>Siti</b:First>
          </b:Person>
        </b:NameList>
      </b:Author>
    </b:Author>
    <b:Title>Pengaruh Audit Manajemen, Komitmen Organisasional Manajer dan Pengendalian Internal Terhadap Penerapan Prinsip-prinsip Good Corporate Governance</b:Title>
    <b:JournalName>Jurnal Reviu Akuntansi dan Keuangan Volume 4 No 2</b:JournalName>
    <b:Year>2014</b:Year>
    <b:Pages>647-656</b:Pages>
    <b:RefOrder>41</b:RefOrder>
  </b:Source>
  <b:Source>
    <b:Tag>Pra08</b:Tag>
    <b:SourceType>JournalArticle</b:SourceType>
    <b:Guid>{EC60EE0D-79BB-4783-80CA-398796BC6F03}</b:Guid>
    <b:Author>
      <b:Author>
        <b:NameList>
          <b:Person>
            <b:Last>Pratolo</b:Last>
            <b:First>Suryo</b:First>
          </b:Person>
        </b:NameList>
      </b:Author>
    </b:Author>
    <b:Title>Pengaruh Audit Manajemen, Komitmen Organisasional Manajer, Pengendalian Intern Terhadap Penerapan Prinsip-prinsip Good Corporate Governance dan Kinerja Badan Usaha Milik Negara di Indonesia</b:Title>
    <b:JournalName>Jurnal Akuntansi dan Investasi Volume 9 No 1</b:JournalName>
    <b:Year>2008</b:Year>
    <b:Pages>22-47</b:Pages>
    <b:RefOrder>42</b:RefOrder>
  </b:Source>
  <b:Source>
    <b:Tag>Mul02</b:Tag>
    <b:SourceType>Book</b:SourceType>
    <b:Guid>{F0B1541E-C80D-4B59-9B01-D59794D674AC}</b:Guid>
    <b:Title>Auditting</b:Title>
    <b:Year>2002</b:Year>
    <b:Author>
      <b:Author>
        <b:NameList>
          <b:Person>
            <b:Last>Mulyadi</b:Last>
          </b:Person>
        </b:NameList>
      </b:Author>
    </b:Author>
    <b:City>Jakarta</b:City>
    <b:Publisher>Salemba</b:Publisher>
    <b:RefOrder>43</b:RefOrder>
  </b:Source>
  <b:Source>
    <b:Tag>Kri17</b:Tag>
    <b:SourceType>JournalArticle</b:SourceType>
    <b:Guid>{82594C1C-74DD-471B-9334-B437607F4E0B}</b:Guid>
    <b:Author>
      <b:Author>
        <b:NameList>
          <b:Person>
            <b:Last>Kristiana</b:Last>
            <b:First>Wiwik</b:First>
            <b:Middle>Lepang</b:Middle>
          </b:Person>
          <b:Person>
            <b:Last>Wahyuni</b:Last>
            <b:First>Made</b:First>
            <b:Middle>Arie</b:Middle>
          </b:Person>
          <b:Person>
            <b:Last>Sujana</b:Last>
            <b:First>Edy</b:First>
          </b:Person>
        </b:NameList>
      </b:Author>
    </b:Author>
    <b:Title>Pengaruh Sistem Pengendalian Intern, Kinerja Organisasi dan Budaya Organisasi Terhadap Penerapan Good Corporate Governance</b:Title>
    <b:Year>2017</b:Year>
    <b:JournalName>e-Journal S1 Akuntansi Universitas Pendidikan Ganesha Volume 7 No 1</b:JournalName>
    <b:RefOrder>44</b:RefOrder>
  </b:Source>
  <b:Source>
    <b:Tag>For02</b:Tag>
    <b:SourceType>InternetSite</b:SourceType>
    <b:Guid>{7B3ECF37-E50D-461C-A5D5-F2F2EFE518AB}</b:Guid>
    <b:Year>2002</b:Year>
    <b:InternetSiteTitle>Forum for Corporate Governance in Indonesia (FCGI)</b:InternetSiteTitle>
    <b:URL>www.fcgi.or.id</b:URL>
    <b:RefOrder>45</b:RefOrder>
  </b:Source>
  <b:Source>
    <b:Tag>The00</b:Tag>
    <b:SourceType>Book</b:SourceType>
    <b:Guid>{666E6AF4-3BD7-412C-8D6F-69D71BC151C2}</b:Guid>
    <b:Title>Membangun Dewan Komisaris yang Efektif</b:Title>
    <b:Year>2000</b:Year>
    <b:Author>
      <b:Author>
        <b:Corporate>The Indonesian Institute for Corporation Governance (IICG)</b:Corporate>
      </b:Author>
    </b:Author>
    <b:RefOrder>46</b:RefOrder>
  </b:Source>
  <b:Source>
    <b:Tag>The001</b:Tag>
    <b:SourceType>Book</b:SourceType>
    <b:Guid>{7C5D0622-E665-483C-AA1F-BE0E8E85C70C}</b:Guid>
    <b:Author>
      <b:Author>
        <b:Corporate>The Indonesioan Institute for Corporate Governance (IICG)</b:Corporate>
      </b:Author>
    </b:Author>
    <b:Title>Seputar Komite Audit</b:Title>
    <b:Year>2000</b:Year>
    <b:RefOrder>47</b:RefOrder>
  </b:Source>
  <b:Source>
    <b:Tag>Oto</b:Tag>
    <b:SourceType>ArticleInAPeriodical</b:SourceType>
    <b:Guid>{B0F86F3C-47D4-4CF2-8BAB-0F3143C89736}</b:Guid>
    <b:Title>Peraturan Otoritas Jasa Keuangan Nomor 21/ PJOK.04/ 2015</b:Title>
    <b:PeriodicalTitle>Penerapan Pedoman Tata Kelola Perusahaan Terbuka</b:PeriodicalTitle>
    <b:Author>
      <b:Author>
        <b:Corporate>Otoritas Jasa Keuangan Republik Indonesia</b:Corporate>
      </b:Author>
    </b:Author>
    <b:RefOrder>48</b:RefOrder>
  </b:Source>
  <b:Source>
    <b:Tag>Oto1</b:Tag>
    <b:SourceType>ArticleInAPeriodical</b:SourceType>
    <b:Guid>{8E27D44B-6B25-4611-9685-74FE6A4E353F}</b:Guid>
    <b:Author>
      <b:Author>
        <b:Corporate>Otoritas Jasa Keuangan Indonesia</b:Corporate>
      </b:Author>
    </b:Author>
    <b:Title>Peraturan Otoritas Jasa Keuangan Nomor 55/ PJOK.03/2016</b:Title>
    <b:PeriodicalTitle>Penerapan Tata Kelola Bagi Bank Umum</b:PeriodicalTitle>
    <b:RefOrder>49</b:RefOrder>
  </b:Source>
  <b:Source>
    <b:Tag>Jay16</b:Tag>
    <b:SourceType>JournalArticle</b:SourceType>
    <b:Guid>{B0B199A4-E25E-49F0-B0A4-15893E6BCB67}</b:Guid>
    <b:Title>Internal Control, Total Quality Management and Audit Committes: Implementation of Good Corporate Governance</b:Title>
    <b:Year>2016</b:Year>
    <b:Pages>250-259</b:Pages>
    <b:Author>
      <b:Author>
        <b:NameList>
          <b:Person>
            <b:Last>Jaya</b:Last>
            <b:First>Tresno</b:First>
            <b:Middle>Eka</b:Middle>
          </b:Person>
          <b:Person>
            <b:Last>Muslim</b:Last>
          </b:Person>
          <b:Person>
            <b:Last>Nuramaliah</b:Last>
          </b:Person>
        </b:NameList>
      </b:Author>
    </b:Author>
    <b:JournalName>Review of Integratve Business and Economics Researce Volume 5 No 2</b:JournalName>
    <b:RefOrder>50</b:RefOrder>
  </b:Source>
  <b:Source>
    <b:Tag>Agu17</b:Tag>
    <b:SourceType>JournalArticle</b:SourceType>
    <b:Guid>{0731F443-4EB1-477B-837A-8BA74C7B84BD}</b:Guid>
    <b:Author>
      <b:Author>
        <b:NameList>
          <b:Person>
            <b:Last>Agustina</b:Last>
            <b:First>Dena</b:First>
            <b:Middle>Eka</b:Middle>
          </b:Person>
          <b:Person>
            <b:Last>Zaelani</b:Last>
            <b:First>Rizal</b:First>
          </b:Person>
        </b:NameList>
      </b:Author>
    </b:Author>
    <b:Title>Pengaruh Pemeriksaan Internal (Audit Intern) Terhadap Efektifitas Pengendalian Internal</b:Title>
    <b:JournalName>Jurnal Ilmiah Ilmu Ekonomi Volume 5 Edisi 10</b:JournalName>
    <b:Year>2017</b:Year>
    <b:Pages>88-93</b:Pages>
    <b:RefOrder>51</b:RefOrder>
  </b:Source>
  <b:Source>
    <b:Tag>Ban03</b:Tag>
    <b:SourceType>Misc</b:SourceType>
    <b:Guid>{CA16FBDE-6B61-46C7-8F80-5ACEEA0555D8}</b:Guid>
    <b:Author>
      <b:Author>
        <b:Corporate>Bank Indonesia</b:Corporate>
      </b:Author>
    </b:Author>
    <b:Title>Perihal Pedoman Standar Sistem Pengendalian Intern bagi Bank Umum</b:Title>
    <b:Year>2003</b:Year>
    <b:City>Jakarta</b:City>
    <b:PublicationTitle>Surat Edaran Bank Indonesia No 5/22/DPNP, tanggal 29 September 2003</b:PublicationTitle>
    <b:RefOrder>52</b:RefOrder>
  </b:Source>
  <b:Source>
    <b:Tag>Nov11</b:Tag>
    <b:SourceType>JournalArticle</b:SourceType>
    <b:Guid>{F5783362-3B94-48FE-9097-D131DE48D9E3}</b:Guid>
    <b:Author>
      <b:Author>
        <b:NameList>
          <b:Person>
            <b:Last>Novatiani</b:Last>
            <b:First>R.</b:First>
            <b:Middle>Ait</b:Middle>
          </b:Person>
        </b:NameList>
      </b:Author>
    </b:Author>
    <b:Title>Pengaruh Internal Audit Terhadap Efektivitas Pengendalian Internal Aset Tetap</b:Title>
    <b:JournalName>Jurnal Ekono Insentif Kopwil4 Volume 5 No 2</b:JournalName>
    <b:Year>2011</b:Year>
    <b:Pages>9-17</b:Pages>
    <b:RefOrder>53</b:RefOrder>
  </b:Source>
  <b:Source>
    <b:Tag>Wid10</b:Tag>
    <b:SourceType>JournalArticle</b:SourceType>
    <b:Guid>{3FF0E987-A4C4-4C99-969A-22CC79E5E21A}</b:Guid>
    <b:Author>
      <b:Author>
        <b:NameList>
          <b:Person>
            <b:Last>Widyaningsih</b:Last>
            <b:First>Aristanti</b:First>
          </b:Person>
        </b:NameList>
      </b:Author>
    </b:Author>
    <b:Title>Pengaruh Audit Internal Terhadap Efektivitas Pengendalian Intern Biaya Produksi</b:Title>
    <b:JournalName>Fokus Ekonomi Volume 5 No 1</b:JournalName>
    <b:Year>2010</b:Year>
    <b:Pages>43-54</b:Pages>
    <b:RefOrder>54</b:RefOrder>
  </b:Source>
  <b:Source>
    <b:Tag>Mei15</b:Tag>
    <b:SourceType>JournalArticle</b:SourceType>
    <b:Guid>{034180EC-EDE6-4BB4-B601-6C24BC412443}</b:Guid>
    <b:Author>
      <b:Author>
        <b:NameList>
          <b:Person>
            <b:Last>Meikhati</b:Last>
            <b:First>Ety</b:First>
          </b:Person>
          <b:Person>
            <b:Last>Istiyawati</b:Last>
            <b:First>Rahayu</b:First>
          </b:Person>
        </b:NameList>
      </b:Author>
    </b:Author>
    <b:Title>Peranan Audit Internal dan Pencegahan Fraud Dalam Menunjang Efektivitas Pengendalian Internal</b:Title>
    <b:JournalName>Jurnal Paradigma Volume 13 No 1</b:JournalName>
    <b:Year>2015</b:Year>
    <b:Pages>77-91</b:Pages>
    <b:RefOrder>55</b:RefOrder>
  </b:Source>
  <b:Source>
    <b:Tag>Mod15</b:Tag>
    <b:SourceType>JournalArticle</b:SourceType>
    <b:Guid>{00C46997-F552-4AB7-9977-DE3A1FADEC5F}</b:Guid>
    <b:Author>
      <b:Author>
        <b:NameList>
          <b:Person>
            <b:Last>Modibbo</b:Last>
            <b:First>Salihu</b:First>
            <b:Middle>Aliyu</b:Middle>
          </b:Person>
        </b:NameList>
      </b:Author>
    </b:Author>
    <b:Title>Impact of Internal Audit on the Effectiveness of Internal Control System of Tertiary Educational Institutions in Adamawa State-Nigeria</b:Title>
    <b:JournalName>International Journal of Humanitites Social Sciences and Education (IJHSSE) Volume 2 Issues 5</b:JournalName>
    <b:Year>2015</b:Year>
    <b:Pages>140-156</b:Pages>
    <b:RefOrder>56</b:RefOrder>
  </b:Source>
  <b:Source>
    <b:Tag>Dav13</b:Tag>
    <b:SourceType>JournalArticle</b:SourceType>
    <b:Guid>{7D39F90B-E042-4B47-8E5E-DCCB43BFE630}</b:Guid>
    <b:Author>
      <b:Author>
        <b:NameList>
          <b:Person>
            <b:Last>Efendi</b:Last>
            <b:First>David</b:First>
          </b:Person>
        </b:NameList>
      </b:Author>
    </b:Author>
    <b:Title>Pengaruh Sistem Informasi Akuntansi Dan Kinerja Karyawan Terhadap Keefektifan Pengendalian Internal Di Koperindo Jatim Cabang Nganjuk</b:Title>
    <b:JournalName>Cahaya Aktiva Volume 3 No 2</b:JournalName>
    <b:Year>2013</b:Year>
    <b:Pages>72-80</b:Pages>
    <b:RefOrder>57</b:RefOrder>
  </b:Source>
  <b:Source>
    <b:Tag>Dju14</b:Tag>
    <b:SourceType>JournalArticle</b:SourceType>
    <b:Guid>{7761AFFA-BF6B-45F9-BB2C-65F99C568A9D}</b:Guid>
    <b:Author>
      <b:Author>
        <b:NameList>
          <b:Person>
            <b:Last>Djuhara</b:Last>
            <b:First>Djajun</b:First>
          </b:Person>
          <b:Person>
            <b:Last>Januariska</b:Last>
          </b:Person>
        </b:NameList>
      </b:Author>
    </b:Author>
    <b:Title>Pengaruh Sistem Informasi Akuntansi Persediaan Barang Terhadap Pengendalian Intern Persediaan Barang Pada CV Tri Murti Manugngal Bandung</b:Title>
    <b:JournalName>Jurnal Ekonomi, Bisnis &amp; Entrepreneurship Volume 8 No 2</b:JournalName>
    <b:Year>2014</b:Year>
    <b:Pages>111-122</b:Pages>
    <b:RefOrder>58</b:RefOrder>
  </b:Source>
  <b:Source>
    <b:Tag>Kan15</b:Tag>
    <b:SourceType>JournalArticle</b:SourceType>
    <b:Guid>{66B7FF26-E54A-4EF5-9BCC-8575E55727E6}</b:Guid>
    <b:Author>
      <b:Author>
        <b:NameList>
          <b:Person>
            <b:Last>Kang</b:Last>
            <b:First>Seung</b:First>
            <b:Middle>Hwan</b:Middle>
          </b:Person>
          <b:Person>
            <b:Last>Yammeesri</b:Last>
            <b:First>Jira</b:First>
          </b:Person>
        </b:NameList>
      </b:Author>
    </b:Author>
    <b:Title>Impact of Accounting Information and Internal Control</b:Title>
    <b:JournalName>International Journal of Bussines Environment</b:JournalName>
    <b:Year>2015</b:Year>
    <b:Pages>137-149</b:Pages>
    <b:RefOrder>59</b:RefOrder>
  </b:Source>
  <b:Source>
    <b:Tag>Com92</b:Tag>
    <b:SourceType>Book</b:SourceType>
    <b:Guid>{5DD2927E-9282-4D0B-AAF4-91489E4D3BED}</b:Guid>
    <b:Author>
      <b:Author>
        <b:NameList>
          <b:Person>
            <b:Last>(COSO)</b:Last>
            <b:First>Comitte</b:First>
            <b:Middle>of Sponsoring Organizations</b:Middle>
          </b:Person>
        </b:NameList>
      </b:Author>
    </b:Author>
    <b:Title>Conceptual Framework</b:Title>
    <b:Year>1992</b:Year>
    <b:City>United States</b:City>
    <b:RefOrder>60</b:RefOrder>
  </b:Source>
  <b:Source>
    <b:Tag>Qor13</b:Tag>
    <b:SourceType>DocumentFromInternetSite</b:SourceType>
    <b:Guid>{9B4AC2C9-C432-4E8F-B54F-78F8E5BE2F2C}</b:Guid>
    <b:Author>
      <b:Author>
        <b:NameList>
          <b:Person>
            <b:Last>Qorib</b:Last>
            <b:First>Fathan</b:First>
          </b:Person>
        </b:NameList>
      </b:Author>
    </b:Author>
    <b:Title>BI Sebut Empat Bank Tak Terapkan GCG (Meski keempat bank tetap stabil, BI tetap memberikan sanksi)</b:Title>
    <b:InternetSiteTitle>HUKUMONLINE.COM</b:InternetSiteTitle>
    <b:Year>2013</b:Year>
    <b:Month>Juni</b:Month>
    <b:Day>24</b:Day>
    <b:YearAccessed>2018</b:YearAccessed>
    <b:MonthAccessed>Maret</b:MonthAccessed>
    <b:DayAccessed>19</b:DayAccessed>
    <b:URL>http://www.hukumonline.com/berita/baca/lt51c7fdb93a6c2/bi-sebut-empat-bank-tak-terapkan-gcg</b:URL>
    <b:RefOrder>61</b:RefOrder>
  </b:Source>
  <b:Source>
    <b:Tag>Set17</b:Tag>
    <b:SourceType>DocumentFromInternetSite</b:SourceType>
    <b:Guid>{CC3B1C50-4253-4E93-B8C2-28C3A82AC43F}</b:Guid>
    <b:Author>
      <b:Author>
        <b:NameList>
          <b:Person>
            <b:Last>Setyowati</b:Last>
            <b:First>Desy</b:First>
          </b:Person>
        </b:NameList>
      </b:Author>
    </b:Author>
    <b:Title>OJK Temikan 3 Pelanggaran BTN Terkait Kasus Bilyet Deposito Palsu</b:Title>
    <b:InternetSiteTitle>KATADATA (NEWS AND RESEARCH)</b:InternetSiteTitle>
    <b:Year>2017</b:Year>
    <b:Month>Maret</b:Month>
    <b:Day>30</b:Day>
    <b:YearAccessed>2018</b:YearAccessed>
    <b:MonthAccessed>Maret</b:MonthAccessed>
    <b:DayAccessed>19</b:DayAccessed>
    <b:URL>https://katadata.co.id/berita/2017/03/30/kasus-bilyet-deposito-palsu-ojk-sebut-sederet-pelanggaran-btn</b:URL>
    <b:RefOrder>62</b:RefOrder>
  </b:Source>
  <b:Source>
    <b:Tag>Sap09</b:Tag>
    <b:SourceType>Book</b:SourceType>
    <b:Guid>{D2E604E4-5E65-4E24-8E75-E494CC745D60}</b:Guid>
    <b:Author>
      <b:Author>
        <b:NameList>
          <b:Person>
            <b:Last>Saputra</b:Last>
            <b:First>Lukman</b:First>
            <b:Middle>Surya</b:Middle>
          </b:Person>
        </b:NameList>
      </b:Author>
    </b:Author>
    <b:Title>Pendidikan Kewarganegaraan: Menumbuhkan Nasionalisme dan Patriotisme untuk kelas VIII</b:Title>
    <b:Year>2009</b:Year>
    <b:City>Jakarta</b:City>
    <b:Publisher>Pusat Perbukuan, Departemen Pendidikan Nasional</b:Publisher>
    <b:RefOrder>63</b:RefOrder>
  </b:Source>
  <b:Source>
    <b:Tag>Anu16</b:Tag>
    <b:SourceType>InternetSite</b:SourceType>
    <b:Guid>{1A95D7B4-68A1-4AEB-9254-5F00037EE41A}</b:Guid>
    <b:Author>
      <b:Author>
        <b:NameList>
          <b:Person>
            <b:Last>Anugerah</b:Last>
            <b:First>Boy</b:First>
          </b:Person>
        </b:NameList>
      </b:Author>
    </b:Author>
    <b:Title>Nasionalisme Indonesia, Dulu dan Kini</b:Title>
    <b:InternetSiteTitle>Media Indonesia Web Site</b:InternetSiteTitle>
    <b:Year>2016</b:Year>
    <b:Month>Juni</b:Month>
    <b:Day>23</b:Day>
    <b:YearAccessed>2017</b:YearAccessed>
    <b:MonthAccessed>Oktober</b:MonthAccessed>
    <b:DayAccessed>4</b:DayAccessed>
    <b:URL>http://www.mediaindonesia.com/index.php/news/read/52521/nasionalisme-indonesia-dulu-dan-kini/2016-06-23</b:URL>
    <b:RefOrder>64</b:RefOrder>
  </b:Source>
  <b:Source>
    <b:Tag>Bir17</b:Tag>
    <b:SourceType>Report</b:SourceType>
    <b:Guid>{F978E3DD-07C4-4322-A23B-1F7FB59BDEEA}</b:Guid>
    <b:Title>SIARAN PERS NO. 112/HM/KOMINFO/08/2017 Tentang Respons Operator Medsos Hapus Konten Negatif Meningkat</b:Title>
    <b:Year>2017</b:Year>
    <b:City>Jakarta</b:City>
    <b:Publisher>Kementrian Komunikasi dan Informatika</b:Publisher>
    <b:Author>
      <b:Author>
        <b:Corporate>Biro Humas Kementrian Komunikasi dan Informatika</b:Corporate>
      </b:Author>
    </b:Author>
    <b:RefOrder>65</b:RefOrder>
  </b:Source>
  <b:Source>
    <b:Tag>Mov17</b:Tag>
    <b:SourceType>InternetSite</b:SourceType>
    <b:Guid>{BEC96E0F-302A-4A25-9F1D-E78AD1452926}</b:Guid>
    <b:Title>2016, Konten Berisi Ujaran Kebencian Paling Banyak Diadukan ke Polisi</b:Title>
    <b:Year>2017</b:Year>
    <b:Author>
      <b:Author>
        <b:NameList>
          <b:Person>
            <b:Last>Movanita</b:Last>
            <b:First>Ambaranie</b:First>
            <b:Middle>Nadia</b:Middle>
          </b:Person>
        </b:NameList>
      </b:Author>
    </b:Author>
    <b:InternetSiteTitle>Kompas Web Site</b:InternetSiteTitle>
    <b:Month>Maret</b:Month>
    <b:Day>26</b:Day>
    <b:YearAccessed>2017</b:YearAccessed>
    <b:MonthAccessed>Oktober</b:MonthAccessed>
    <b:DayAccessed>4</b:DayAccessed>
    <b:URL>http://nasional.kompas.com/read/2017/03/26/08465611/2016.konten.berisi.ujaran.kebencian.paling.banyak.diadukan.ke.polisi</b:URL>
    <b:RefOrder>66</b:RefOrder>
  </b:Source>
  <b:Source>
    <b:Tag>Asf17</b:Tag>
    <b:SourceType>InternetSite</b:SourceType>
    <b:Guid>{5602E0F9-3B48-480C-B817-03F7BF37939F}</b:Guid>
    <b:Author>
      <b:Author>
        <b:NameList>
          <b:Person>
            <b:Last>Asfar</b:Last>
            <b:First>Adib</b:First>
            <b:Middle>M</b:Middle>
          </b:Person>
        </b:NameList>
      </b:Author>
    </b:Author>
    <b:Title>Pilkada Jakarta Usai, Jumlah Aduan Konten SARA &amp; Kebencian Turun Drastis</b:Title>
    <b:InternetSiteTitle>Madiun Pos Web Site</b:InternetSiteTitle>
    <b:Year>2017</b:Year>
    <b:Month>Agustus</b:Month>
    <b:Day>10</b:Day>
    <b:YearAccessed>2017</b:YearAccessed>
    <b:MonthAccessed>Oktober</b:MonthAccessed>
    <b:DayAccessed>4</b:DayAccessed>
    <b:URL>http://www.madiunpos.com/2017/08/10/pilkada-jakarta-usai-jumlah-aduan-konten-sara-kebencian-turun-drastis-841905</b:URL>
    <b:RefOrder>67</b:RefOrder>
  </b:Source>
  <b:Source>
    <b:Tag>Abd07</b:Tag>
    <b:SourceType>Book</b:SourceType>
    <b:Guid>{3E21D4DD-B3DF-4C06-919F-1E0EB85A1EEF}</b:Guid>
    <b:Title>Pendidikan Kewarganegaraan: Membangun Warga Negara yang Demokratis</b:Title>
    <b:Year>2007</b:Year>
    <b:Author>
      <b:Author>
        <b:NameList>
          <b:Person>
            <b:Last>Abdulkarim</b:Last>
            <b:First>Aim</b:First>
          </b:Person>
        </b:NameList>
      </b:Author>
    </b:Author>
    <b:City>Jakarta</b:City>
    <b:Publisher>Grafindo Media Pratama</b:Publisher>
    <b:RefOrder>68</b:RefOrder>
  </b:Source>
  <b:Source xmlns:b="http://schemas.openxmlformats.org/officeDocument/2006/bibliography">
    <b:Tag>Kon04</b:Tag>
    <b:SourceType>Book</b:SourceType>
    <b:Guid>{21D1A34B-4CCF-43F8-AB65-D3F99A7136B7}</b:Guid>
    <b:Title>Standar Profesi Audit Internal</b:Title>
    <b:Year>2004</b:Year>
    <b:City>Jakarta</b:City>
    <b:Author>
      <b:Author>
        <b:NameList>
          <b:Person>
            <b:Last>Internal</b:Last>
            <b:First>Konsorsium</b:First>
            <b:Middle>Organisasi Profesi Audit</b:Middle>
          </b:Person>
        </b:NameList>
      </b:Author>
    </b:Author>
    <b:RefOrder>69</b:RefOrder>
  </b:Source>
  <b:Source>
    <b:Tag>Saw09</b:Tag>
    <b:SourceType>Book</b:SourceType>
    <b:Guid>{6B6434F0-913B-4E30-A228-C0916F11DF8B}</b:Guid>
    <b:Author>
      <b:Author>
        <b:NameList>
          <b:Person>
            <b:Last>Sawyer</b:Last>
            <b:First>Laurens</b:First>
            <b:Middle>B.,et al</b:Middle>
          </b:Person>
        </b:NameList>
      </b:Author>
    </b:Author>
    <b:Title>Internal Auditing, fifth edition</b:Title>
    <b:Year>2009</b:Year>
    <b:City>Jakarta</b:City>
    <b:Publisher>Salemba Empat</b:Publisher>
    <b:RefOrder>70</b:RefOrder>
  </b:Source>
  <b:Source>
    <b:Tag>Uma13</b:Tag>
    <b:SourceType>Book</b:SourceType>
    <b:Guid>{E0DA5A25-8301-47F0-A7DD-6B23CF781AC3}</b:Guid>
    <b:Title>Metode Penelitian untuk Bisnis: Pendekatan Pengembangan-Keahlian</b:Title>
    <b:Year>2017</b:Year>
    <b:Author>
      <b:Author>
        <b:NameList>
          <b:Person>
            <b:Last>Sekaran</b:Last>
            <b:First>Uma</b:First>
          </b:Person>
        </b:NameList>
      </b:Author>
    </b:Author>
    <b:City>Jakarta</b:City>
    <b:Publisher>Salem Empat</b:Publisher>
    <b:RefOrder>71</b:RefOrder>
  </b:Source>
  <b:Source>
    <b:Tag>Han97</b:Tag>
    <b:SourceType>Book</b:SourceType>
    <b:Guid>{D4D06E95-39CB-4F65-A8F9-3EE7F6DB471A}</b:Guid>
    <b:Title>Akuntansi Manajemen</b:Title>
    <b:Year>1999</b:Year>
    <b:City>Jakarta</b:City>
    <b:Publisher>Erlangga</b:Publisher>
    <b:Author>
      <b:Author>
        <b:NameList>
          <b:Person>
            <b:First>Hansen</b:First>
          </b:Person>
          <b:Person>
            <b:First>Mowen</b:First>
          </b:Person>
        </b:NameList>
      </b:Author>
    </b:Author>
    <b:RefOrder>72</b:RefOrder>
  </b:Source>
  <b:Source>
    <b:Tag>Ken79</b:Tag>
    <b:SourceType>JournalArticle</b:SourceType>
    <b:Guid>{EF4BCF69-D40C-4C44-9467-A657766F4E1B}</b:Guid>
    <b:Title>Effects of Budgetary Goal Characteristics on Managerial Attitudes and Performance</b:Title>
    <b:Year>1979</b:Year>
    <b:Pages>707-721</b:Pages>
    <b:JournalName>The Acoounting Review, Vol. 54 No. 4</b:JournalName>
    <b:Author>
      <b:Author>
        <b:NameList>
          <b:Person>
            <b:Last>Kenis</b:Last>
            <b:First>I</b:First>
          </b:Person>
        </b:NameList>
      </b:Author>
    </b:Author>
    <b:RefOrder>73</b:RefOrder>
  </b:Source>
  <b:Source>
    <b:Tag>Sar08</b:Tag>
    <b:SourceType>JournalArticle</b:SourceType>
    <b:Guid>{BB6C4BB6-1334-488F-B34B-4BCC7119AD19}</b:Guid>
    <b:Title>Pengaruh Partisipasi Penyusunan Anggaran terhadap Kinerja Aparat Pemerintah Daerah: Budaya dan Komitmen Organisasi Organisasi Sebagai Variabel Moderating</b:Title>
    <b:JournalName>Jurnal Ekonomi and Bisnis (JEB), Vol. 2 No. 4</b:JournalName>
    <b:Year>2008</b:Year>
    <b:Pages>37-49</b:Pages>
    <b:Author>
      <b:Author>
        <b:NameList>
          <b:Person>
            <b:Last>Sardjito</b:Last>
            <b:First>B</b:First>
          </b:Person>
          <b:Person>
            <b:Last>Mutaher</b:Last>
            <b:First>O</b:First>
          </b:Person>
        </b:NameList>
      </b:Author>
    </b:Author>
    <b:RefOrder>74</b:RefOrder>
  </b:Source>
  <b:Source>
    <b:Tag>Mar05</b:Tag>
    <b:SourceType>Book</b:SourceType>
    <b:Guid>{6DFF244F-EECF-449E-AFF3-887A823D39DC}</b:Guid>
    <b:Author>
      <b:Author>
        <b:NameList>
          <b:Person>
            <b:Last>Mardiasmo</b:Last>
          </b:Person>
        </b:NameList>
      </b:Author>
    </b:Author>
    <b:Title>Akuntansi Sektor Publik</b:Title>
    <b:Year>2002</b:Year>
    <b:City>Yogyakarta</b:City>
    <b:Publisher>Andi</b:Publisher>
    <b:RefOrder>75</b:RefOrder>
  </b:Source>
  <b:Source>
    <b:Tag>Yuw99</b:Tag>
    <b:SourceType>JournalArticle</b:SourceType>
    <b:Guid>{91699BBC-3066-4D50-BF20-4541B6A9B4C4}</b:Guid>
    <b:Title>Pengaruh Komitmen Organisasi dan Ketidakpastian Lingkungan Terhadap Hubungan antara Partisipasi Anggaran dengan Senjangan Anggaran</b:Title>
    <b:Pages>37-55</b:Pages>
    <b:Year>1999</b:Year>
    <b:JournalName>Jurnal Bisnis dan Akuntansi, Vol. 1, No. 1</b:JournalName>
    <b:Author>
      <b:Author>
        <b:NameList>
          <b:Person>
            <b:Last>Yuwono</b:Last>
            <b:Middle>Budi</b:Middle>
            <b:First>Ivan</b:First>
          </b:Person>
        </b:NameList>
      </b:Author>
    </b:Author>
    <b:RefOrder>76</b:RefOrder>
  </b:Source>
  <b:Source>
    <b:Tag>SMa85</b:Tag>
    <b:SourceType>JournalArticle</b:SourceType>
    <b:Guid>{377B0072-9D51-468C-A36B-42732AFB2A03}</b:Guid>
    <b:Author>
      <b:Author>
        <b:NameList>
          <b:Person>
            <b:Last>Young</b:Last>
            <b:First>S.</b:First>
            <b:Middle>Mark</b:Middle>
          </b:Person>
        </b:NameList>
      </b:Author>
    </b:Author>
    <b:Title>Participative Budgeting: The Effect of Risk Aversion an Asymmetric Information on Budgetary Slack</b:Title>
    <b:JournalName>Journal of Accounting Research</b:JournalName>
    <b:Year>1985</b:Year>
    <b:Pages>829-842</b:Pages>
    <b:RefOrder>77</b:RefOrder>
  </b:Source>
  <b:Source>
    <b:Tag>Ken81</b:Tag>
    <b:SourceType>JournalArticle</b:SourceType>
    <b:Guid>{A780BD8D-E97E-4FB5-9DEB-A009A7C90166}</b:Guid>
    <b:Author>
      <b:Author>
        <b:NameList>
          <b:Person>
            <b:Last>Merchant</b:Last>
            <b:First>Kenneth</b:First>
            <b:Middle>A.</b:Middle>
          </b:Person>
        </b:NameList>
      </b:Author>
    </b:Author>
    <b:Title>Budgeting and The Propensity to Create Budgetary Slack</b:Title>
    <b:JournalName>Accounting, Organization and Society, Vol. 10, Issues 2</b:JournalName>
    <b:Year>1985</b:Year>
    <b:Pages>201-210</b:Pages>
    <b:RefOrder>78</b:RefOrder>
  </b:Source>
  <b:Source>
    <b:Tag>Dun93</b:Tag>
    <b:SourceType>JournalArticle</b:SourceType>
    <b:Guid>{2B033841-375D-4DB5-A9AE-1B2E334530C2}</b:Guid>
    <b:Title>The Effect of Budgeting Emphasis and Information Asymmetry on The Relantion between Budgetary Participation and Slack</b:Title>
    <b:JournalName>The Accounting Review, Vol. 68, No. 2</b:JournalName>
    <b:Year>1993</b:Year>
    <b:Pages>400-410</b:Pages>
    <b:Author>
      <b:Author>
        <b:NameList>
          <b:Person>
            <b:Last>Dunk</b:Last>
            <b:Middle>S</b:Middle>
            <b:First>Alan</b:First>
          </b:Person>
        </b:NameList>
      </b:Author>
    </b:Author>
    <b:RefOrder>79</b:RefOrder>
  </b:Source>
  <b:Source>
    <b:Tag>Ons73</b:Tag>
    <b:SourceType>JournalArticle</b:SourceType>
    <b:Guid>{126C53F4-2F13-41B1-B747-3ABA47CC1955}</b:Guid>
    <b:Title>Factor Analysis of Behavioral Variables Affecting Budgetary Slack</b:Title>
    <b:JournalName>The Accounting Review, Vol. 73</b:JournalName>
    <b:Year>1973</b:Year>
    <b:Pages>535-548</b:Pages>
    <b:Author>
      <b:Author>
        <b:NameList>
          <b:Person>
            <b:Last>Onsi</b:Last>
            <b:First>M</b:First>
          </b:Person>
        </b:NameList>
      </b:Author>
    </b:Author>
    <b:RefOrder>80</b:RefOrder>
  </b:Source>
  <b:Source>
    <b:Tag>Placeholder2</b:Tag>
    <b:SourceType>Book</b:SourceType>
    <b:Guid>{B7886A98-B364-441F-8775-B8BA20FE52B1}</b:Guid>
    <b:JournalName>Seminar Nasional Implementasi Sistem Manajemen Kualitas ISO 9001:2008</b:JournalName>
    <b:Author>
      <b:Author>
        <b:NameList>
          <b:Person>
            <b:Last>Suartana</b:Last>
            <b:First>I</b:First>
            <b:Middle>Wayan</b:Middle>
          </b:Person>
        </b:NameList>
      </b:Author>
    </b:Author>
    <b:Title>Akuntansi Manajemen: Teori dan Implementasi</b:Title>
    <b:Year>2010</b:Year>
    <b:City>Yogyakarta</b:City>
    <b:Publisher>Andi</b:Publisher>
    <b:RefOrder>81</b:RefOrder>
  </b:Source>
  <b:Source>
    <b:Tag>Nou96</b:Tag>
    <b:SourceType>JournalArticle</b:SourceType>
    <b:Guid>{E6D41E46-04DC-4EA4-B5BF-05E2BC6BB483}</b:Guid>
    <b:Title>The Effect of Organizational Commitment on Relantion Between Budgetary Participation and Budgetary Slack</b:Title>
    <b:Year>1996</b:Year>
    <b:Pages>74-90</b:Pages>
    <b:JournalName>Behavioral Research In Accounting, Vol. 8</b:JournalName>
    <b:Author>
      <b:Author>
        <b:NameList>
          <b:Person>
            <b:Last>Nouri</b:Last>
            <b:First>H</b:First>
          </b:Person>
          <b:Person>
            <b:Last>Parker</b:Last>
            <b:Middle>J</b:Middle>
            <b:First>R</b:First>
          </b:Person>
        </b:NameList>
      </b:Author>
    </b:Author>
    <b:RefOrder>82</b:RefOrder>
  </b:Source>
  <b:Source>
    <b:Tag>Rob11</b:Tag>
    <b:SourceType>Book</b:SourceType>
    <b:Guid>{0CEB976D-9133-48EE-B0EF-7B0C9D621EE4}</b:Guid>
    <b:Title>Organizational Behavior, 14 Edition</b:Title>
    <b:Year>2011</b:Year>
    <b:City>United States</b:City>
    <b:Publisher>Pearson</b:Publisher>
    <b:Author>
      <b:Author>
        <b:NameList>
          <b:Person>
            <b:Last>Robbins</b:Last>
            <b:Middle>P</b:Middle>
            <b:First>Stephen</b:First>
          </b:Person>
          <b:Person>
            <b:Last>Timothy</b:Last>
            <b:Middle>Judge</b:Middle>
            <b:First>A</b:First>
          </b:Person>
        </b:NameList>
      </b:Author>
    </b:Author>
    <b:RefOrder>83</b:RefOrder>
  </b:Source>
  <b:Source xmlns:b="http://schemas.openxmlformats.org/officeDocument/2006/bibliography">
    <b:Tag>Sia17</b:Tag>
    <b:SourceType>JournalArticle</b:SourceType>
    <b:Guid>{626F0AB2-CFC7-4077-A1A9-F28C45AB335D}</b:Guid>
    <b:Title>The Dimension of Organizational Commitment Moderates the Relantionship between Budget Participation and Budgetary Slack and Its Effects on Performance</b:Title>
    <b:JournalName>International Journal of Economic Research, Vol. 14 No. 15,  ISSN:0972-9380</b:JournalName>
    <b:Year>2017</b:Year>
    <b:Author>
      <b:Author>
        <b:NameList>
          <b:Person>
            <b:Last>Siallagan</b:Last>
            <b:First>Hamonangan</b:First>
          </b:Person>
          <b:Person>
            <b:Last>Rohman</b:Last>
            <b:First>Abdul</b:First>
          </b:Person>
          <b:Person>
            <b:Last>Januarti</b:Last>
            <b:First>Indira</b:First>
          </b:Person>
        </b:NameList>
      </b:Author>
    </b:Author>
    <b:RefOrder>84</b:RefOrder>
  </b:Source>
  <b:Source>
    <b:Tag>Ari09</b:Tag>
    <b:SourceType>JournalArticle</b:SourceType>
    <b:Guid>{64B2C47F-994B-42D8-B790-DFD9134D94ED}</b:Guid>
    <b:Author>
      <b:Author>
        <b:NameList>
          <b:Person>
            <b:Last>Karsam</b:Last>
          </b:Person>
        </b:NameList>
      </b:Author>
    </b:Author>
    <b:Title>Pengaruh Penekanan Anggaran dan Motivasi Terhadap Hubungan Antara Partisipasi Anggaran Dengan Senjangan Anggaran Serta Dampaknya Pada Kinerja Manajerial (Studi Pada Yayasan Pendidikan dan Koperasi Propinsi Banten)</b:Title>
    <b:JournalName>Jurnal Dinamika Akuntansi dan Bisnis, Vol. 2, No. 1</b:JournalName>
    <b:Year>2015</b:Year>
    <b:Pages>29-44</b:Pages>
    <b:RefOrder>85</b:RefOrder>
  </b:Source>
  <b:Source>
    <b:Tag>And101</b:Tag>
    <b:SourceType>JournalArticle</b:SourceType>
    <b:Guid>{485ABCE9-FB19-4A46-A1B5-7678B5625764}</b:Guid>
    <b:Author>
      <b:Author>
        <b:NameList>
          <b:Person>
            <b:Last>Kartika</b:Last>
            <b:First>Andi</b:First>
          </b:Person>
        </b:NameList>
      </b:Author>
    </b:Author>
    <b:Title>Pengaruh Komitmen Organisasi dan Ketidakpastian Lingkungan dalam Hubungan Antara Partisipasi Anggaran dengan Senjangan Anggaran (Studi Empirik Pada Rumah Sakit Swasta di Kota Semarang)</b:Title>
    <b:JournalName>Kajian Akuntansi, Vol. 2 No. 1, ISSN: 1979-4886</b:JournalName>
    <b:Year>2010</b:Year>
    <b:Pages>39-60</b:Pages>
    <b:RefOrder>86</b:RefOrder>
  </b:Source>
  <b:Source>
    <b:Tag>Cam76</b:Tag>
    <b:SourceType>JournalArticle</b:SourceType>
    <b:Guid>{96F18B06-9647-4F07-B7A1-83D4C2AA6361}</b:Guid>
    <b:Title>Binar Akuntansi, Vol. 2 No. 1</b:Title>
    <b:JournalName>Accounting, Organization, and Society, Vol. 4</b:JournalName>
    <b:Year>2013</b:Year>
    <b:Author>
      <b:Author>
        <b:NameList>
          <b:Person>
            <b:Last>Alfebriano</b:Last>
          </b:Person>
        </b:NameList>
      </b:Author>
    </b:Author>
    <b:RefOrder>87</b:RefOrder>
  </b:Source>
  <b:Source>
    <b:Tag>CCa76</b:Tag>
    <b:SourceType>JournalArticle</b:SourceType>
    <b:Guid>{84529F01-BD9A-4A53-B1A7-6943F380B1BE}</b:Guid>
    <b:Author>
      <b:Author>
        <b:NameList>
          <b:Person>
            <b:Last>Camman</b:Last>
            <b:First>C.</b:First>
          </b:Person>
        </b:NameList>
      </b:Author>
    </b:Author>
    <b:Title>Effect of Budgeting Emphasis and Information Asymmetry on The Relantion between Budgetary Participation and Slack</b:Title>
    <b:JournalName>The Accounting Review Vol. 68, No. 2</b:JournalName>
    <b:Year>1976</b:Year>
    <b:Pages>400-410</b:Pages>
    <b:RefOrder>88</b:RefOrder>
  </b:Source>
  <b:Source>
    <b:Tag>Pet82</b:Tag>
    <b:SourceType>JournalArticle</b:SourceType>
    <b:Guid>{7D386216-7242-4BB3-AB43-29D9EB49D0B2}</b:Guid>
    <b:Author>
      <b:Author>
        <b:NameList>
          <b:Person>
            <b:Last>Brownell</b:Last>
            <b:First>Petter</b:First>
          </b:Person>
        </b:NameList>
      </b:Author>
    </b:Author>
    <b:Title>The Role of Accounting Data in Performance Evaluation, Budgetary Partisipative, and Organizational Effectiveness</b:Title>
    <b:JournalName>Journal of Accounting Research, Vol. 20</b:JournalName>
    <b:Year>1982</b:Year>
    <b:Pages>12-27</b:Pages>
    <b:RefOrder>89</b:RefOrder>
  </b:Source>
  <b:Source>
    <b:Tag>Lat06</b:Tag>
    <b:SourceType>JournalArticle</b:SourceType>
    <b:Guid>{FB7CE5F2-5870-4729-A2B1-50D7921C0A1A}</b:Guid>
    <b:Author>
      <b:Author>
        <b:NameList>
          <b:Person>
            <b:Last>Latuheru</b:Last>
            <b:Middle>Patria</b:Middle>
            <b:First>Belianus</b:First>
          </b:Person>
        </b:NameList>
      </b:Author>
    </b:Author>
    <b:Title>Pengaruh Partisipasi Anggaran Terhadap Senjangan Anggaran Dengan Komitmen Organisasi Sebagai Variabel Moderating (Studi Empiris pada Kawasan Industri Maluku)</b:Title>
    <b:JournalName>Jurnal Akuntansi dan Sistem Teknologi Informasi Vol. 5, No. 1</b:JournalName>
    <b:Year>2006</b:Year>
    <b:Pages>24-38</b:Pages>
    <b:RefOrder>90</b:RefOrder>
  </b:Source>
  <b:Source>
    <b:Tag>Ame14</b:Tag>
    <b:SourceType>JournalArticle</b:SourceType>
    <b:Guid>{300A7176-847D-46A2-9535-62FD98D4B609}</b:Guid>
    <b:Title>Pengaruh Partisipasi Anggaran Terhadap Senjangan Anggaran dengan Ketidakpastian Lingkungan dan Pada Perbankan Swastas di Pekanbaru</b:Title>
    <b:Year>2014</b:Year>
    <b:JournalName>Jom fekon, Vol. 1 No. 2</b:JournalName>
    <b:Author>
      <b:Author>
        <b:NameList>
          <b:Person>
            <b:Last>Amelia</b:Last>
            <b:First>Feni</b:First>
          </b:Person>
          <b:Person>
            <b:First>Yusralaini</b:First>
          </b:Person>
          <b:Person>
            <b:Last>Azhar</b:Last>
            <b:First>Al</b:First>
          </b:Person>
        </b:NameList>
      </b:Author>
    </b:Author>
    <b:RefOrder>91</b:RefOrder>
  </b:Source>
  <b:Source>
    <b:Tag>Ant05</b:Tag>
    <b:SourceType>Book</b:SourceType>
    <b:Guid>{2EE384CD-BCBA-43AB-802F-848728420685}</b:Guid>
    <b:Title>Management Control System</b:Title>
    <b:Year>2005</b:Year>
    <b:City>Jakarta</b:City>
    <b:Publisher>Salem Empat</b:Publisher>
    <b:Author>
      <b:Author>
        <b:NameList>
          <b:Person>
            <b:Last>Anthony</b:Last>
            <b:Middle>N.</b:Middle>
            <b:First>Robert</b:First>
          </b:Person>
          <b:Person>
            <b:Last>Govindarajan</b:Last>
            <b:First>Vijay</b:First>
          </b:Person>
        </b:NameList>
      </b:Author>
    </b:Author>
    <b:RefOrder>92</b:RefOrder>
  </b:Source>
  <b:Source>
    <b:Tag>Edi16</b:Tag>
    <b:SourceType>Book</b:SourceType>
    <b:Guid>{9BCC5E6F-D2FD-413E-AC70-55FEA2D6A235}</b:Guid>
    <b:Title>Manajemen Sumber Daya Manusia</b:Title>
    <b:Year>2016</b:Year>
    <b:City>Bandung</b:City>
    <b:Publisher>Alfabeta</b:Publisher>
    <b:Author>
      <b:Author>
        <b:NameList>
          <b:Person>
            <b:Last>Edison</b:Last>
            <b:First>Dr. Emron</b:First>
          </b:Person>
          <b:Person>
            <b:Last>Anwar</b:Last>
            <b:First>Dr. Yohny</b:First>
          </b:Person>
          <b:Person>
            <b:Last>Komariyah</b:Last>
            <b:First>Dr. Imas</b:First>
          </b:Person>
        </b:NameList>
      </b:Author>
    </b:Author>
    <b:RefOrder>93</b:RefOrder>
  </b:Source>
  <b:Source>
    <b:Tag>Sup98</b:Tag>
    <b:SourceType>Book</b:SourceType>
    <b:Guid>{958EC318-C492-4684-A451-69BDA7E6794B}</b:Guid>
    <b:Title>Perilaku Organisasi: Teori, Aplikasi, dan Kasus</b:Title>
    <b:Year>2013</b:Year>
    <b:Pages>61-84</b:Pages>
    <b:JournalName>Kelola, Vol. 1. VII, No. 18</b:JournalName>
    <b:Author>
      <b:Author>
        <b:NameList>
          <b:Person>
            <b:Last>Fahmi</b:Last>
            <b:First>Irham</b:First>
          </b:Person>
        </b:NameList>
      </b:Author>
    </b:Author>
    <b:City>Bandung</b:City>
    <b:Publisher>Alfabeta</b:Publisher>
    <b:RefOrder>94</b:RefOrder>
  </b:Source>
  <b:Source>
    <b:Tag>Ami08</b:Tag>
    <b:SourceType>JournalArticle</b:SourceType>
    <b:Guid>{E86B9E7F-9224-406C-8787-0AAA23CD0431}</b:Guid>
    <b:Author>
      <b:Author>
        <b:NameList>
          <b:Person>
            <b:Last>Wahyudi</b:Last>
            <b:First>Amin</b:First>
          </b:Person>
        </b:NameList>
      </b:Author>
    </b:Author>
    <b:Title>Peningkatan Kinerja Berbasis Partisipasi Dalam Penyusunan Anggaran, Komitmen Organisasi dan Pengaruhnya terhadap Kesenjangan Anggaran.</b:Title>
    <b:JournalName>Jurnal Akuntansi dan Sistem Teknologi Informasi Vol. 6, No. 1</b:JournalName>
    <b:Year>2008</b:Year>
    <b:Pages>14-20</b:Pages>
    <b:RefOrder>95</b:RefOrder>
  </b:Source>
  <b:Source>
    <b:Tag>Fat14</b:Tag>
    <b:SourceType>JournalArticle</b:SourceType>
    <b:Guid>{FDD24EA4-6325-41C4-A249-6644E7572AB7}</b:Guid>
    <b:Title>Analisis Fungsi Intermediasi Lembaga Perbankan Syari'ah Pada Bank Syari'ah Mandiri Cabang Jambi</b:Title>
    <b:JournalName>Jurnal Akuntansi dan Keuangan, Vol. 2 No. 2</b:JournalName>
    <b:Year>2007</b:Year>
    <b:Author>
      <b:Author>
        <b:NameList>
          <b:Person>
            <b:Last>Habriyanto</b:Last>
          </b:Person>
        </b:NameList>
      </b:Author>
    </b:Author>
    <b:RefOrder>96</b:RefOrder>
  </b:Source>
  <b:Source>
    <b:Tag>Azh07</b:Tag>
    <b:SourceType>JournalArticle</b:SourceType>
    <b:Guid>{795EEAA5-CA7C-4B66-8172-EC6B39B7E8A0}</b:Guid>
    <b:Title>Pengaruh Pembiayaan Modal Kerja Terhadap Tingkat Pendapatan Usaha Kecil di Kota Jambi: Studi Kasus di Bank Muamalat</b:Title>
    <b:Year>2007</b:Year>
    <b:Author>
      <b:Author>
        <b:NameList>
          <b:Person>
            <b:Last>Azhari</b:Last>
          </b:Person>
        </b:NameList>
      </b:Author>
    </b:Author>
    <b:JournalName>Jurnal ekonomi dan bisnis</b:JournalName>
    <b:RefOrder>97</b:RefOrder>
  </b:Source>
  <b:Source>
    <b:Tag>Placeholder3</b:Tag>
    <b:SourceType>JournalArticle</b:SourceType>
    <b:Guid>{4E58691A-487C-44BF-BBEA-3010A4762A56}</b:Guid>
    <b:Author>
      <b:Author>
        <b:NameList>
          <b:Person>
            <b:Last>Prasetio</b:Last>
            <b:First>Primadi</b:First>
          </b:Person>
        </b:NameList>
      </b:Author>
    </b:Author>
    <b:Title>Pengaruh Partisipasi Anggaran Terhadap Kinerja Manajerial Dengan Job Relevant Information (JRI) dan Komitmen Organisasi Sebgai Variabel Intervening (Survei Pada Perusahaan Perbankan di Kota Jambi)</b:Title>
    <b:JournalName>Jurnal Akuntansi dan Keuangan, Vol. 2 No. 2</b:JournalName>
    <b:Year>2017</b:Year>
    <b:RefOrder>98</b:RefOrder>
  </b:Source>
  <b:Source>
    <b:Tag>Irh13</b:Tag>
    <b:SourceType>JournalArticle</b:SourceType>
    <b:Guid>{47197C62-78A0-44B8-827B-AAD254B66697}</b:Guid>
    <b:Author>
      <b:Author>
        <b:NameList>
          <b:Person>
            <b:Last>Hudayati</b:Last>
            <b:First>Ataina</b:First>
          </b:Person>
        </b:NameList>
      </b:Author>
    </b:Author>
    <b:Title>Perkembangan Penelitian Akuntansi Keperilakukan: Berbagai Teori dan Pendekatan yang Melandasi</b:Title>
    <b:Year>2002</b:Year>
    <b:City>Bandung</b:City>
    <b:Publisher>Alfabeta</b:Publisher>
    <b:JournalName>Jurnal Akuntansi dan Auditing Indonesia, Vol. 6 No.2</b:JournalName>
    <b:RefOrder>99</b:RefOrder>
  </b:Source>
  <b:Source>
    <b:Tag>Arf08</b:Tag>
    <b:SourceType>ConferenceProceedings</b:SourceType>
    <b:Guid>{2D2FEFF4-3115-4BCF-BFFD-70B31FA5C4D3}</b:Guid>
    <b:Title>Principal-agent models go to Europe: Independent regulatory agencies as ultimate step of delegation</b:Title>
    <b:Year>2001</b:Year>
    <b:City>Canterbury, United Kingdom</b:City>
    <b:Author>
      <b:Author>
        <b:NameList>
          <b:Person>
            <b:Last>Gilardi</b:Last>
            <b:First>F</b:First>
          </b:Person>
        </b:NameList>
      </b:Author>
    </b:Author>
    <b:Pages>6-8</b:Pages>
    <b:ConferenceName>ECPR General Conference</b:ConferenceName>
    <b:RefOrder>100</b:RefOrder>
  </b:Source>
  <b:Source>
    <b:Tag>Placeholder4</b:Tag>
    <b:SourceType>Book</b:SourceType>
    <b:Guid>{64AB5C6F-8FBF-41BC-8661-8DAB30ADA767}</b:Guid>
    <b:Title>Akuntansi Manajemen: Konsep, Manfaat dan Rekayasa, Edisi 3</b:Title>
    <b:JournalName>Jurnal Akuntabilitas</b:JournalName>
    <b:Year>2001</b:Year>
    <b:Author>
      <b:Author>
        <b:NameList>
          <b:Person>
            <b:Last>Mulyadi</b:Last>
          </b:Person>
        </b:NameList>
      </b:Author>
    </b:Author>
    <b:City>Jakarta</b:City>
    <b:Publisher>Salemba Empat</b:Publisher>
    <b:RefOrder>101</b:RefOrder>
  </b:Source>
  <b:Source>
    <b:Tag>Rik15</b:Tag>
    <b:SourceType>Book</b:SourceType>
    <b:Guid>{A9826B5D-FBF1-42F7-B4E9-930A85F9DD3A}</b:Guid>
    <b:Author>
      <b:Author>
        <b:NameList>
          <b:Person>
            <b:Last>Supriyono</b:Last>
          </b:Person>
        </b:NameList>
      </b:Author>
    </b:Author>
    <b:Title>Sistem Pengendalian Manajemen, Edisi Pertama</b:Title>
    <b:JournalName>Jom Fekon, Vol. 2 No. 2</b:JournalName>
    <b:Year>1989</b:Year>
    <b:City>Yogyakarta</b:City>
    <b:Publisher>BPFE</b:Publisher>
    <b:RefOrder>102</b:RefOrder>
  </b:Source>
  <b:Source>
    <b:Tag>Arm06</b:Tag>
    <b:SourceType>Book</b:SourceType>
    <b:Guid>{A4723037-2262-4E2B-83D2-B1DADC4A376A}</b:Guid>
    <b:Title>Anggaran Perusahaan: Suatu Pendekatan Praktis</b:Title>
    <b:Year>2001</b:Year>
    <b:Author>
      <b:Author>
        <b:NameList>
          <b:Person>
            <b:Last>Ellen</b:Last>
            <b:First>Christina</b:First>
          </b:Person>
          <b:Person>
            <b:Last>Fuad</b:Last>
            <b:First>M</b:First>
          </b:Person>
          <b:Person>
            <b:Last>Sugiarto</b:Last>
          </b:Person>
          <b:Person>
            <b:Last>Sukarno</b:Last>
            <b:First>Edy</b:First>
          </b:Person>
        </b:NameList>
      </b:Author>
    </b:Author>
    <b:City>Jakarta</b:City>
    <b:Publisher>PT Gramedia Pustaka Utama</b:Publisher>
    <b:RefOrder>103</b:RefOrder>
  </b:Source>
  <b:Source>
    <b:Tag>Muh12</b:Tag>
    <b:SourceType>Book</b:SourceType>
    <b:Guid>{8782AC8F-52FD-44A6-8520-5C16EF700923}</b:Guid>
    <b:Author>
      <b:Author>
        <b:NameList>
          <b:Person>
            <b:Last>Nafarin</b:Last>
            <b:First>Muhammad</b:First>
          </b:Person>
        </b:NameList>
      </b:Author>
    </b:Author>
    <b:Title>Penganggaran Rencana Kerja Perusahaan, Edisi Pertama</b:Title>
    <b:Year>2012</b:Year>
    <b:City>Jakarta</b:City>
    <b:Publisher>Salemba Empat</b:Publisher>
    <b:RefOrder>104</b:RefOrder>
  </b:Source>
  <b:Source>
    <b:Tag>Kam11</b:Tag>
    <b:SourceType>Book</b:SourceType>
    <b:Guid>{D5BCF958-B16D-42AB-8C58-6B02105174A7}</b:Guid>
    <b:Author>
      <b:Author>
        <b:NameList>
          <b:Person>
            <b:Last>Ahmad</b:Last>
            <b:First>Kamaruddin</b:First>
          </b:Person>
        </b:NameList>
      </b:Author>
    </b:Author>
    <b:Title>Akuntansi Manajemen</b:Title>
    <b:Year>2011</b:Year>
    <b:City>Jakarta</b:City>
    <b:Publisher>PT Raja Grafindo Persada</b:Publisher>
    <b:RefOrder>105</b:RefOrder>
  </b:Source>
  <b:Source>
    <b:Tag>Mul11</b:Tag>
    <b:SourceType>Book</b:SourceType>
    <b:Guid>{5B658052-4663-4302-85A8-7493F24D950B}</b:Guid>
    <b:Author>
      <b:Author>
        <b:NameList>
          <b:Person>
            <b:Last>Mulyadi</b:Last>
          </b:Person>
        </b:NameList>
      </b:Author>
    </b:Author>
    <b:Title>Sistem Perencanaan dan Pengendalian Manajemen</b:Title>
    <b:Year>2011</b:Year>
    <b:City>Jakarta</b:City>
    <b:Publisher>Salemba Empat</b:Publisher>
    <b:RefOrder>106</b:RefOrder>
  </b:Source>
  <b:Source>
    <b:Tag>Gar13</b:Tag>
    <b:SourceType>Book</b:SourceType>
    <b:Guid>{4806F1BF-0DAD-4616-BF0B-703D45C1E4D5}</b:Guid>
    <b:Title>Akuntansi Manajerial. Edisi 14-Buku2. Terjemahan Kartika Dewi</b:Title>
    <b:Year>2013</b:Year>
    <b:City>Jakarta</b:City>
    <b:Publisher>Salemba Empat</b:Publisher>
    <b:Author>
      <b:Author>
        <b:NameList>
          <b:Person>
            <b:Last>Garrison</b:Last>
            <b:Middle>H</b:Middle>
            <b:First>Ray</b:First>
          </b:Person>
          <b:Person>
            <b:Last>Noreen</b:Last>
            <b:Middle>W</b:Middle>
            <b:First>Eric</b:First>
          </b:Person>
          <b:Person>
            <b:Last>Brewer</b:Last>
            <b:Middle>C</b:Middle>
            <b:First>Peter</b:First>
          </b:Person>
        </b:NameList>
      </b:Author>
    </b:Author>
    <b:RefOrder>107</b:RefOrder>
  </b:Source>
  <b:Source>
    <b:Tag>Mun10</b:Tag>
    <b:SourceType>Book</b:SourceType>
    <b:Guid>{027E8447-6BD9-4220-A096-9D379B979C51}</b:Guid>
    <b:Title>Budgeting, Perencanaan Kerja Pengkoordinasian Kerja dan Pengawasan Kerja</b:Title>
    <b:Year>2010</b:Year>
    <b:City>Yogyakarta</b:City>
    <b:Publisher>BPFE</b:Publisher>
    <b:Author>
      <b:Author>
        <b:NameList>
          <b:Person>
            <b:Last>Munandar</b:Last>
            <b:First>M</b:First>
          </b:Person>
        </b:NameList>
      </b:Author>
    </b:Author>
    <b:RefOrder>108</b:RefOrder>
  </b:Source>
  <b:Source>
    <b:Tag>Har12</b:Tag>
    <b:SourceType>Book</b:SourceType>
    <b:Guid>{A41BDF90-519B-4E67-B7BC-7EAA381AD351}</b:Guid>
    <b:Title>Penganggaran perencanaan Lengkap Untuk Membantu Manajemen</b:Title>
    <b:Year>2012</b:Year>
    <b:City>Jakarta</b:City>
    <b:Publisher>Rajawali Pers</b:Publisher>
    <b:Author>
      <b:Author>
        <b:NameList>
          <b:Person>
            <b:Last>Harahap</b:Last>
            <b:Middle>Syafri</b:Middle>
            <b:First>Sofyan</b:First>
          </b:Person>
        </b:NameList>
      </b:Author>
    </b:Author>
    <b:RefOrder>109</b:RefOrder>
  </b:Source>
  <b:Source>
    <b:Tag>Sim10</b:Tag>
    <b:SourceType>Book</b:SourceType>
    <b:Guid>{65E0AA57-866B-4831-B114-0273F6089655}</b:Guid>
    <b:Author>
      <b:Author>
        <b:NameList>
          <b:Person>
            <b:Last>Henry</b:Last>
            <b:First>Simamora</b:First>
          </b:Person>
        </b:NameList>
      </b:Author>
    </b:Author>
    <b:Title>Manajemen Sumber Daya Manusia</b:Title>
    <b:Year>2010</b:Year>
    <b:City>Yogyakarta</b:City>
    <b:Publisher>STIE YKPN</b:Publisher>
    <b:RefOrder>110</b:RefOrder>
  </b:Source>
  <b:Source>
    <b:Tag>Sto78</b:Tag>
    <b:SourceType>Book</b:SourceType>
    <b:Guid>{0B86842B-5A20-42DD-9E30-1313C7412856}</b:Guid>
    <b:Title>Management</b:Title>
    <b:Year>1978</b:Year>
    <b:City>New York</b:City>
    <b:Publisher>Prentice Hall International Inc</b:Publisher>
    <b:Author>
      <b:Author>
        <b:NameList>
          <b:Person>
            <b:Last>Stoner</b:Last>
            <b:Middle>A.F</b:Middle>
            <b:First>James</b:First>
          </b:Person>
        </b:NameList>
      </b:Author>
    </b:Author>
    <b:RefOrder>111</b:RefOrder>
  </b:Source>
  <b:Source>
    <b:Tag>Ber93</b:Tag>
    <b:SourceType>Book</b:SourceType>
    <b:Guid>{23A1CCB2-BD8D-4B9D-A9AF-3C24B05D462F}</b:Guid>
    <b:Title>Human Resource Management: An Experiental Approach</b:Title>
    <b:Year>1993</b:Year>
    <b:City>Jakarta</b:City>
    <b:Publisher>Gramedia Pustaka</b:Publisher>
    <b:Author>
      <b:Author>
        <b:NameList>
          <b:Person>
            <b:Last>Bernardin</b:Last>
            <b:Middle>H</b:Middle>
            <b:First>John</b:First>
          </b:Person>
          <b:Person>
            <b:Last>Russel</b:Last>
            <b:Middle>E.A</b:Middle>
            <b:First>Joyce</b:First>
          </b:Person>
        </b:NameList>
      </b:Author>
    </b:Author>
    <b:RefOrder>112</b:RefOrder>
  </b:Source>
  <b:Source>
    <b:Tag>Han04</b:Tag>
    <b:SourceType>Book</b:SourceType>
    <b:Guid>{8DA93418-A5B2-4677-90BF-04B0C9C479B9}</b:Guid>
    <b:Title>Penilaian Prestasi Kerja</b:Title>
    <b:Year>2004</b:Year>
    <b:City>Jakarta</b:City>
    <b:Publisher>Gramedia Pustaka</b:Publisher>
    <b:Author>
      <b:Author>
        <b:NameList>
          <b:Person>
            <b:Last>Handoko</b:Last>
            <b:First>T</b:First>
          </b:Person>
        </b:NameList>
      </b:Author>
    </b:Author>
    <b:RefOrder>113</b:RefOrder>
  </b:Source>
  <b:Source>
    <b:Tag>Tik06</b:Tag>
    <b:SourceType>Book</b:SourceType>
    <b:Guid>{A10F4FF9-2F77-4C56-B084-4ABE3450350C}</b:Guid>
    <b:Title>Budaya Organisasi dan Peningkatan Kinerja</b:Title>
    <b:Year>2006</b:Year>
    <b:City>Jakarta</b:City>
    <b:Publisher>Bumi Aksara</b:Publisher>
    <b:Author>
      <b:Author>
        <b:NameList>
          <b:Person>
            <b:Last>Tika</b:Last>
            <b:Middle>Pabundu</b:Middle>
            <b:First>H. Moh.</b:First>
          </b:Person>
        </b:NameList>
      </b:Author>
    </b:Author>
    <b:RefOrder>114</b:RefOrder>
  </b:Source>
  <b:Source>
    <b:Tag>Anw05</b:Tag>
    <b:SourceType>Book</b:SourceType>
    <b:Guid>{E0845177-BD56-40A2-91EB-6A5A68767058}</b:Guid>
    <b:Author>
      <b:Author>
        <b:NameList>
          <b:Person>
            <b:Last>Mangkunegara</b:Last>
            <b:First>Anwar</b:First>
            <b:Middle>Prabu</b:Middle>
          </b:Person>
        </b:NameList>
      </b:Author>
    </b:Author>
    <b:Title>Sumber Daya Manusia Perusahaan</b:Title>
    <b:Year>2005</b:Year>
    <b:City>Bandung</b:City>
    <b:Publisher>Remaja Rosdakarya</b:Publisher>
    <b:RefOrder>115</b:RefOrder>
  </b:Source>
  <b:Source>
    <b:Tag>Arm98</b:Tag>
    <b:SourceType>Book</b:SourceType>
    <b:Guid>{D6C22130-F939-4CFA-975D-51903A115311}</b:Guid>
    <b:Title>Performance Management: The New Realities</b:Title>
    <b:Year>1998</b:Year>
    <b:City>London</b:City>
    <b:Publisher>Institute of Personnel</b:Publisher>
    <b:Author>
      <b:Author>
        <b:NameList>
          <b:Person>
            <b:Last>Armstrong</b:Last>
            <b:First>M</b:First>
          </b:Person>
          <b:Person>
            <b:Last>Baron</b:Last>
            <b:First>A</b:First>
          </b:Person>
        </b:NameList>
      </b:Author>
    </b:Author>
    <b:RefOrder>116</b:RefOrder>
  </b:Source>
  <b:Source>
    <b:Tag>Mul01</b:Tag>
    <b:SourceType>Book</b:SourceType>
    <b:Guid>{B5DA4190-E129-4209-9958-5A75676C9DFA}</b:Guid>
    <b:Author>
      <b:Author>
        <b:NameList>
          <b:Person>
            <b:Last>Mulyadi</b:Last>
          </b:Person>
        </b:NameList>
      </b:Author>
    </b:Author>
    <b:Title>Balanced Scorecard Alat Manajemen Kontenporer untuk Pelipatganda Kinerja Keuangan Perusahaan</b:Title>
    <b:Year>2001</b:Year>
    <b:City>Jakarta</b:City>
    <b:Publisher>Salemba Empat</b:Publisher>
    <b:RefOrder>117</b:RefOrder>
  </b:Source>
  <b:Source>
    <b:Tag>Mah63</b:Tag>
    <b:SourceType>Book</b:SourceType>
    <b:Guid>{9A13EC19-8CD9-4F8E-AA45-3FC465E05ED3}</b:Guid>
    <b:Title>Development of Manegerial Performance: A Research Approach</b:Title>
    <b:Year>1963</b:Year>
    <b:City>Cincinnati, Ohio</b:City>
    <b:Publisher>South Western Publishing Co</b:Publisher>
    <b:Author>
      <b:Author>
        <b:NameList>
          <b:Person>
            <b:Last>Mahoney</b:Last>
            <b:Middle>A</b:Middle>
            <b:First>T</b:First>
          </b:Person>
          <b:Person>
            <b:Last>Jerdee</b:Last>
            <b:Middle>H</b:Middle>
            <b:First>T</b:First>
          </b:Person>
          <b:Person>
            <b:Last>Karrol</b:Last>
            <b:Middle>J</b:Middle>
            <b:First>S</b:First>
          </b:Person>
        </b:NameList>
      </b:Author>
    </b:Author>
    <b:RefOrder>118</b:RefOrder>
  </b:Source>
  <b:Source>
    <b:Tag>IWa10</b:Tag>
    <b:SourceType>Book</b:SourceType>
    <b:Guid>{97D8565F-9997-412A-8127-383FD1082CCD}</b:Guid>
    <b:Author>
      <b:Author>
        <b:NameList>
          <b:Person>
            <b:Last>Suartana</b:Last>
            <b:First>I</b:First>
            <b:Middle>Wayan</b:Middle>
          </b:Person>
        </b:NameList>
      </b:Author>
    </b:Author>
    <b:Title>Akuntansi Keprilakuan Teori dan Implementasi, Cetakan Pertama</b:Title>
    <b:Year>2010</b:Year>
    <b:City>Denpasar</b:City>
    <b:Publisher>Andi offset</b:Publisher>
    <b:RefOrder>119</b:RefOrder>
  </b:Source>
  <b:Source>
    <b:Tag>Sir13</b:Tag>
    <b:SourceType>Book</b:SourceType>
    <b:Guid>{FA542261-87AA-4AE7-90AF-992D8ED60777}</b:Guid>
    <b:Title>Akuntansi Manajemen</b:Title>
    <b:Year>2013</b:Year>
    <b:City>Jakarta</b:City>
    <b:Publisher>Salemba Empat</b:Publisher>
    <b:Author>
      <b:Author>
        <b:NameList>
          <b:Person>
            <b:Last>Siregar</b:Last>
            <b:First>Baldric</b:First>
          </b:Person>
          <b:Person>
            <b:Last>Suripto</b:Last>
            <b:First>Bambang</b:First>
          </b:Person>
          <b:Person>
            <b:Last>Widodo Lo</b:Last>
            <b:First>Eko</b:First>
          </b:Person>
          <b:Person>
            <b:Last>Hapsoro</b:Last>
            <b:First>Dodi</b:First>
          </b:Person>
          <b:Person>
            <b:Last>Biyanto</b:Last>
            <b:First>Frasto</b:First>
          </b:Person>
        </b:NameList>
      </b:Author>
    </b:Author>
    <b:RefOrder>120</b:RefOrder>
  </b:Source>
  <b:Source>
    <b:Tag>Gle00</b:Tag>
    <b:SourceType>Book</b:SourceType>
    <b:Guid>{9D231F26-44C5-4C31-B955-EC9F1B0B9376}</b:Guid>
    <b:Title>Anggaran Perencanaan dan Pengendalian, penerjemah Anas Sidik</b:Title>
    <b:Year>2000</b:Year>
    <b:City>Jakarta</b:City>
    <b:Publisher>Salemba Empat</b:Publisher>
    <b:Author>
      <b:Author>
        <b:NameList>
          <b:Person>
            <b:Last>Glenn A</b:Last>
            <b:First>Welsch</b:First>
          </b:Person>
          <b:Person>
            <b:Last>Hilton</b:Last>
            <b:First>Ronald</b:First>
          </b:Person>
          <b:Person>
            <b:Last>Gordon</b:Last>
            <b:First>Paul N</b:First>
          </b:Person>
        </b:NameList>
      </b:Author>
    </b:Author>
    <b:RefOrder>121</b:RefOrder>
  </b:Source>
  <b:Source>
    <b:Tag>Dew15</b:Tag>
    <b:SourceType>JournalArticle</b:SourceType>
    <b:Guid>{8BF9452A-FC6E-4090-AAFF-B483BF843256}</b:Guid>
    <b:Title>Pengaruh Partisapasi Penganggaran dan Komitmen Organisasi pada Kinerja Manajerial dengan Kepuasan Kerja sebagai Variabel Intervening</b:Title>
    <b:Year>2015</b:Year>
    <b:JournalName>Jurnal Akuntansi Universitas Udayana, ISSN:23028556</b:JournalName>
    <b:Author>
      <b:Author>
        <b:NameList>
          <b:Person>
            <b:Last>Sukmantari</b:Last>
            <b:First>Dewa</b:First>
            <b:Middle>Ayu Made Harlista</b:Middle>
          </b:Person>
          <b:Person>
            <b:Last>Wirasedana</b:Last>
            <b:First>I</b:First>
            <b:Middle>Wayan Pradnyantha</b:Middle>
          </b:Person>
        </b:NameList>
      </b:Author>
    </b:Author>
    <b:RefOrder>122</b:RefOrder>
  </b:Source>
  <b:Source>
    <b:Tag>Sri16</b:Tag>
    <b:SourceType>JournalArticle</b:SourceType>
    <b:Guid>{DFDCFD56-399B-42D8-91A2-E7942FDC5BC9}</b:Guid>
    <b:Author>
      <b:Author>
        <b:NameList>
          <b:Person>
            <b:Last>Sundari</b:Last>
            <b:First>Sri</b:First>
          </b:Person>
          <b:Person>
            <b:Last>Habbe</b:Last>
            <b:First>Abdul</b:First>
            <b:Middle>Hamid</b:Middle>
          </b:Person>
          <b:Person>
            <b:Last>Mediaty</b:Last>
          </b:Person>
        </b:NameList>
      </b:Author>
    </b:Author>
    <b:Title>The Relation among Budgetary Participation and Budgetary Slack with Organizational Commitment and Leadership Style as Moderating Variable</b:Title>
    <b:JournalName>Journal of Business and Management</b:JournalName>
    <b:Year>2016</b:Year>
    <b:RefOrder>123</b:RefOrder>
  </b:Source>
  <b:Source>
    <b:Tag>Ifa14</b:Tag>
    <b:SourceType>JournalArticle</b:SourceType>
    <b:Guid>{68E65827-7F86-4456-BCF8-7DEDFB3DE3F4}</b:Guid>
    <b:Author>
      <b:Author>
        <b:NameList>
          <b:Person>
            <b:Last>Fatmawati</b:Last>
            <b:First>Ifat</b:First>
          </b:Person>
          <b:Person>
            <b:Last>Widyaningsih</b:Last>
            <b:First>Aristanti</b:First>
          </b:Person>
        </b:NameList>
      </b:Author>
    </b:Author>
    <b:Title>Pengaruh Partisipasi Anggaran terhadap Senjangan Anggaran: Komitmen Organisasi dan Ketidakpastian Lingkungan sebagai Variabel Moderating (Penelitian pada SKPD Pemerintahan Kabupaten Serang)</b:Title>
    <b:JournalName>Jurnal Riset Akuntansi dan Keuangan, Vol. 2 No. 2</b:JournalName>
    <b:Year>2014</b:Year>
    <b:Pages>338-351</b:Pages>
    <b:RefOrder>124</b:RefOrder>
  </b:Source>
  <b:Source>
    <b:Tag>Mow79</b:Tag>
    <b:SourceType>JournalArticle</b:SourceType>
    <b:Guid>{C313B1EB-3A7C-4BA0-8E04-3B18365C003A}</b:Guid>
    <b:Title>The measurement of organizational commitment</b:Title>
    <b:Year>1979</b:Year>
    <b:JournalName>Journal of Vocational Behaviour, Vol.14</b:JournalName>
    <b:Pages>224-247</b:Pages>
    <b:Author>
      <b:Author>
        <b:NameList>
          <b:Person>
            <b:Last>Mowday</b:Last>
            <b:Middle>T</b:Middle>
            <b:First>R</b:First>
          </b:Person>
          <b:Person>
            <b:Last>Steers</b:Last>
            <b:Middle>M</b:Middle>
            <b:First>R</b:First>
          </b:Person>
          <b:Person>
            <b:Last>Porter</b:Last>
            <b:First>L</b:First>
          </b:Person>
        </b:NameList>
      </b:Author>
    </b:Author>
    <b:RefOrder>125</b:RefOrder>
  </b:Source>
  <b:Source>
    <b:Tag>Por74</b:Tag>
    <b:SourceType>JournalArticle</b:SourceType>
    <b:Guid>{8DF99DE4-620A-4D10-A3B3-EE04182B190E}</b:Guid>
    <b:Title>Organizational commitment, Job satizfaction, an turnover among psychiatric technicians</b:Title>
    <b:JournalName>Journal of Applied Psychology, Vol.59</b:JournalName>
    <b:Year>1974</b:Year>
    <b:Pages>603-609</b:Pages>
    <b:Author>
      <b:Author>
        <b:NameList>
          <b:Person>
            <b:Last>Porter</b:Last>
            <b:Middle>W</b:Middle>
            <b:First>L</b:First>
          </b:Person>
          <b:Person>
            <b:Last>Steers</b:Last>
            <b:Middle>M</b:Middle>
            <b:First>R</b:First>
          </b:Person>
          <b:Person>
            <b:Last>Mowday</b:Last>
            <b:Middle>T</b:Middle>
            <b:First>R</b:First>
          </b:Person>
          <b:Person>
            <b:Last>Boulian</b:Last>
            <b:Middle>V</b:Middle>
            <b:First>P</b:First>
          </b:Person>
        </b:NameList>
      </b:Author>
    </b:Author>
    <b:RefOrder>126</b:RefOrder>
  </b:Source>
  <b:Source>
    <b:Tag>Ody17</b:Tag>
    <b:SourceType>JournalArticle</b:SourceType>
    <b:Guid>{6CBA8E68-863B-4282-8269-198BE86DBBB1}</b:Guid>
    <b:Author>
      <b:Author>
        <b:NameList>
          <b:Person>
            <b:Last>Permana</b:Last>
            <b:First>Ody</b:First>
            <b:Middle>Tegar</b:Middle>
          </b:Person>
          <b:Person>
            <b:Last>Herwiyanti</b:Last>
            <b:First>Eliada</b:First>
          </b:Person>
          <b:Person>
            <b:Last>Mustika</b:Last>
            <b:First>I</b:First>
            <b:Middle>wayan</b:Middle>
          </b:Person>
        </b:NameList>
      </b:Author>
    </b:Author>
    <b:Title>Pengaru Partisipasi Anggaran, Asimetri Informasi, Tekanan Anggaran dan Komitmen Organisasi terhadap Senjangan Anggaran di Pemerintahan Kabupaten Banyumas</b:Title>
    <b:JournalName>Jurnal Organisasi dan Manajemen, Vol. 13 No. 2</b:JournalName>
    <b:Year>2017</b:Year>
    <b:Pages>142-153</b:Pages>
    <b:RefOrder>127</b:RefOrder>
  </b:Source>
  <b:Source>
    <b:Tag>Sum05</b:Tag>
    <b:SourceType>JournalArticle</b:SourceType>
    <b:Guid>{0FCBDA6A-2F7E-43C1-947F-7BC359D86BBA}</b:Guid>
    <b:Title>Pengaruh Komitmen Organisasi dan Gaya Kepemimpinan terhadap Hubungan Antara Partisipasi Anggaran dan Kinerja Manajerial</b:Title>
    <b:JournalName>Jurnal Bisnis Strategi, Vol. 15 No. 2</b:JournalName>
    <b:Year>2005</b:Year>
    <b:Author>
      <b:Author>
        <b:NameList>
          <b:Person>
            <b:Last>Sumarno</b:Last>
            <b:First>J</b:First>
          </b:Person>
        </b:NameList>
      </b:Author>
    </b:Author>
    <b:RefOrder>128</b:RefOrder>
  </b:Source>
  <b:Source>
    <b:Tag>Fre98</b:Tag>
    <b:SourceType>Book</b:SourceType>
    <b:Guid>{EF5C7342-84D5-4069-9F00-51A9B7E3511E}</b:Guid>
    <b:Title>Organizational Behaviour. Eight Edition</b:Title>
    <b:Year>1998</b:Year>
    <b:Author>
      <b:Author>
        <b:NameList>
          <b:Person>
            <b:Last>Luthans</b:Last>
            <b:First>Fred</b:First>
          </b:Person>
        </b:NameList>
      </b:Author>
    </b:Author>
    <b:City>New York</b:City>
    <b:Publisher>McGraw-Hill</b:Publisher>
    <b:RefOrder>129</b:RefOrder>
  </b:Source>
  <b:Source>
    <b:Tag>Wis15</b:Tag>
    <b:SourceType>JournalArticle</b:SourceType>
    <b:Guid>{5EC86F4E-78D2-415B-88F3-F9C4F81C8CE5}</b:Guid>
    <b:Title>Pengaruh Partisipasi Penyusunan Anggaran, Komitmen Organisasi dan Gaya Kepemimpinan terhadap Kinerja Manajerial</b:Title>
    <b:Year>2015</b:Year>
    <b:Author>
      <b:Author>
        <b:NameList>
          <b:Person>
            <b:Last>Yunianto</b:Last>
            <b:First>Wisnu</b:First>
            <b:Middle>Tri</b:Middle>
          </b:Person>
          <b:Person>
            <b:Last>Hermanto</b:Last>
            <b:First>Suwardi</b:First>
            <b:Middle>Bambang</b:Middle>
          </b:Person>
        </b:NameList>
      </b:Author>
    </b:Author>
    <b:JournalName>Jurnal Ilmu dan Riset Akuntansi, Vol. 4 No. 1</b:JournalName>
    <b:RefOrder>130</b:RefOrder>
  </b:Source>
  <b:Source>
    <b:Tag>KMi75</b:Tag>
    <b:SourceType>JournalArticle</b:SourceType>
    <b:Guid>{2D882453-7859-4950-A444-256722AE1BD4}</b:Guid>
    <b:Author>
      <b:Author>
        <b:NameList>
          <b:Person>
            <b:Last>Milani</b:Last>
            <b:First>K.</b:First>
          </b:Person>
        </b:NameList>
      </b:Author>
    </b:Author>
    <b:Title>The Relationship of Participation in Budget-Setting to Industrial Supervisor Performance and Attitudes: A Field Study</b:Title>
    <b:JournalName>The Accounting Review, Vol. 50</b:JournalName>
    <b:Year>1975</b:Year>
    <b:Pages>274-284</b:Pages>
    <b:RefOrder>131</b:RefOrder>
  </b:Source>
  <b:Source>
    <b:Tag>Bel06</b:Tag>
    <b:SourceType>Book</b:SourceType>
    <b:Guid>{4FAD8516-1D35-496E-93D8-58F5550D937D}</b:Guid>
    <b:Title>Akuntansi Manajemen, Konsep, Manfaat dan Rekayasa</b:Title>
    <b:JournalName>IOSR Journal of Business and Management, Vol. 18, Issue 10</b:JournalName>
    <b:Year>2003</b:Year>
    <b:Pages>28-36</b:Pages>
    <b:Author>
      <b:Author>
        <b:NameList>
          <b:Person>
            <b:Last>Mulyadi</b:Last>
          </b:Person>
        </b:NameList>
      </b:Author>
    </b:Author>
    <b:City>Yogyakarta</b:City>
    <b:Publisher>BP STIE YKPN</b:Publisher>
    <b:RefOrder>132</b:RefOrder>
  </b:Source>
  <b:Source>
    <b:Tag>Jog16</b:Tag>
    <b:SourceType>Book</b:SourceType>
    <b:Guid>{F355FB2A-C233-464D-B9CD-F172C7AE2C25}</b:Guid>
    <b:Author>
      <b:Author>
        <b:NameList>
          <b:Person>
            <b:Last>Hartono</b:Last>
            <b:First>Jogiyanto</b:First>
          </b:Person>
        </b:NameList>
      </b:Author>
    </b:Author>
    <b:Title>Metodologi Penelitian Bisnis :  Salah Kaprah dan Pengalaman-Pengalaman. Edisi 6</b:Title>
    <b:Year>2016</b:Year>
    <b:City>Yogyakarta</b:City>
    <b:Publisher>BPFE</b:Publisher>
    <b:RefOrder>133</b:RefOrder>
  </b:Source>
  <b:Source>
    <b:Tag>Suj12</b:Tag>
    <b:SourceType>Book</b:SourceType>
    <b:Guid>{1F5895BE-2DC8-4328-9766-3F146F775547}</b:Guid>
    <b:Author>
      <b:Author>
        <b:NameList>
          <b:Person>
            <b:Last>Efferin</b:Last>
            <b:First>Sujoko</b:First>
          </b:Person>
          <b:Person>
            <b:Last>Darmadji</b:Last>
            <b:First>Stevanus</b:First>
            <b:Middle>Hadi</b:Middle>
          </b:Person>
          <b:Person>
            <b:Last>Tan</b:Last>
            <b:First>Yuliawati</b:First>
          </b:Person>
        </b:NameList>
      </b:Author>
    </b:Author>
    <b:Title>Metode Penelitian Akuntansi: Mengungkap Fenomena Dengan Pendekatan Kuantitatif Dan Kualitatif</b:Title>
    <b:Year>2012</b:Year>
    <b:City>Yogyakarta</b:City>
    <b:Publisher>Graha Iilmu</b:Publisher>
    <b:RefOrder>134</b:RefOrder>
  </b:Source>
  <b:Source>
    <b:Tag>Ima11</b:Tag>
    <b:SourceType>Book</b:SourceType>
    <b:Guid>{95929616-9FB6-4D5C-B899-9A8AFB9A39F2}</b:Guid>
    <b:Author>
      <b:Author>
        <b:NameList>
          <b:Person>
            <b:Last>Ghozali</b:Last>
            <b:First>Imam</b:First>
          </b:Person>
        </b:NameList>
      </b:Author>
    </b:Author>
    <b:Title>Structural Equation Modeling: Metode Alternatif dengan PLS</b:Title>
    <b:Year>2011</b:Year>
    <b:City>Semarang</b:City>
    <b:Publisher>BPUD</b:Publisher>
    <b:RefOrder>135</b:RefOrder>
  </b:Source>
  <b:Source>
    <b:Tag>Rah14</b:Tag>
    <b:SourceType>JournalArticle</b:SourceType>
    <b:Guid>{F836BC88-5AA0-4A2B-8D59-4C752A8D48CF}</b:Guid>
    <b:Author>
      <b:Author>
        <b:NameList>
          <b:Person>
            <b:Last>Rahayu</b:Last>
            <b:First>Peni</b:First>
            <b:Middle>Firbo</b:Middle>
          </b:Person>
          <b:Person>
            <b:Last>Lilis</b:Last>
            <b:First>Ardini</b:First>
          </b:Person>
        </b:NameList>
      </b:Author>
    </b:Author>
    <b:Title>Pengaruh Sistem informasi Akuntansi dan Ketepatan Pemabayaran Piutang Terhadap Pengendalian Internal Penjualan</b:Title>
    <b:JournalName>Jurnal Ilmu dan Riset Akuntansi Volume 3 No 4</b:JournalName>
    <b:Year>2014</b:Year>
    <b:Pages>1-16</b:Pages>
    <b:RefOrder>136</b:RefOrder>
  </b:Source>
  <b:Source>
    <b:Tag>Wid12</b:Tag>
    <b:SourceType>JournalArticle</b:SourceType>
    <b:Guid>{0387F9D1-53BC-40A2-AC00-8AFB4641EEAF}</b:Guid>
    <b:Title>Pengaruh Sistem Pengendalian Internal Terhadap Penerapan Good Corporate Governance (GCG) Pada Perbankan di Kota Banda Aceh</b:Title>
    <b:Year>2012</b:Year>
    <b:Author>
      <b:Author>
        <b:NameList>
          <b:Person>
            <b:Last>Wirda</b:Last>
          </b:Person>
          <b:Person>
            <b:Last>Darwanis</b:Last>
          </b:Person>
          <b:Person>
            <b:Last>Jalaluddin</b:Last>
          </b:Person>
        </b:NameList>
      </b:Author>
    </b:Author>
    <b:JournalName>Jurnal Akuntansi Volume 1, No. 1,</b:JournalName>
    <b:Pages>59-70</b:Pages>
    <b:RefOrder>137</b:RefOrder>
  </b:Source>
  <b:Source>
    <b:Tag>Wil08</b:Tag>
    <b:SourceType>Book</b:SourceType>
    <b:Guid>{75891FA9-1D15-4014-905E-13D00922D154}</b:Guid>
    <b:Title>Analisis Faktor-Faktor Yang Berpengaruh Terhadap Kecenderungan Kecurangan Akuntansi Studi Pada Perusahaan Publik dan Perusahaan Badan Usaha Milik Negara</b:Title>
    <b:Year>2006</b:Year>
    <b:Author>
      <b:Author>
        <b:NameList>
          <b:Person>
            <b:Last>Wilopo</b:Last>
          </b:Person>
        </b:NameList>
      </b:Author>
    </b:Author>
    <b:City>Padang</b:City>
    <b:Publisher>SNA IX</b:Publisher>
    <b:RefOrder>138</b:RefOrder>
  </b:Source>
  <b:Source>
    <b:Tag>Are12</b:Tag>
    <b:SourceType>Book</b:SourceType>
    <b:Guid>{5C1D32F4-7E22-4154-8AB3-8F1E1600AA3D}</b:Guid>
    <b:Title>Jasa Audit dan Assurance : Pendekatan Terpadu (Adaptasi Indonesia). (Alih bahasa : Desti Fitriani)</b:Title>
    <b:Year>2012</b:Year>
    <b:Publisher>Salemba Empat</b:Publisher>
    <b:City>Jakarta</b:City>
    <b:Author>
      <b:Author>
        <b:NameList>
          <b:Person>
            <b:Last>Arens</b:Last>
            <b:First>Alvin</b:First>
            <b:Middle>A.</b:Middle>
          </b:Person>
          <b:Person>
            <b:Last>Elder</b:Last>
            <b:First>Randal</b:First>
            <b:Middle>J.</b:Middle>
          </b:Person>
          <b:Person>
            <b:Last>Beasley</b:Last>
            <b:First>Mark</b:First>
            <b:Middle>S.</b:Middle>
          </b:Person>
        </b:NameList>
      </b:Author>
    </b:Author>
    <b:RefOrder>4</b:RefOrder>
  </b:Source>
  <b:Source>
    <b:Tag>Cla14</b:Tag>
    <b:SourceType>JournalArticle</b:SourceType>
    <b:Guid>{B257000F-E009-42E1-B499-959D7FD88543}</b:Guid>
    <b:Title>Dampak Teknologi Informasi dalam Pengendalian Internal untuk Mengantisipasi Kecenderungan Kecurangan Akuntansi</b:Title>
    <b:Year>2014</b:Year>
    <b:Author>
      <b:Author>
        <b:NameList>
          <b:Person>
            <b:Last>Claudia</b:Last>
            <b:First>W.</b:First>
            <b:Middle>M. Korompis</b:Middle>
          </b:Person>
        </b:NameList>
      </b:Author>
    </b:Author>
    <b:JournalName>Jurnal Riset Akuntansi Going Concern Volume 9. ISSN 1907-9737</b:JournalName>
    <b:RefOrder>139</b:RefOrder>
  </b:Source>
  <b:Source>
    <b:Tag>Del14</b:Tag>
    <b:SourceType>JournalArticle</b:SourceType>
    <b:Guid>{B4717CE7-E42B-4112-997F-3EDAA85B1F37}</b:Guid>
    <b:Author>
      <b:Author>
        <b:NameList>
          <b:Person>
            <b:Last>Delfi</b:Last>
            <b:First>Tiara</b:First>
          </b:Person>
          <b:Person>
            <b:Last>Anuerah</b:Last>
            <b:First>Rita</b:First>
          </b:Person>
          <b:Person>
            <b:Last>Al Azhar</b:Last>
            <b:First>A.</b:First>
          </b:Person>
        </b:NameList>
      </b:Author>
    </b:Author>
    <b:Title>Pengaruh Efektifitas Pengendalian Internal dan Kesesuaian Kompensasi Terhadap Kecenderungan Akuntansi (Survey pada Perusahaan BUMN cabang Pekanbaru)</b:Title>
    <b:JournalName>JOM FEKON Vol.1, No.2</b:JournalName>
    <b:Year>2014</b:Year>
    <b:Pages>1-17</b:Pages>
    <b:RefOrder>140</b:RefOrder>
  </b:Source>
  <b:Source>
    <b:Tag>Alo17</b:Tag>
    <b:SourceType>JournalArticle</b:SourceType>
    <b:Guid>{A589743A-11A2-43A2-BA2F-5AF9D7A6C3C1}</b:Guid>
    <b:Author>
      <b:Author>
        <b:NameList>
          <b:Person>
            <b:Last>Alou</b:Last>
            <b:First>Shelby</b:First>
            <b:Middle>Defiany</b:Middle>
          </b:Person>
          <b:Person>
            <b:Last>Ilat</b:Last>
            <b:First>Ventje</b:First>
          </b:Person>
          <b:Person>
            <b:Last>Gamaliel</b:Last>
            <b:First>Hendrik</b:First>
          </b:Person>
        </b:NameList>
      </b:Author>
    </b:Author>
    <b:Title>Pengaruh Kesesuaian Kompensasi, Moralitas Manajemen, dan Keefektifan Pengendalian Internal Terhadap Kecenderungan Kecurangan Akuntansi Pada Perusahaan Konstruksi di Manado</b:Title>
    <b:JournalName>Jurnal Riset Akuntansi Going Concern Volume 12, No. 1</b:JournalName>
    <b:Year>2017</b:Year>
    <b:Pages>139-148</b:Pages>
    <b:RefOrder>141</b:RefOrder>
  </b:Source>
  <b:Source>
    <b:Tag>Chi171</b:Tag>
    <b:SourceType>JournalArticle</b:SourceType>
    <b:Guid>{6B8AB494-0227-45C2-8767-6DE960C23934}</b:Guid>
    <b:Author>
      <b:Author>
        <b:NameList>
          <b:Person>
            <b:Last>Chintyana</b:Last>
            <b:First>Ni</b:First>
            <b:Middle>Made Gita</b:Middle>
          </b:Person>
          <b:Person>
            <b:Last>Wahyuni</b:Last>
            <b:First>Made</b:First>
            <b:Middle>Arie</b:Middle>
          </b:Person>
          <b:Person>
            <b:Last>Julianto</b:Last>
            <b:First>Putu</b:First>
          </b:Person>
        </b:NameList>
      </b:Author>
    </b:Author>
    <b:Title>Pengaruh Efektifitas Sistem Pengendalian Internal, Keadilan Organisasi, dan Kesesuaian Kompensasi Terhadap Kecenderungan Kecurangan Akuntansi Pada Perusahaan Daerah Air Minum (PDAM) Kabupaten Buleleng</b:Title>
    <b:JournalName>Jurnal Akuntansi Program S1 Volume 8 No. 2</b:JournalName>
    <b:Year>2017</b:Year>
    <b:RefOrder>142</b:RefOrder>
  </b:Source>
  <b:Source>
    <b:Tag>Shi151</b:Tag>
    <b:SourceType>JournalArticle</b:SourceType>
    <b:Guid>{37D8D68D-D78B-4399-8AF1-442142F8BE36}</b:Guid>
    <b:Author>
      <b:Author>
        <b:NameList>
          <b:Person>
            <b:Last>Shintadevi</b:Last>
            <b:First>Prekanida</b:First>
            <b:Middle>Farizqa</b:Middle>
          </b:Person>
        </b:NameList>
      </b:Author>
    </b:Author>
    <b:Title>Pengaruh Keefektifan Pengendalian Internal, Ketaatan Aturan Akuntansi dan Kesesuaian Kompensasi Terhadap Kecenderungan Kecurangan Akuntansi Dengan Perilaku Tidak Etis Sebagai Variabel Intervening</b:Title>
    <b:JournalName>Jurnal Nominal Volume 4 Nomor 2</b:JournalName>
    <b:Year>2015</b:Year>
    <b:Pages>112-126</b:Pages>
    <b:RefOrder>143</b:RefOrder>
  </b:Source>
  <b:Source>
    <b:Tag>Dew171</b:Tag>
    <b:SourceType>JournalArticle</b:SourceType>
    <b:Guid>{39B93F20-2526-4783-B679-382FA25D06B8}</b:Guid>
    <b:Author>
      <b:Author>
        <b:NameList>
          <b:Person>
            <b:Last>Dewi</b:Last>
            <b:First>Chindy</b:First>
            <b:Middle>Kurnia Rahma Dewi</b:Middle>
          </b:Person>
        </b:NameList>
      </b:Author>
    </b:Author>
    <b:Title>Pengaruh Pengendalian Internal, Kesesuaian Kompensasi, Ketaatan Aturan Akuntansi, dan Perilaku Tidak Etis Terhadap Kecenderungan Kecurangan Akuntansi (Studi Empiris Pada SKPD Kabupaten Bengkalis</b:Title>
    <b:JournalName>JOM Fekon, Vol. 4 No. 1</b:JournalName>
    <b:Year>2017</b:Year>
    <b:Pages>1443-1457</b:Pages>
    <b:RefOrder>144</b:RefOrder>
  </b:Source>
  <b:Source>
    <b:Tag>Sar151</b:Tag>
    <b:SourceType>JournalArticle</b:SourceType>
    <b:Guid>{251BA5AA-2C63-4FBB-87AA-183AC43D497F}</b:Guid>
    <b:Author>
      <b:Author>
        <b:NameList>
          <b:Person>
            <b:Last>Sari</b:Last>
            <b:First>Ni</b:First>
            <b:Middle>Luh Putu Purnama</b:Middle>
          </b:Person>
          <b:Person>
            <b:Last>Yuniarta</b:Last>
            <b:First>Gede</b:First>
            <b:Middle>Adi</b:Middle>
          </b:Person>
          <b:Person>
            <b:Last>Adiputra</b:Last>
            <b:First>Made</b:First>
            <b:Middle>Pradana</b:Middle>
          </b:Person>
        </b:NameList>
      </b:Author>
    </b:Author>
    <b:Title>Pengaruh Efektifitas Sistem Pengendalian Internal, Ketaatan Aturan Akuntansi, Persepsi Kesesuaian Kompensasi dan Implementasi Good Governance Terhadap Kecenderungan Fraud (Studi Empiris Pada SKPD di Kabupaten Tabanan)</b:Title>
    <b:JournalName>Jurnal Akuntansi Program S1 Volume 3, Nomor 1</b:JournalName>
    <b:Year>2015</b:Year>
    <b:RefOrder>145</b:RefOrder>
  </b:Source>
  <b:Source>
    <b:Tag>Tri14</b:Tag>
    <b:SourceType>JournalArticle</b:SourceType>
    <b:Guid>{F9DB6877-CEBB-4895-A1E7-3F253EFB5EAE}</b:Guid>
    <b:Author>
      <b:Author>
        <b:NameList>
          <b:Person>
            <b:Last>Triasmara</b:Last>
            <b:First>Rani</b:First>
            <b:Middle>Mayangsari</b:Middle>
          </b:Person>
          <b:Person>
            <b:Last>Anna</b:Last>
            <b:First>Yane</b:First>
            <b:Middle>Devi</b:Middle>
          </b:Person>
        </b:NameList>
      </b:Author>
    </b:Author>
    <b:Title>Pengaruh Efektifitas Pengendalian Intern, Kesesuaian Kompensasi dan Asimetri Informasi Terhadap Kecenderungan Kecurangan Pada PT Telekomunikasi Indonesia, Tbk</b:Title>
    <b:JournalName>e-Proceeding of Management Volume 1 Nomor 3 ISSN 2355-9357</b:JournalName>
    <b:Year>2014</b:Year>
    <b:Pages>1-15</b:Pages>
    <b:RefOrder>146</b:RefOrder>
  </b:Source>
  <b:Source>
    <b:Tag>Riz171</b:Tag>
    <b:SourceType>JournalArticle</b:SourceType>
    <b:Guid>{D7945473-15F4-410E-9EFA-0E8A3BAB5866}</b:Guid>
    <b:Author>
      <b:Author>
        <b:NameList>
          <b:Person>
            <b:Last>Rizky</b:Last>
            <b:First>Muammar</b:First>
          </b:Person>
          <b:Person>
            <b:Last>Fitri</b:Last>
            <b:First>Fauziah</b:First>
            <b:Middle>Aida</b:Middle>
          </b:Person>
        </b:NameList>
      </b:Author>
    </b:Author>
    <b:Title>Pengaruh Kefektifan Pengendalian Internal, Ketaatan Aturan Akuntansi, Penegakan Hukum, dan Perilaku Tidak Etis Terhadap Kecurangan Akuntansi</b:Title>
    <b:JournalName>Jurnal Ilmiah Mahasiswa Ekonomi Akuntansi (JIMEKA) Volume 2 Nomor 2</b:JournalName>
    <b:Year>2017</b:Year>
    <b:Pages>10-20</b:Pages>
    <b:RefOrder>147</b:RefOrder>
  </b:Source>
  <b:Source>
    <b:Tag>Mun181</b:Tag>
    <b:SourceType>JournalArticle</b:SourceType>
    <b:Guid>{75950B61-4203-48CF-B359-4A17795536A5}</b:Guid>
    <b:Author>
      <b:Author>
        <b:NameList>
          <b:Person>
            <b:Last>Muna</b:Last>
            <b:First>Biaini</b:First>
            <b:Middle>Naeli dan Harris, Lutfi</b:Middle>
          </b:Person>
        </b:NameList>
      </b:Author>
    </b:Author>
    <b:Title>Pengaruh Pengendalian Internal dan Asimetri Informasi Terhadap Kecenderungan Kecurangan Akuntansi (Penelitian Persepsi Pengelola Keuangan Pada Perguruan Tinggi Negeri BLU)</b:Title>
    <b:JournalName>Jurnal Akuntansi, Ekonomi dan Manajemen Bisnis Volume 6 Nomor 1 E-ISSN 2548-9836</b:JournalName>
    <b:Year>2018</b:Year>
    <b:Pages>35-44</b:Pages>
    <b:RefOrder>148</b:RefOrder>
  </b:Source>
  <b:Source>
    <b:Tag>Sof181</b:Tag>
    <b:SourceType>JournalArticle</b:SourceType>
    <b:Guid>{06ABB4ED-FE69-4210-9ED4-A79F337388BF}</b:Guid>
    <b:Author>
      <b:Author>
        <b:NameList>
          <b:Person>
            <b:Last>Sofia</b:Last>
            <b:First>Irma</b:First>
            <b:Middle>Paramita</b:Middle>
          </b:Person>
          <b:Person>
            <b:Last>Pitaloka</b:Last>
            <b:First>Endang</b:First>
          </b:Person>
          <b:Person>
            <b:Last>Fassa</b:Last>
            <b:First>Ferdinand</b:First>
          </b:Person>
        </b:NameList>
      </b:Author>
    </b:Author>
    <b:Title>Pengaruh Pengendalian Internal dan Kesesuaian Kompensasi Terhadap Kecenderungan Kecurangan Jasa Konstruksi</b:Title>
    <b:JournalName>Jurnal Ilmiah Ekonomika Edisi 12 ISSN 1412-5692</b:JournalName>
    <b:Year>2018</b:Year>
    <b:Pages>41-65</b:Pages>
    <b:RefOrder>149</b:RefOrder>
  </b:Source>
  <b:Source>
    <b:Tag>Eri04</b:Tag>
    <b:SourceType>JournalArticle</b:SourceType>
    <b:Guid>{19278C02-804E-49E7-8DC3-7E3907236F4F}</b:Guid>
    <b:Author>
      <b:Author>
        <b:NameList>
          <b:Person>
            <b:Last>Erickson</b:Last>
            <b:First>Merle</b:First>
          </b:Person>
          <b:Person>
            <b:Last>Hnalon</b:Last>
            <b:First>Michelle</b:First>
          </b:Person>
          <b:Person>
            <b:Last>Maydew</b:Last>
            <b:First>Edward</b:First>
            <b:Middle>L.</b:Middle>
          </b:Person>
        </b:NameList>
      </b:Author>
    </b:Author>
    <b:Title>How Much Will Firms Pay for Earnings That Do Not Exist? Evidence of Taxes Paid on Allegedly Fraudulent Earnings</b:Title>
    <b:JournalName>The Accounting Review Volume 79. Nomor 2</b:JournalName>
    <b:Year>2004</b:Year>
    <b:Pages>387-408</b:Pages>
    <b:RefOrder>150</b:RefOrder>
  </b:Source>
  <b:Source>
    <b:Tag>Tho09</b:Tag>
    <b:SourceType>JournalArticle</b:SourceType>
    <b:Guid>{4BB118ED-9392-474C-B85C-B118215C0140}</b:Guid>
    <b:Author>
      <b:Author>
        <b:NameList>
          <b:Person>
            <b:Last>Thoyibatun</b:Last>
          </b:Person>
        </b:NameList>
      </b:Author>
    </b:Author>
    <b:Title>Faktor-Faktor yang Berpengaruh terhadap Perilaku Tidak Etis dan Kecenderungan Kecurangan Akuntansi Serta Akibatnya terhadap Kinerja Organisasi</b:Title>
    <b:JournalName>Ekuitas: Jurnal Ekonomi dan Keuangan Akreditasi No.110/DIKTI/Kep/2009 ISSN 1411-0393</b:JournalName>
    <b:Year>2009</b:Year>
    <b:RefOrder>151</b:RefOrder>
  </b:Source>
  <b:Source>
    <b:Tag>Mul17</b:Tag>
    <b:SourceType>JournalArticle</b:SourceType>
    <b:Guid>{01922982-E53C-46D8-B2BE-F6C6F1F2FBEB}</b:Guid>
    <b:Author>
      <b:Author>
        <b:NameList>
          <b:Person>
            <b:Last>Mulia</b:Last>
            <b:First>Muhammad</b:First>
            <b:Middle>Harry Krishna</b:Middle>
          </b:Person>
          <b:Person>
            <b:Last>Febrianto</b:Last>
            <b:First>Rahmat</b:First>
          </b:Person>
          <b:Person>
            <b:Last>Kartika</b:Last>
            <b:First>Rayna</b:First>
          </b:Person>
        </b:NameList>
      </b:Author>
    </b:Author>
    <b:Title>Pengaruh Moralitas Individu dan Pengendalian Internal terhadap Kecurangan: Sebuah Studi Eksperimental</b:Title>
    <b:JournalName>Journal of Accounting and Investment  Vol 18, No 2</b:JournalName>
    <b:Year>2017</b:Year>
    <b:RefOrder>152</b:RefOrder>
  </b:Source>
</b:Sources>
</file>

<file path=customXml/itemProps1.xml><?xml version="1.0" encoding="utf-8"?>
<ds:datastoreItem xmlns:ds="http://schemas.openxmlformats.org/officeDocument/2006/customXml" ds:itemID="{6A872848-BA6A-480A-BD2F-8CB75C51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7078</Words>
  <Characters>40347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karsamse86@gmail.com</cp:lastModifiedBy>
  <cp:revision>2</cp:revision>
  <dcterms:created xsi:type="dcterms:W3CDTF">2019-03-21T04:04:00Z</dcterms:created>
  <dcterms:modified xsi:type="dcterms:W3CDTF">2019-03-21T04:04:00Z</dcterms:modified>
</cp:coreProperties>
</file>