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885AF" w14:textId="4182694B" w:rsidR="003E3BF3" w:rsidRPr="00ED2D86" w:rsidRDefault="00103822" w:rsidP="003E3BF3">
      <w:pPr>
        <w:pStyle w:val="ListParagraph"/>
        <w:spacing w:line="240" w:lineRule="auto"/>
        <w:ind w:left="0"/>
        <w:jc w:val="center"/>
        <w:rPr>
          <w:rFonts w:ascii="Times New Roman" w:hAnsi="Times New Roman"/>
          <w:b/>
          <w:sz w:val="28"/>
          <w:szCs w:val="28"/>
        </w:rPr>
      </w:pPr>
      <w:r w:rsidRPr="00ED2D86">
        <w:rPr>
          <w:rFonts w:ascii="Times New Roman" w:hAnsi="Times New Roman"/>
          <w:sz w:val="28"/>
          <w:lang w:val="en-GB"/>
        </w:rPr>
        <w:t xml:space="preserve">The Contribution of Village Fund Management for Creating More Prosperous Society: </w:t>
      </w:r>
      <w:proofErr w:type="gramStart"/>
      <w:r w:rsidRPr="00ED2D86">
        <w:rPr>
          <w:rFonts w:ascii="Times New Roman" w:hAnsi="Times New Roman"/>
          <w:sz w:val="28"/>
          <w:lang w:val="en-GB"/>
        </w:rPr>
        <w:t>an</w:t>
      </w:r>
      <w:proofErr w:type="gramEnd"/>
      <w:r w:rsidRPr="00ED2D86">
        <w:rPr>
          <w:rFonts w:ascii="Times New Roman" w:hAnsi="Times New Roman"/>
          <w:sz w:val="28"/>
          <w:lang w:val="en-GB"/>
        </w:rPr>
        <w:t xml:space="preserve"> Empirical Study at Central Java</w:t>
      </w:r>
    </w:p>
    <w:p w14:paraId="30256927" w14:textId="77777777" w:rsidR="003E3BF3" w:rsidRPr="00744857" w:rsidRDefault="003E3BF3" w:rsidP="003E3BF3">
      <w:pPr>
        <w:pStyle w:val="ListParagraph"/>
        <w:spacing w:line="240" w:lineRule="auto"/>
        <w:ind w:left="0"/>
        <w:jc w:val="center"/>
        <w:rPr>
          <w:rFonts w:ascii="Times New Roman" w:hAnsi="Times New Roman"/>
          <w:b/>
          <w:sz w:val="28"/>
          <w:szCs w:val="28"/>
        </w:rPr>
      </w:pPr>
    </w:p>
    <w:p w14:paraId="1CDD5894" w14:textId="77777777" w:rsidR="003E3BF3" w:rsidRPr="00744857" w:rsidRDefault="003E3BF3" w:rsidP="003E3BF3">
      <w:pPr>
        <w:pStyle w:val="ListParagraph"/>
        <w:spacing w:after="0" w:line="240" w:lineRule="auto"/>
        <w:ind w:left="0"/>
        <w:jc w:val="center"/>
        <w:rPr>
          <w:rFonts w:ascii="Times New Roman" w:hAnsi="Times New Roman"/>
          <w:b/>
          <w:bCs/>
          <w:color w:val="000000"/>
          <w:w w:val="102"/>
          <w:sz w:val="28"/>
          <w:szCs w:val="28"/>
        </w:rPr>
      </w:pPr>
    </w:p>
    <w:p w14:paraId="729BDC9C" w14:textId="2BEAB9AD" w:rsidR="003E3BF3" w:rsidRPr="00744857" w:rsidRDefault="00103822" w:rsidP="003E3BF3">
      <w:pPr>
        <w:rPr>
          <w:rFonts w:ascii="Times New Roman" w:hAnsi="Times New Roman"/>
          <w:b/>
          <w:sz w:val="24"/>
          <w:szCs w:val="24"/>
          <w:lang w:val="id-ID"/>
        </w:rPr>
      </w:pPr>
      <w:r>
        <w:rPr>
          <w:rFonts w:ascii="Times New Roman" w:hAnsi="Times New Roman"/>
          <w:b/>
          <w:sz w:val="24"/>
          <w:szCs w:val="24"/>
        </w:rPr>
        <w:t>Amir Mahmud</w:t>
      </w:r>
      <w:r w:rsidR="003E3BF3" w:rsidRPr="00744857">
        <w:rPr>
          <w:rFonts w:ascii="Times New Roman" w:hAnsi="Times New Roman"/>
          <w:b/>
          <w:sz w:val="24"/>
          <w:szCs w:val="24"/>
          <w:vertAlign w:val="superscript"/>
          <w:lang w:val="id-ID"/>
        </w:rPr>
        <w:t>1</w:t>
      </w:r>
      <w:r>
        <w:rPr>
          <w:rFonts w:ascii="Times New Roman" w:hAnsi="Times New Roman"/>
          <w:b/>
          <w:sz w:val="24"/>
          <w:szCs w:val="24"/>
        </w:rPr>
        <w:t>,</w:t>
      </w:r>
      <w:r w:rsidR="003E3BF3" w:rsidRPr="00744857">
        <w:rPr>
          <w:rFonts w:ascii="Times New Roman" w:hAnsi="Times New Roman"/>
          <w:b/>
          <w:sz w:val="24"/>
          <w:szCs w:val="24"/>
          <w:lang w:val="id-ID"/>
        </w:rPr>
        <w:t xml:space="preserve"> </w:t>
      </w:r>
      <w:r>
        <w:rPr>
          <w:rFonts w:ascii="Times New Roman" w:hAnsi="Times New Roman"/>
          <w:b/>
          <w:sz w:val="24"/>
          <w:szCs w:val="24"/>
        </w:rPr>
        <w:t>Nurdian Susilowati</w:t>
      </w:r>
      <w:r>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Wulan</w:t>
      </w:r>
      <w:proofErr w:type="spellEnd"/>
      <w:r>
        <w:rPr>
          <w:rFonts w:ascii="Times New Roman" w:hAnsi="Times New Roman"/>
          <w:b/>
          <w:sz w:val="24"/>
          <w:szCs w:val="24"/>
        </w:rPr>
        <w:t xml:space="preserve"> </w:t>
      </w:r>
      <w:proofErr w:type="spellStart"/>
      <w:r>
        <w:rPr>
          <w:rFonts w:ascii="Times New Roman" w:hAnsi="Times New Roman"/>
          <w:b/>
          <w:sz w:val="24"/>
          <w:szCs w:val="24"/>
        </w:rPr>
        <w:t>Suci</w:t>
      </w:r>
      <w:proofErr w:type="spellEnd"/>
      <w:r>
        <w:rPr>
          <w:rFonts w:ascii="Times New Roman" w:hAnsi="Times New Roman"/>
          <w:b/>
          <w:sz w:val="24"/>
          <w:szCs w:val="24"/>
        </w:rPr>
        <w:t xml:space="preserve"> Rachmadani</w:t>
      </w:r>
      <w:r>
        <w:rPr>
          <w:rFonts w:ascii="Times New Roman" w:hAnsi="Times New Roman"/>
          <w:b/>
          <w:sz w:val="24"/>
          <w:szCs w:val="24"/>
          <w:vertAlign w:val="superscript"/>
        </w:rPr>
        <w:t>3</w:t>
      </w:r>
      <w:r>
        <w:rPr>
          <w:rFonts w:ascii="Times New Roman" w:hAnsi="Times New Roman"/>
          <w:b/>
          <w:sz w:val="24"/>
          <w:szCs w:val="24"/>
        </w:rPr>
        <w:t>, Sari Lestari</w:t>
      </w:r>
      <w:r>
        <w:rPr>
          <w:rFonts w:ascii="Times New Roman" w:hAnsi="Times New Roman"/>
          <w:b/>
          <w:sz w:val="24"/>
          <w:szCs w:val="24"/>
          <w:vertAlign w:val="superscript"/>
        </w:rPr>
        <w:t>4</w:t>
      </w:r>
      <w:r>
        <w:rPr>
          <w:rFonts w:ascii="Times New Roman" w:hAnsi="Times New Roman"/>
          <w:b/>
          <w:sz w:val="24"/>
          <w:szCs w:val="24"/>
        </w:rPr>
        <w:t>, Tusyanah</w:t>
      </w:r>
      <w:r>
        <w:rPr>
          <w:rFonts w:ascii="Times New Roman" w:hAnsi="Times New Roman"/>
          <w:b/>
          <w:sz w:val="24"/>
          <w:szCs w:val="24"/>
          <w:vertAlign w:val="superscript"/>
        </w:rPr>
        <w:t>5</w:t>
      </w:r>
      <w:r w:rsidR="00E922E1">
        <w:rPr>
          <w:rFonts w:ascii="Times New Roman" w:hAnsi="Times New Roman"/>
          <w:b/>
          <w:sz w:val="24"/>
          <w:szCs w:val="24"/>
          <w:vertAlign w:val="superscript"/>
          <w:lang w:val="en-ID"/>
        </w:rPr>
        <w:t xml:space="preserve"> </w:t>
      </w:r>
    </w:p>
    <w:p w14:paraId="606B4B60" w14:textId="769AC0D4" w:rsidR="003E3BF3" w:rsidRDefault="00103822" w:rsidP="003E3BF3">
      <w:pPr>
        <w:rPr>
          <w:rFonts w:ascii="Times New Roman" w:hAnsi="Times New Roman"/>
          <w:sz w:val="24"/>
          <w:szCs w:val="24"/>
        </w:rPr>
      </w:pPr>
      <w:r>
        <w:rPr>
          <w:rFonts w:ascii="Times New Roman" w:hAnsi="Times New Roman"/>
          <w:sz w:val="24"/>
          <w:szCs w:val="24"/>
        </w:rPr>
        <w:t xml:space="preserve">Program </w:t>
      </w:r>
      <w:proofErr w:type="spellStart"/>
      <w:r>
        <w:rPr>
          <w:rFonts w:ascii="Times New Roman" w:hAnsi="Times New Roman"/>
          <w:sz w:val="24"/>
          <w:szCs w:val="24"/>
        </w:rPr>
        <w:t>Studi</w:t>
      </w:r>
      <w:proofErr w:type="spellEnd"/>
      <w:r>
        <w:rPr>
          <w:rFonts w:ascii="Times New Roman" w:hAnsi="Times New Roman"/>
          <w:sz w:val="24"/>
          <w:szCs w:val="24"/>
        </w:rPr>
        <w:t xml:space="preserve"> Pendidikan </w:t>
      </w:r>
      <w:proofErr w:type="spellStart"/>
      <w:r>
        <w:rPr>
          <w:rFonts w:ascii="Times New Roman" w:hAnsi="Times New Roman"/>
          <w:sz w:val="24"/>
          <w:szCs w:val="24"/>
        </w:rPr>
        <w:t>Akuntansi</w:t>
      </w:r>
      <w:proofErr w:type="spellEnd"/>
      <w:r w:rsidR="003E3BF3" w:rsidRPr="00744857">
        <w:rPr>
          <w:rFonts w:ascii="Times New Roman" w:hAnsi="Times New Roman"/>
          <w:sz w:val="24"/>
          <w:szCs w:val="24"/>
          <w:lang w:val="id-ID"/>
        </w:rPr>
        <w:t>, Fakultas</w:t>
      </w:r>
      <w:r>
        <w:rPr>
          <w:rFonts w:ascii="Times New Roman" w:hAnsi="Times New Roman"/>
          <w:sz w:val="24"/>
          <w:szCs w:val="24"/>
        </w:rPr>
        <w:t xml:space="preserve"> </w:t>
      </w:r>
      <w:proofErr w:type="spellStart"/>
      <w:r>
        <w:rPr>
          <w:rFonts w:ascii="Times New Roman" w:hAnsi="Times New Roman"/>
          <w:sz w:val="24"/>
          <w:szCs w:val="24"/>
        </w:rPr>
        <w:t>Ekonomi</w:t>
      </w:r>
      <w:proofErr w:type="spellEnd"/>
      <w:r w:rsidR="003E3BF3" w:rsidRPr="00744857">
        <w:rPr>
          <w:rFonts w:ascii="Times New Roman" w:hAnsi="Times New Roman"/>
          <w:sz w:val="24"/>
          <w:szCs w:val="24"/>
          <w:lang w:val="id-ID"/>
        </w:rPr>
        <w:t>, Universitas</w:t>
      </w:r>
      <w:r>
        <w:rPr>
          <w:rFonts w:ascii="Times New Roman" w:hAnsi="Times New Roman"/>
          <w:sz w:val="24"/>
          <w:szCs w:val="24"/>
        </w:rPr>
        <w:t xml:space="preserve"> Negeri Semarang</w:t>
      </w:r>
    </w:p>
    <w:p w14:paraId="29E478B5" w14:textId="7028D3EC" w:rsidR="00103822" w:rsidRDefault="00103822" w:rsidP="003E3BF3">
      <w:pPr>
        <w:rPr>
          <w:rFonts w:ascii="Times New Roman" w:hAnsi="Times New Roman"/>
          <w:sz w:val="24"/>
          <w:szCs w:val="24"/>
          <w:lang w:val="id-ID"/>
        </w:rPr>
      </w:pPr>
      <w:r>
        <w:rPr>
          <w:rFonts w:ascii="Times New Roman" w:hAnsi="Times New Roman"/>
          <w:sz w:val="24"/>
          <w:szCs w:val="24"/>
        </w:rPr>
        <w:t xml:space="preserve">Gedung L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Universitas Negeri Semarang, Semarang</w:t>
      </w:r>
    </w:p>
    <w:p w14:paraId="7A0E5A8F" w14:textId="77777777" w:rsidR="003E3BF3" w:rsidRPr="00744857" w:rsidRDefault="003E3BF3" w:rsidP="003E3BF3">
      <w:pPr>
        <w:rPr>
          <w:rFonts w:ascii="Times New Roman" w:hAnsi="Times New Roman"/>
          <w:sz w:val="24"/>
          <w:szCs w:val="24"/>
          <w:lang w:val="id-ID"/>
        </w:rPr>
      </w:pPr>
    </w:p>
    <w:p w14:paraId="0F3781B6" w14:textId="77777777" w:rsidR="003E3BF3" w:rsidRDefault="003E3BF3" w:rsidP="003E3BF3"/>
    <w:p w14:paraId="5F77E2CE" w14:textId="2421CA6D" w:rsidR="003E3BF3" w:rsidRPr="00103822" w:rsidRDefault="003E3BF3" w:rsidP="003E3BF3">
      <w:pPr>
        <w:jc w:val="both"/>
        <w:rPr>
          <w:rFonts w:ascii="Times New Roman" w:hAnsi="Times New Roman"/>
          <w:i/>
          <w:color w:val="000000" w:themeColor="text1"/>
          <w:sz w:val="22"/>
          <w:lang w:val="id-ID"/>
        </w:rPr>
      </w:pPr>
      <w:r w:rsidRPr="00744857">
        <w:rPr>
          <w:rFonts w:ascii="Times New Roman" w:hAnsi="Times New Roman"/>
          <w:b/>
          <w:szCs w:val="20"/>
          <w:lang w:val="id-ID"/>
        </w:rPr>
        <w:t xml:space="preserve">Abstract. </w:t>
      </w:r>
      <w:r w:rsidR="00103822" w:rsidRPr="00103822">
        <w:rPr>
          <w:rFonts w:ascii="Times New Roman" w:hAnsi="Times New Roman"/>
          <w:color w:val="000000"/>
        </w:rPr>
        <w:t xml:space="preserve">The purposes of this research are first to </w:t>
      </w:r>
      <w:r w:rsidR="00301A33">
        <w:rPr>
          <w:rFonts w:ascii="Times New Roman" w:hAnsi="Times New Roman"/>
          <w:color w:val="000000"/>
        </w:rPr>
        <w:t>explain</w:t>
      </w:r>
      <w:r w:rsidR="00103822" w:rsidRPr="00103822">
        <w:rPr>
          <w:rFonts w:ascii="Times New Roman" w:hAnsi="Times New Roman"/>
          <w:color w:val="000000"/>
        </w:rPr>
        <w:t xml:space="preserve"> the readiness of villages in managing the village </w:t>
      </w:r>
      <w:r w:rsidR="00301A33">
        <w:rPr>
          <w:rFonts w:ascii="Times New Roman" w:hAnsi="Times New Roman"/>
          <w:color w:val="000000"/>
        </w:rPr>
        <w:t xml:space="preserve">fund. </w:t>
      </w:r>
      <w:r w:rsidR="00301A33" w:rsidRPr="00103822">
        <w:rPr>
          <w:rFonts w:ascii="Times New Roman" w:hAnsi="Times New Roman"/>
          <w:color w:val="000000"/>
        </w:rPr>
        <w:t>S</w:t>
      </w:r>
      <w:r w:rsidR="00103822" w:rsidRPr="00103822">
        <w:rPr>
          <w:rFonts w:ascii="Times New Roman" w:hAnsi="Times New Roman"/>
          <w:color w:val="000000"/>
        </w:rPr>
        <w:t xml:space="preserve">econd, to generate a mapping of priorities for the use of </w:t>
      </w:r>
      <w:r w:rsidR="00301A33">
        <w:rPr>
          <w:rFonts w:ascii="Times New Roman" w:hAnsi="Times New Roman"/>
          <w:color w:val="000000"/>
        </w:rPr>
        <w:t>village fund. Third</w:t>
      </w:r>
      <w:r w:rsidR="00103822" w:rsidRPr="00103822">
        <w:rPr>
          <w:rFonts w:ascii="Times New Roman" w:hAnsi="Times New Roman"/>
          <w:color w:val="000000"/>
        </w:rPr>
        <w:t>, to analyze the implementations of financial management of the village fund. This research uses a case stud</w:t>
      </w:r>
      <w:r w:rsidR="00301A33">
        <w:rPr>
          <w:rFonts w:ascii="Times New Roman" w:hAnsi="Times New Roman"/>
          <w:color w:val="000000"/>
        </w:rPr>
        <w:t>y</w:t>
      </w:r>
      <w:r w:rsidR="00103822" w:rsidRPr="00103822">
        <w:rPr>
          <w:rFonts w:ascii="Times New Roman" w:hAnsi="Times New Roman"/>
          <w:color w:val="000000"/>
        </w:rPr>
        <w:t xml:space="preserve">. The main data sources of this research are the village chiefs, village secretaries, village treasurers, and </w:t>
      </w:r>
      <w:r w:rsidR="00301A33">
        <w:rPr>
          <w:rFonts w:ascii="Times New Roman" w:hAnsi="Times New Roman"/>
          <w:color w:val="000000"/>
        </w:rPr>
        <w:t>society</w:t>
      </w:r>
      <w:r w:rsidR="00103822" w:rsidRPr="00103822">
        <w:rPr>
          <w:rFonts w:ascii="Times New Roman" w:hAnsi="Times New Roman"/>
          <w:color w:val="000000"/>
        </w:rPr>
        <w:t xml:space="preserve"> in Central Java</w:t>
      </w:r>
      <w:r w:rsidR="00301A33">
        <w:rPr>
          <w:rFonts w:ascii="Times New Roman" w:hAnsi="Times New Roman"/>
          <w:color w:val="000000"/>
        </w:rPr>
        <w:t>. The results show</w:t>
      </w:r>
      <w:r w:rsidR="00103822" w:rsidRPr="00103822">
        <w:rPr>
          <w:rFonts w:ascii="Times New Roman" w:hAnsi="Times New Roman"/>
          <w:color w:val="000000"/>
        </w:rPr>
        <w:t xml:space="preserve"> the villages are ready to manage the village fund originating from the national budget. The village fund is used to finance physical and non-physical development and empower the </w:t>
      </w:r>
      <w:r w:rsidR="00301A33">
        <w:rPr>
          <w:rFonts w:ascii="Times New Roman" w:hAnsi="Times New Roman"/>
          <w:color w:val="000000"/>
        </w:rPr>
        <w:t>society</w:t>
      </w:r>
      <w:r w:rsidR="00103822" w:rsidRPr="00103822">
        <w:rPr>
          <w:rFonts w:ascii="Times New Roman" w:hAnsi="Times New Roman"/>
          <w:color w:val="000000"/>
        </w:rPr>
        <w:t xml:space="preserve">. The implementation of the use of the village fund </w:t>
      </w:r>
      <w:r w:rsidR="00981565">
        <w:rPr>
          <w:rFonts w:ascii="Times New Roman" w:hAnsi="Times New Roman"/>
          <w:color w:val="000000"/>
        </w:rPr>
        <w:t>have been</w:t>
      </w:r>
      <w:r w:rsidR="00103822" w:rsidRPr="00103822">
        <w:rPr>
          <w:rFonts w:ascii="Times New Roman" w:hAnsi="Times New Roman"/>
          <w:color w:val="000000"/>
        </w:rPr>
        <w:t xml:space="preserve"> by certain procedures and can be justified so that transparency and accountability can be realized well. The business activities of Village-Owned Enterprises originating from the village fund have proven to be able to move the economy of the village community forward</w:t>
      </w:r>
      <w:r w:rsidRPr="00103822">
        <w:rPr>
          <w:rFonts w:ascii="Times New Roman" w:hAnsi="Times New Roman"/>
          <w:i/>
          <w:color w:val="000000" w:themeColor="text1"/>
          <w:szCs w:val="20"/>
          <w:lang w:val="id-ID"/>
        </w:rPr>
        <w:t>.</w:t>
      </w:r>
    </w:p>
    <w:p w14:paraId="1544E1D0" w14:textId="77777777" w:rsidR="003E3BF3" w:rsidRPr="00744857" w:rsidRDefault="003E3BF3" w:rsidP="003E3BF3">
      <w:pPr>
        <w:tabs>
          <w:tab w:val="center" w:pos="4844"/>
          <w:tab w:val="left" w:pos="6900"/>
        </w:tabs>
        <w:jc w:val="both"/>
        <w:rPr>
          <w:rFonts w:ascii="Times New Roman" w:hAnsi="Times New Roman"/>
          <w:sz w:val="22"/>
          <w:lang w:val="id-ID"/>
        </w:rPr>
      </w:pPr>
    </w:p>
    <w:p w14:paraId="0E97AE66" w14:textId="3F1D6C4A" w:rsidR="003E3BF3" w:rsidRPr="00744857" w:rsidRDefault="003E3BF3" w:rsidP="003E3BF3">
      <w:pPr>
        <w:jc w:val="both"/>
        <w:rPr>
          <w:rFonts w:ascii="Garamond" w:hAnsi="Garamond"/>
          <w:i/>
          <w:color w:val="000000" w:themeColor="text1"/>
          <w:sz w:val="22"/>
          <w:lang w:val="id-ID"/>
        </w:rPr>
      </w:pPr>
      <w:r w:rsidRPr="00744857">
        <w:rPr>
          <w:rFonts w:ascii="Times New Roman" w:hAnsi="Times New Roman"/>
          <w:b/>
          <w:szCs w:val="20"/>
          <w:lang w:val="id-ID"/>
        </w:rPr>
        <w:t>Keywords</w:t>
      </w:r>
      <w:r w:rsidRPr="005C13FC">
        <w:rPr>
          <w:rFonts w:ascii="Times New Roman" w:hAnsi="Times New Roman"/>
          <w:color w:val="000000"/>
        </w:rPr>
        <w:t xml:space="preserve">: </w:t>
      </w:r>
      <w:r w:rsidR="00261376" w:rsidRPr="005C13FC">
        <w:rPr>
          <w:rFonts w:ascii="Times New Roman" w:hAnsi="Times New Roman"/>
          <w:color w:val="000000"/>
        </w:rPr>
        <w:t xml:space="preserve">Mapping Priorities; </w:t>
      </w:r>
      <w:r w:rsidR="00981565">
        <w:rPr>
          <w:rFonts w:ascii="Times New Roman" w:hAnsi="Times New Roman"/>
          <w:color w:val="000000"/>
        </w:rPr>
        <w:t xml:space="preserve">Financial Management of </w:t>
      </w:r>
      <w:r w:rsidR="00261376" w:rsidRPr="005C13FC">
        <w:rPr>
          <w:rFonts w:ascii="Times New Roman" w:hAnsi="Times New Roman"/>
          <w:color w:val="000000"/>
        </w:rPr>
        <w:t>Village Fund; Village-Owned Enterprises</w:t>
      </w:r>
    </w:p>
    <w:p w14:paraId="5FEAC9F0" w14:textId="77777777" w:rsidR="003E3BF3" w:rsidRPr="00744857" w:rsidRDefault="003E3BF3" w:rsidP="003E3BF3">
      <w:pPr>
        <w:widowControl w:val="0"/>
        <w:shd w:val="clear" w:color="auto" w:fill="FFFFFF"/>
        <w:autoSpaceDE w:val="0"/>
        <w:autoSpaceDN w:val="0"/>
        <w:adjustRightInd w:val="0"/>
        <w:jc w:val="both"/>
        <w:rPr>
          <w:rFonts w:ascii="Times New Roman" w:hAnsi="Times New Roman"/>
          <w:b/>
          <w:i/>
          <w:szCs w:val="20"/>
          <w:lang w:val="id-ID"/>
        </w:rPr>
      </w:pPr>
    </w:p>
    <w:p w14:paraId="4AE72217" w14:textId="61C10E58" w:rsidR="004B4CF7" w:rsidRPr="00981565" w:rsidRDefault="003E3BF3" w:rsidP="004B4CF7">
      <w:pPr>
        <w:pStyle w:val="HTMLPreformatted"/>
        <w:shd w:val="clear" w:color="auto" w:fill="F8F9FA"/>
        <w:jc w:val="both"/>
        <w:rPr>
          <w:rFonts w:ascii="Times New Roman" w:hAnsi="Times New Roman" w:cs="Times New Roman"/>
        </w:rPr>
      </w:pPr>
      <w:r w:rsidRPr="00437F16">
        <w:rPr>
          <w:rFonts w:ascii="Times New Roman" w:hAnsi="Times New Roman"/>
          <w:b/>
          <w:lang w:val="id-ID"/>
        </w:rPr>
        <w:t xml:space="preserve">Abstrak. </w:t>
      </w:r>
      <w:r w:rsidR="004B4CF7" w:rsidRPr="00437F16">
        <w:rPr>
          <w:rFonts w:ascii="Times New Roman" w:hAnsi="Times New Roman" w:cs="Times New Roman"/>
          <w:lang w:val="id-ID"/>
        </w:rPr>
        <w:t xml:space="preserve">Tujuan penelitian ini adalah pertama untuk menjelaskan kesiapan desa dalam mengelola dana desa. Kedua, menghasilkan pemetaan prioritas penggunaan dana desa. Ketiga, menganalisis pelaksanaan pengelolaan keuangan dana desa. Penelitian ini menggunakan studi kasus. Sumber data utama penelitian adalah kepala desa, sekretaris desa, bendahara desa, dan masyarakat di Jawa Tengah. Hasilnya menunjukkan bahwa desa sudah siap untuk mengelola dana desa yang bersumber dari APBN. Dana desa digunakan untuk membiayai pembangunan fisik dan non fisik serta pemberdayaan masyarakat. Pelaksanaan penggunaan dana desa </w:t>
      </w:r>
      <w:proofErr w:type="spellStart"/>
      <w:r w:rsidR="00981565" w:rsidRPr="00437F16">
        <w:rPr>
          <w:rFonts w:ascii="Times New Roman" w:hAnsi="Times New Roman" w:cs="Times New Roman"/>
          <w:lang w:val="en-US"/>
        </w:rPr>
        <w:t>sudah</w:t>
      </w:r>
      <w:proofErr w:type="spellEnd"/>
      <w:r w:rsidR="00981565" w:rsidRPr="00437F16">
        <w:rPr>
          <w:rFonts w:ascii="Times New Roman" w:hAnsi="Times New Roman" w:cs="Times New Roman"/>
          <w:lang w:val="en-US"/>
        </w:rPr>
        <w:t xml:space="preserve"> </w:t>
      </w:r>
      <w:r w:rsidR="004B4CF7" w:rsidRPr="00437F16">
        <w:rPr>
          <w:rFonts w:ascii="Times New Roman" w:hAnsi="Times New Roman" w:cs="Times New Roman"/>
          <w:lang w:val="id-ID"/>
        </w:rPr>
        <w:t xml:space="preserve">melalui prosedur </w:t>
      </w:r>
      <w:r w:rsidR="00981565" w:rsidRPr="00437F16">
        <w:rPr>
          <w:rFonts w:ascii="Times New Roman" w:hAnsi="Times New Roman" w:cs="Times New Roman"/>
          <w:lang w:val="en-US"/>
        </w:rPr>
        <w:t xml:space="preserve">yang </w:t>
      </w:r>
      <w:proofErr w:type="spellStart"/>
      <w:r w:rsidR="00981565" w:rsidRPr="00437F16">
        <w:rPr>
          <w:rFonts w:ascii="Times New Roman" w:hAnsi="Times New Roman" w:cs="Times New Roman"/>
          <w:lang w:val="en-US"/>
        </w:rPr>
        <w:t>benar</w:t>
      </w:r>
      <w:proofErr w:type="spellEnd"/>
      <w:r w:rsidR="004B4CF7" w:rsidRPr="00437F16">
        <w:rPr>
          <w:rFonts w:ascii="Times New Roman" w:hAnsi="Times New Roman" w:cs="Times New Roman"/>
          <w:lang w:val="id-ID"/>
        </w:rPr>
        <w:t xml:space="preserve"> dan dapat dipertanggungjawabkan sehingga transparan</w:t>
      </w:r>
      <w:r w:rsidR="00981565" w:rsidRPr="00437F16">
        <w:rPr>
          <w:rFonts w:ascii="Times New Roman" w:hAnsi="Times New Roman" w:cs="Times New Roman"/>
          <w:lang w:val="en-US"/>
        </w:rPr>
        <w:t xml:space="preserve"> </w:t>
      </w:r>
      <w:r w:rsidR="004B4CF7" w:rsidRPr="00437F16">
        <w:rPr>
          <w:rFonts w:ascii="Times New Roman" w:hAnsi="Times New Roman" w:cs="Times New Roman"/>
          <w:lang w:val="id-ID"/>
        </w:rPr>
        <w:t>dan akuntab</w:t>
      </w:r>
      <w:r w:rsidR="00981565" w:rsidRPr="00437F16">
        <w:rPr>
          <w:rFonts w:ascii="Times New Roman" w:hAnsi="Times New Roman" w:cs="Times New Roman"/>
          <w:lang w:val="en-US"/>
        </w:rPr>
        <w:t>el.</w:t>
      </w:r>
      <w:r w:rsidR="004B4CF7" w:rsidRPr="00437F16">
        <w:rPr>
          <w:rFonts w:ascii="Times New Roman" w:hAnsi="Times New Roman" w:cs="Times New Roman"/>
          <w:lang w:val="id-ID"/>
        </w:rPr>
        <w:t>. Kegiatan usaha Badan Usaha Milik Desa yang bersumber dari dana desa terbukti mampu memajukan perekonomian masyarakat desa.</w:t>
      </w:r>
    </w:p>
    <w:p w14:paraId="58169602" w14:textId="77777777" w:rsidR="003E3BF3" w:rsidRPr="00744857" w:rsidRDefault="003E3BF3" w:rsidP="003E3BF3">
      <w:pPr>
        <w:pStyle w:val="BasicParagraph"/>
        <w:spacing w:line="240" w:lineRule="auto"/>
        <w:jc w:val="both"/>
        <w:rPr>
          <w:rFonts w:ascii="Times New Roman" w:hAnsi="Times New Roman" w:cs="Times New Roman"/>
          <w:i/>
          <w:color w:val="000000" w:themeColor="text1"/>
          <w:lang w:val="id-ID"/>
        </w:rPr>
      </w:pPr>
    </w:p>
    <w:p w14:paraId="75859E1E" w14:textId="09EA17F5" w:rsidR="003E3BF3" w:rsidRPr="004B4CF7" w:rsidRDefault="003E3BF3" w:rsidP="003E3BF3">
      <w:pPr>
        <w:jc w:val="both"/>
        <w:rPr>
          <w:rFonts w:ascii="Times New Roman" w:hAnsi="Times New Roman"/>
          <w:i/>
          <w:iCs/>
          <w:color w:val="000000" w:themeColor="text1"/>
        </w:rPr>
      </w:pPr>
      <w:r w:rsidRPr="00744857">
        <w:rPr>
          <w:rFonts w:ascii="Times New Roman" w:hAnsi="Times New Roman"/>
          <w:b/>
          <w:color w:val="000000" w:themeColor="text1"/>
          <w:lang w:val="id-ID"/>
        </w:rPr>
        <w:t xml:space="preserve">Kata Kunci: </w:t>
      </w:r>
      <w:proofErr w:type="spellStart"/>
      <w:r w:rsidR="00981565">
        <w:rPr>
          <w:rFonts w:ascii="Times New Roman" w:hAnsi="Times New Roman"/>
          <w:iCs/>
          <w:color w:val="000000" w:themeColor="text1"/>
        </w:rPr>
        <w:t>BUMDesa</w:t>
      </w:r>
      <w:proofErr w:type="spellEnd"/>
      <w:r w:rsidR="00981565">
        <w:rPr>
          <w:rFonts w:ascii="Times New Roman" w:hAnsi="Times New Roman"/>
          <w:iCs/>
          <w:color w:val="000000" w:themeColor="text1"/>
        </w:rPr>
        <w:t xml:space="preserve">; </w:t>
      </w:r>
      <w:proofErr w:type="spellStart"/>
      <w:r w:rsidR="00981565">
        <w:rPr>
          <w:rFonts w:ascii="Times New Roman" w:hAnsi="Times New Roman"/>
          <w:iCs/>
          <w:color w:val="000000" w:themeColor="text1"/>
        </w:rPr>
        <w:t>Pengelolaan</w:t>
      </w:r>
      <w:proofErr w:type="spellEnd"/>
      <w:r w:rsidR="00981565">
        <w:rPr>
          <w:rFonts w:ascii="Times New Roman" w:hAnsi="Times New Roman"/>
          <w:iCs/>
          <w:color w:val="000000" w:themeColor="text1"/>
        </w:rPr>
        <w:t xml:space="preserve"> </w:t>
      </w:r>
      <w:proofErr w:type="spellStart"/>
      <w:r w:rsidR="00981565">
        <w:rPr>
          <w:rFonts w:ascii="Times New Roman" w:hAnsi="Times New Roman"/>
          <w:iCs/>
          <w:color w:val="000000" w:themeColor="text1"/>
        </w:rPr>
        <w:t>Keuangan</w:t>
      </w:r>
      <w:proofErr w:type="spellEnd"/>
      <w:r w:rsidR="00981565">
        <w:rPr>
          <w:rFonts w:ascii="Times New Roman" w:hAnsi="Times New Roman"/>
          <w:iCs/>
          <w:color w:val="000000" w:themeColor="text1"/>
        </w:rPr>
        <w:t xml:space="preserve"> Dana </w:t>
      </w:r>
      <w:proofErr w:type="spellStart"/>
      <w:r w:rsidR="00981565">
        <w:rPr>
          <w:rFonts w:ascii="Times New Roman" w:hAnsi="Times New Roman"/>
          <w:iCs/>
          <w:color w:val="000000" w:themeColor="text1"/>
        </w:rPr>
        <w:t>Desa</w:t>
      </w:r>
      <w:proofErr w:type="spellEnd"/>
      <w:r w:rsidR="00981565">
        <w:rPr>
          <w:rFonts w:ascii="Times New Roman" w:hAnsi="Times New Roman"/>
          <w:iCs/>
          <w:color w:val="000000" w:themeColor="text1"/>
        </w:rPr>
        <w:t xml:space="preserve">;  </w:t>
      </w:r>
      <w:proofErr w:type="spellStart"/>
      <w:r w:rsidR="00981565">
        <w:rPr>
          <w:rFonts w:ascii="Times New Roman" w:hAnsi="Times New Roman"/>
          <w:iCs/>
          <w:color w:val="000000" w:themeColor="text1"/>
        </w:rPr>
        <w:t>Prioritas</w:t>
      </w:r>
      <w:proofErr w:type="spellEnd"/>
      <w:r w:rsidR="00981565">
        <w:rPr>
          <w:rFonts w:ascii="Times New Roman" w:hAnsi="Times New Roman"/>
          <w:iCs/>
          <w:color w:val="000000" w:themeColor="text1"/>
        </w:rPr>
        <w:t xml:space="preserve"> </w:t>
      </w:r>
      <w:proofErr w:type="spellStart"/>
      <w:r w:rsidR="00981565">
        <w:rPr>
          <w:rFonts w:ascii="Times New Roman" w:hAnsi="Times New Roman"/>
          <w:iCs/>
          <w:color w:val="000000" w:themeColor="text1"/>
        </w:rPr>
        <w:t>Penggunaan</w:t>
      </w:r>
      <w:proofErr w:type="spellEnd"/>
      <w:r w:rsidR="00981565">
        <w:rPr>
          <w:rFonts w:ascii="Times New Roman" w:hAnsi="Times New Roman"/>
          <w:iCs/>
          <w:color w:val="000000" w:themeColor="text1"/>
        </w:rPr>
        <w:t xml:space="preserve"> Dana </w:t>
      </w:r>
      <w:proofErr w:type="spellStart"/>
      <w:r w:rsidR="00981565">
        <w:rPr>
          <w:rFonts w:ascii="Times New Roman" w:hAnsi="Times New Roman"/>
          <w:iCs/>
          <w:color w:val="000000" w:themeColor="text1"/>
        </w:rPr>
        <w:t>Desa</w:t>
      </w:r>
      <w:proofErr w:type="spellEnd"/>
    </w:p>
    <w:p w14:paraId="220FEB79" w14:textId="77777777" w:rsidR="003E3BF3" w:rsidRDefault="003E3BF3" w:rsidP="003E3BF3">
      <w:pPr>
        <w:jc w:val="both"/>
        <w:rPr>
          <w:rFonts w:ascii="Times New Roman" w:hAnsi="Times New Roman"/>
          <w:b/>
          <w:i/>
          <w:color w:val="000000" w:themeColor="text1"/>
          <w:lang w:val="id-ID"/>
        </w:rPr>
      </w:pPr>
    </w:p>
    <w:p w14:paraId="57C93D20" w14:textId="56269793" w:rsidR="003E3BF3" w:rsidRPr="00261376" w:rsidRDefault="003E3BF3" w:rsidP="003E3BF3">
      <w:pPr>
        <w:jc w:val="both"/>
        <w:rPr>
          <w:rFonts w:ascii="Times New Roman" w:hAnsi="Times New Roman"/>
          <w:color w:val="000000" w:themeColor="text1"/>
        </w:rPr>
      </w:pPr>
      <w:r w:rsidRPr="00744857">
        <w:rPr>
          <w:rFonts w:ascii="Times New Roman" w:hAnsi="Times New Roman"/>
          <w:b/>
          <w:i/>
          <w:color w:val="000000" w:themeColor="text1"/>
          <w:lang w:val="id-ID"/>
        </w:rPr>
        <w:t>Corresponding author.</w:t>
      </w:r>
      <w:r w:rsidRPr="00744857">
        <w:rPr>
          <w:rFonts w:ascii="Times New Roman" w:hAnsi="Times New Roman"/>
          <w:color w:val="000000" w:themeColor="text1"/>
          <w:lang w:val="id-ID"/>
        </w:rPr>
        <w:t xml:space="preserve"> </w:t>
      </w:r>
      <w:hyperlink r:id="rId8" w:history="1">
        <w:r w:rsidR="00261376" w:rsidRPr="0018132D">
          <w:rPr>
            <w:rStyle w:val="Hyperlink"/>
            <w:rFonts w:ascii="Times New Roman" w:hAnsi="Times New Roman"/>
            <w:szCs w:val="20"/>
          </w:rPr>
          <w:t>amirmahmud@mail.unnes.ac.id</w:t>
        </w:r>
      </w:hyperlink>
      <w:r w:rsidR="00261376">
        <w:rPr>
          <w:rFonts w:ascii="Times New Roman" w:hAnsi="Times New Roman"/>
          <w:color w:val="000000" w:themeColor="text1"/>
          <w:szCs w:val="20"/>
        </w:rPr>
        <w:t xml:space="preserve">, </w:t>
      </w:r>
      <w:hyperlink r:id="rId9" w:history="1">
        <w:r w:rsidR="00261376" w:rsidRPr="0018132D">
          <w:rPr>
            <w:rStyle w:val="Hyperlink"/>
            <w:rFonts w:ascii="Times New Roman" w:hAnsi="Times New Roman"/>
            <w:szCs w:val="20"/>
          </w:rPr>
          <w:t>nurdiansusilowati@mail.unnes.ac.id</w:t>
        </w:r>
      </w:hyperlink>
      <w:r w:rsidR="00261376">
        <w:rPr>
          <w:rFonts w:ascii="Times New Roman" w:hAnsi="Times New Roman"/>
          <w:color w:val="000000" w:themeColor="text1"/>
          <w:szCs w:val="20"/>
        </w:rPr>
        <w:t xml:space="preserve"> </w:t>
      </w:r>
    </w:p>
    <w:p w14:paraId="5E3AC8FE" w14:textId="712ACDA3" w:rsidR="003E3BF3" w:rsidRPr="00A35452" w:rsidRDefault="003E3BF3" w:rsidP="003E3BF3">
      <w:pPr>
        <w:pStyle w:val="NormalWeb"/>
        <w:spacing w:before="0" w:beforeAutospacing="0" w:after="0" w:afterAutospacing="0"/>
        <w:jc w:val="both"/>
        <w:rPr>
          <w:color w:val="000000" w:themeColor="text1"/>
          <w:sz w:val="20"/>
          <w:szCs w:val="20"/>
          <w:lang w:val="en-ID" w:eastAsia="id-ID"/>
        </w:rPr>
      </w:pPr>
      <w:r w:rsidRPr="00744857">
        <w:rPr>
          <w:b/>
          <w:i/>
          <w:color w:val="000000" w:themeColor="text1"/>
          <w:sz w:val="20"/>
          <w:szCs w:val="20"/>
          <w:lang w:val="id-ID"/>
        </w:rPr>
        <w:t xml:space="preserve">How to cite this article. </w:t>
      </w:r>
      <w:r w:rsidR="000E4452">
        <w:rPr>
          <w:color w:val="000000" w:themeColor="text1"/>
          <w:sz w:val="20"/>
          <w:szCs w:val="20"/>
          <w:lang w:eastAsia="id-ID"/>
        </w:rPr>
        <w:t>Mahmud et al</w:t>
      </w:r>
      <w:r w:rsidRPr="00744857">
        <w:rPr>
          <w:color w:val="000000" w:themeColor="text1"/>
          <w:sz w:val="20"/>
          <w:szCs w:val="20"/>
          <w:lang w:val="id-ID" w:eastAsia="id-ID"/>
        </w:rPr>
        <w:t>.</w:t>
      </w:r>
      <w:r w:rsidR="000E4452">
        <w:rPr>
          <w:color w:val="000000" w:themeColor="text1"/>
          <w:sz w:val="20"/>
          <w:szCs w:val="20"/>
          <w:lang w:eastAsia="id-ID"/>
        </w:rPr>
        <w:t xml:space="preserve"> 2020.</w:t>
      </w:r>
      <w:r w:rsidRPr="00744857">
        <w:rPr>
          <w:color w:val="000000" w:themeColor="text1"/>
          <w:sz w:val="20"/>
          <w:szCs w:val="20"/>
          <w:lang w:val="id-ID" w:eastAsia="id-ID"/>
        </w:rPr>
        <w:t xml:space="preserve"> </w:t>
      </w:r>
      <w:r w:rsidR="000E4452" w:rsidRPr="000E4452">
        <w:rPr>
          <w:color w:val="000000" w:themeColor="text1"/>
          <w:sz w:val="20"/>
          <w:szCs w:val="20"/>
          <w:lang w:eastAsia="id-ID"/>
        </w:rPr>
        <w:t xml:space="preserve">The Contribution of Village Fund Management for Creating More Prosperous </w:t>
      </w:r>
      <w:proofErr w:type="spellStart"/>
      <w:r w:rsidR="000E4452" w:rsidRPr="000E4452">
        <w:rPr>
          <w:color w:val="000000" w:themeColor="text1"/>
          <w:sz w:val="20"/>
          <w:szCs w:val="20"/>
          <w:lang w:eastAsia="id-ID"/>
        </w:rPr>
        <w:t>Society:</w:t>
      </w:r>
      <w:proofErr w:type="gramStart"/>
      <w:r w:rsidR="000E4452" w:rsidRPr="000E4452">
        <w:rPr>
          <w:color w:val="000000" w:themeColor="text1"/>
          <w:sz w:val="20"/>
          <w:szCs w:val="20"/>
          <w:lang w:eastAsia="id-ID"/>
        </w:rPr>
        <w:t>an</w:t>
      </w:r>
      <w:proofErr w:type="spellEnd"/>
      <w:proofErr w:type="gramEnd"/>
      <w:r w:rsidR="000E4452">
        <w:rPr>
          <w:color w:val="000000" w:themeColor="text1"/>
          <w:sz w:val="20"/>
          <w:szCs w:val="20"/>
          <w:lang w:eastAsia="id-ID"/>
        </w:rPr>
        <w:t xml:space="preserve"> </w:t>
      </w:r>
      <w:r w:rsidR="000E4452" w:rsidRPr="000E4452">
        <w:rPr>
          <w:color w:val="000000" w:themeColor="text1"/>
          <w:sz w:val="20"/>
          <w:szCs w:val="20"/>
          <w:lang w:eastAsia="id-ID"/>
        </w:rPr>
        <w:t>Empirical Study at Central Java</w:t>
      </w:r>
      <w:r w:rsidR="000E4452">
        <w:rPr>
          <w:color w:val="000000" w:themeColor="text1"/>
          <w:sz w:val="20"/>
          <w:szCs w:val="20"/>
          <w:lang w:eastAsia="id-ID"/>
        </w:rPr>
        <w:t>.</w:t>
      </w:r>
      <w:r w:rsidRPr="00744857">
        <w:rPr>
          <w:color w:val="000000" w:themeColor="text1"/>
          <w:sz w:val="20"/>
          <w:szCs w:val="20"/>
          <w:lang w:val="id-ID" w:eastAsia="id-ID"/>
        </w:rPr>
        <w:t xml:space="preserve"> </w:t>
      </w:r>
      <w:r w:rsidRPr="00A35452">
        <w:rPr>
          <w:i/>
          <w:color w:val="000000" w:themeColor="text1"/>
          <w:sz w:val="18"/>
          <w:szCs w:val="18"/>
          <w:lang w:val="id-ID"/>
        </w:rPr>
        <w:t xml:space="preserve">Jurnal </w:t>
      </w:r>
      <w:r w:rsidRPr="00A35452">
        <w:rPr>
          <w:i/>
          <w:color w:val="000000" w:themeColor="text1"/>
          <w:sz w:val="18"/>
          <w:szCs w:val="18"/>
          <w:lang w:val="en-ID"/>
        </w:rPr>
        <w:t>ASET (</w:t>
      </w:r>
      <w:proofErr w:type="spellStart"/>
      <w:r w:rsidRPr="00A35452">
        <w:rPr>
          <w:i/>
          <w:color w:val="000000" w:themeColor="text1"/>
          <w:sz w:val="18"/>
          <w:szCs w:val="18"/>
          <w:lang w:val="en-ID"/>
        </w:rPr>
        <w:t>Akuntansi</w:t>
      </w:r>
      <w:proofErr w:type="spellEnd"/>
      <w:r w:rsidRPr="00A35452">
        <w:rPr>
          <w:i/>
          <w:color w:val="000000" w:themeColor="text1"/>
          <w:sz w:val="18"/>
          <w:szCs w:val="18"/>
          <w:lang w:val="en-ID"/>
        </w:rPr>
        <w:t xml:space="preserve"> </w:t>
      </w:r>
      <w:proofErr w:type="spellStart"/>
      <w:r w:rsidRPr="00A35452">
        <w:rPr>
          <w:i/>
          <w:color w:val="000000" w:themeColor="text1"/>
          <w:sz w:val="18"/>
          <w:szCs w:val="18"/>
          <w:lang w:val="en-ID"/>
        </w:rPr>
        <w:t>Riset</w:t>
      </w:r>
      <w:proofErr w:type="spellEnd"/>
      <w:r w:rsidRPr="00A35452">
        <w:rPr>
          <w:i/>
          <w:color w:val="000000" w:themeColor="text1"/>
          <w:sz w:val="18"/>
          <w:szCs w:val="18"/>
          <w:lang w:val="en-ID"/>
        </w:rPr>
        <w:t>)</w:t>
      </w:r>
      <w:r w:rsidRPr="00A35452">
        <w:rPr>
          <w:i/>
          <w:iCs/>
          <w:color w:val="000000" w:themeColor="text1"/>
          <w:sz w:val="18"/>
          <w:szCs w:val="18"/>
          <w:lang w:val="id-ID" w:eastAsia="id-ID"/>
        </w:rPr>
        <w:t>.</w:t>
      </w:r>
      <w:r w:rsidRPr="00744857">
        <w:rPr>
          <w:i/>
          <w:iCs/>
          <w:color w:val="000000" w:themeColor="text1"/>
          <w:sz w:val="20"/>
          <w:szCs w:val="20"/>
          <w:lang w:val="id-ID" w:eastAsia="id-ID"/>
        </w:rPr>
        <w:t xml:space="preserve"> Program Studi Akuntansi. Fakultas Pendidikan Ekonomi dan Bisnis Universitas Pendidikan Indonesia</w:t>
      </w:r>
      <w:r w:rsidRPr="00744857">
        <w:rPr>
          <w:color w:val="000000" w:themeColor="text1"/>
          <w:sz w:val="20"/>
          <w:szCs w:val="20"/>
          <w:lang w:val="id-ID" w:eastAsia="id-ID"/>
        </w:rPr>
        <w:t xml:space="preserve">, </w:t>
      </w:r>
      <w:r w:rsidRPr="00744857">
        <w:rPr>
          <w:i/>
          <w:iCs/>
          <w:color w:val="000000" w:themeColor="text1"/>
          <w:sz w:val="20"/>
          <w:szCs w:val="20"/>
          <w:lang w:val="id-ID" w:eastAsia="id-ID"/>
        </w:rPr>
        <w:t>4</w:t>
      </w:r>
      <w:r w:rsidRPr="00744857">
        <w:rPr>
          <w:color w:val="000000" w:themeColor="text1"/>
          <w:sz w:val="20"/>
          <w:szCs w:val="20"/>
          <w:lang w:val="id-ID" w:eastAsia="id-ID"/>
        </w:rPr>
        <w:t>(1), 859–872. Retrieved from http://ejournal.upi.edu/index.php/</w:t>
      </w:r>
      <w:proofErr w:type="spellStart"/>
      <w:r>
        <w:rPr>
          <w:color w:val="000000" w:themeColor="text1"/>
          <w:sz w:val="20"/>
          <w:szCs w:val="20"/>
          <w:lang w:val="en-ID" w:eastAsia="id-ID"/>
        </w:rPr>
        <w:t>aset</w:t>
      </w:r>
      <w:proofErr w:type="spellEnd"/>
      <w:r w:rsidRPr="00744857">
        <w:rPr>
          <w:color w:val="000000" w:themeColor="text1"/>
          <w:sz w:val="20"/>
          <w:szCs w:val="20"/>
          <w:lang w:val="id-ID" w:eastAsia="id-ID"/>
        </w:rPr>
        <w:t>/article/view/</w:t>
      </w:r>
      <w:r>
        <w:rPr>
          <w:color w:val="000000" w:themeColor="text1"/>
          <w:sz w:val="20"/>
          <w:szCs w:val="20"/>
          <w:lang w:val="en-ID" w:eastAsia="id-ID"/>
        </w:rPr>
        <w:t>9226</w:t>
      </w:r>
    </w:p>
    <w:p w14:paraId="103DA659" w14:textId="38438003" w:rsidR="003E3BF3" w:rsidRPr="00744857" w:rsidRDefault="003E3BF3" w:rsidP="003E3BF3">
      <w:pPr>
        <w:jc w:val="both"/>
        <w:rPr>
          <w:rFonts w:ascii="Times New Roman" w:hAnsi="Times New Roman"/>
          <w:color w:val="000000" w:themeColor="text1"/>
          <w:szCs w:val="20"/>
          <w:lang w:val="id-ID"/>
        </w:rPr>
      </w:pPr>
      <w:r w:rsidRPr="008001B0">
        <w:rPr>
          <w:rFonts w:ascii="Times New Roman" w:hAnsi="Times New Roman"/>
          <w:b/>
          <w:i/>
          <w:color w:val="000000" w:themeColor="text1"/>
          <w:szCs w:val="20"/>
          <w:lang w:val="id-ID"/>
        </w:rPr>
        <w:t>History of article.</w:t>
      </w:r>
      <w:r w:rsidRPr="008001B0">
        <w:rPr>
          <w:rFonts w:ascii="Times New Roman" w:hAnsi="Times New Roman"/>
          <w:b/>
          <w:color w:val="000000" w:themeColor="text1"/>
          <w:szCs w:val="20"/>
          <w:lang w:val="id-ID"/>
        </w:rPr>
        <w:t xml:space="preserve"> Received:</w:t>
      </w:r>
      <w:r w:rsidRPr="00744857">
        <w:rPr>
          <w:rFonts w:ascii="Times New Roman" w:hAnsi="Times New Roman"/>
          <w:color w:val="000000" w:themeColor="text1"/>
          <w:szCs w:val="20"/>
          <w:lang w:val="id-ID"/>
        </w:rPr>
        <w:t xml:space="preserve"> </w:t>
      </w:r>
      <w:r w:rsidR="000E4452">
        <w:rPr>
          <w:rFonts w:ascii="Times New Roman" w:hAnsi="Times New Roman"/>
          <w:color w:val="000000" w:themeColor="text1"/>
          <w:szCs w:val="20"/>
        </w:rPr>
        <w:t>October 2020</w:t>
      </w:r>
    </w:p>
    <w:p w14:paraId="2823514A" w14:textId="77777777" w:rsidR="003E3BF3" w:rsidRPr="00A35452" w:rsidRDefault="003E3BF3" w:rsidP="003E3BF3">
      <w:pPr>
        <w:jc w:val="both"/>
        <w:rPr>
          <w:rFonts w:ascii="Times New Roman" w:hAnsi="Times New Roman"/>
          <w:color w:val="111111"/>
          <w:szCs w:val="20"/>
          <w:shd w:val="clear" w:color="auto" w:fill="FFFFFF"/>
          <w:lang w:val="en-ID"/>
        </w:rPr>
      </w:pPr>
      <w:r w:rsidRPr="00744857">
        <w:rPr>
          <w:rFonts w:ascii="Times New Roman" w:hAnsi="Times New Roman"/>
          <w:color w:val="000000" w:themeColor="text1"/>
          <w:szCs w:val="20"/>
          <w:lang w:val="id-ID"/>
        </w:rPr>
        <w:t xml:space="preserve">Online ISSN: </w:t>
      </w:r>
      <w:r w:rsidRPr="007649FF">
        <w:rPr>
          <w:rFonts w:ascii="Times New Roman" w:hAnsi="Times New Roman"/>
          <w:sz w:val="18"/>
          <w:szCs w:val="18"/>
          <w:lang w:val="en-ID"/>
        </w:rPr>
        <w:t>2541-0342</w:t>
      </w:r>
      <w:r w:rsidRPr="00744857">
        <w:rPr>
          <w:rFonts w:ascii="Times New Roman" w:hAnsi="Times New Roman"/>
          <w:color w:val="000000" w:themeColor="text1"/>
          <w:szCs w:val="20"/>
          <w:lang w:val="id-ID"/>
        </w:rPr>
        <w:t xml:space="preserve">. Print ISSN: </w:t>
      </w:r>
      <w:r w:rsidRPr="007649FF">
        <w:rPr>
          <w:rFonts w:ascii="Times New Roman" w:hAnsi="Times New Roman"/>
          <w:sz w:val="18"/>
          <w:szCs w:val="18"/>
          <w:lang w:val="en-ID"/>
        </w:rPr>
        <w:t>2086-2563</w:t>
      </w:r>
      <w:r w:rsidRPr="00744857">
        <w:rPr>
          <w:rFonts w:ascii="Times New Roman" w:hAnsi="Times New Roman"/>
          <w:color w:val="000000" w:themeColor="text1"/>
          <w:szCs w:val="20"/>
          <w:lang w:val="id-ID"/>
        </w:rPr>
        <w:t xml:space="preserve">. DOI : </w:t>
      </w:r>
      <w:r w:rsidRPr="00744857">
        <w:rPr>
          <w:rFonts w:ascii="Times New Roman" w:hAnsi="Times New Roman"/>
          <w:color w:val="111111"/>
          <w:szCs w:val="20"/>
          <w:shd w:val="clear" w:color="auto" w:fill="FFFFFF"/>
          <w:lang w:val="id-ID"/>
        </w:rPr>
        <w:t xml:space="preserve">10.17509/jurnal </w:t>
      </w:r>
      <w:proofErr w:type="spellStart"/>
      <w:r>
        <w:rPr>
          <w:rFonts w:ascii="Times New Roman" w:hAnsi="Times New Roman"/>
          <w:color w:val="111111"/>
          <w:szCs w:val="20"/>
          <w:shd w:val="clear" w:color="auto" w:fill="FFFFFF"/>
          <w:lang w:val="en-ID"/>
        </w:rPr>
        <w:t>aset</w:t>
      </w:r>
      <w:proofErr w:type="spellEnd"/>
      <w:r w:rsidRPr="00744857">
        <w:rPr>
          <w:rFonts w:ascii="Times New Roman" w:hAnsi="Times New Roman"/>
          <w:color w:val="111111"/>
          <w:szCs w:val="20"/>
          <w:shd w:val="clear" w:color="auto" w:fill="FFFFFF"/>
          <w:lang w:val="id-ID"/>
        </w:rPr>
        <w:t>.v</w:t>
      </w:r>
      <w:r>
        <w:rPr>
          <w:rFonts w:ascii="Times New Roman" w:hAnsi="Times New Roman"/>
          <w:color w:val="111111"/>
          <w:szCs w:val="20"/>
          <w:shd w:val="clear" w:color="auto" w:fill="FFFFFF"/>
          <w:lang w:val="en-ID"/>
        </w:rPr>
        <w:t>9i2.9226</w:t>
      </w:r>
    </w:p>
    <w:p w14:paraId="108BD27E" w14:textId="1092C7B0" w:rsidR="007D57C7" w:rsidRPr="00744857" w:rsidRDefault="003E3BF3" w:rsidP="000E4452">
      <w:pPr>
        <w:jc w:val="both"/>
        <w:rPr>
          <w:rFonts w:ascii="Times New Roman" w:hAnsi="Times New Roman"/>
          <w:b/>
          <w:sz w:val="28"/>
          <w:szCs w:val="28"/>
        </w:rPr>
      </w:pPr>
      <w:r w:rsidRPr="00744857">
        <w:rPr>
          <w:rFonts w:ascii="Times New Roman" w:hAnsi="Times New Roman"/>
          <w:color w:val="000000" w:themeColor="text1"/>
          <w:lang w:val="id-ID"/>
        </w:rPr>
        <w:t>Copyright©</w:t>
      </w:r>
      <w:r>
        <w:rPr>
          <w:rFonts w:ascii="Times New Roman" w:hAnsi="Times New Roman"/>
          <w:color w:val="000000" w:themeColor="text1"/>
          <w:lang w:val="id-ID"/>
        </w:rPr>
        <w:t>2018</w:t>
      </w:r>
      <w:r w:rsidRPr="00744857">
        <w:rPr>
          <w:rFonts w:ascii="Times New Roman" w:hAnsi="Times New Roman"/>
          <w:color w:val="000000" w:themeColor="text1"/>
          <w:lang w:val="id-ID"/>
        </w:rPr>
        <w:t xml:space="preserve">. Jurnal </w:t>
      </w:r>
      <w:r>
        <w:rPr>
          <w:rFonts w:ascii="Times New Roman" w:hAnsi="Times New Roman"/>
          <w:color w:val="000000" w:themeColor="text1"/>
          <w:lang w:val="en-ID"/>
        </w:rPr>
        <w:t>ASET (</w:t>
      </w:r>
      <w:proofErr w:type="spellStart"/>
      <w:r>
        <w:rPr>
          <w:rFonts w:ascii="Times New Roman" w:hAnsi="Times New Roman"/>
          <w:color w:val="000000" w:themeColor="text1"/>
          <w:lang w:val="en-ID"/>
        </w:rPr>
        <w:t>Akuntansi</w:t>
      </w:r>
      <w:proofErr w:type="spellEnd"/>
      <w:r>
        <w:rPr>
          <w:rFonts w:ascii="Times New Roman" w:hAnsi="Times New Roman"/>
          <w:color w:val="000000" w:themeColor="text1"/>
          <w:lang w:val="en-ID"/>
        </w:rPr>
        <w:t xml:space="preserve"> </w:t>
      </w:r>
      <w:proofErr w:type="spellStart"/>
      <w:r>
        <w:rPr>
          <w:rFonts w:ascii="Times New Roman" w:hAnsi="Times New Roman"/>
          <w:color w:val="000000" w:themeColor="text1"/>
          <w:lang w:val="en-ID"/>
        </w:rPr>
        <w:t>Riset</w:t>
      </w:r>
      <w:proofErr w:type="spellEnd"/>
      <w:r>
        <w:rPr>
          <w:rFonts w:ascii="Times New Roman" w:hAnsi="Times New Roman"/>
          <w:color w:val="000000" w:themeColor="text1"/>
          <w:lang w:val="en-ID"/>
        </w:rPr>
        <w:t xml:space="preserve">) </w:t>
      </w:r>
      <w:r w:rsidRPr="00744857">
        <w:rPr>
          <w:rFonts w:ascii="Times New Roman" w:hAnsi="Times New Roman"/>
          <w:color w:val="000000" w:themeColor="text1"/>
          <w:lang w:val="id-ID"/>
        </w:rPr>
        <w:t>Program Studi Akuntansi FPEB UPI</w:t>
      </w:r>
      <w:r w:rsidR="00354536" w:rsidRPr="00744857">
        <w:rPr>
          <w:rFonts w:ascii="Times New Roman" w:hAnsi="Times New Roman"/>
          <w:b/>
          <w:i/>
          <w:color w:val="000000" w:themeColor="text1"/>
          <w:szCs w:val="20"/>
        </w:rPr>
        <w:t xml:space="preserve"> </w:t>
      </w:r>
    </w:p>
    <w:p w14:paraId="69E36A8E" w14:textId="77777777" w:rsidR="00E141C0" w:rsidRDefault="00E141C0" w:rsidP="00BE1E05">
      <w:pPr>
        <w:jc w:val="left"/>
        <w:rPr>
          <w:rFonts w:ascii="Times New Roman" w:hAnsi="Times New Roman"/>
          <w:szCs w:val="20"/>
          <w:lang w:val="id-ID"/>
        </w:rPr>
      </w:pPr>
    </w:p>
    <w:p w14:paraId="5F16E817" w14:textId="121FD2B7" w:rsidR="000E4452" w:rsidRPr="00744857" w:rsidRDefault="000E4452" w:rsidP="00BE1E05">
      <w:pPr>
        <w:jc w:val="left"/>
        <w:rPr>
          <w:rFonts w:ascii="Times New Roman" w:hAnsi="Times New Roman"/>
          <w:szCs w:val="20"/>
          <w:lang w:val="id-ID"/>
        </w:rPr>
        <w:sectPr w:rsidR="000E4452" w:rsidRPr="00744857" w:rsidSect="009B13B2">
          <w:headerReference w:type="even" r:id="rId10"/>
          <w:headerReference w:type="default" r:id="rId11"/>
          <w:footerReference w:type="even" r:id="rId12"/>
          <w:footerReference w:type="default" r:id="rId13"/>
          <w:pgSz w:w="11909" w:h="16834" w:code="9"/>
          <w:pgMar w:top="1411" w:right="1282" w:bottom="1411" w:left="1282" w:header="720" w:footer="720" w:gutter="0"/>
          <w:pgNumType w:start="1"/>
          <w:cols w:space="720"/>
          <w:docGrid w:linePitch="360"/>
        </w:sectPr>
      </w:pPr>
    </w:p>
    <w:p w14:paraId="2EEEF295" w14:textId="2564B48D" w:rsidR="00EA11D0" w:rsidRPr="004B4CF7" w:rsidRDefault="004B4CF7" w:rsidP="00195CFA">
      <w:pPr>
        <w:pStyle w:val="Heading3"/>
        <w:spacing w:line="360" w:lineRule="auto"/>
        <w:jc w:val="both"/>
        <w:rPr>
          <w:rFonts w:ascii="Times New Roman" w:hAnsi="Times New Roman"/>
          <w:color w:val="auto"/>
          <w:szCs w:val="24"/>
          <w:lang w:val="en-US"/>
        </w:rPr>
      </w:pPr>
      <w:r>
        <w:rPr>
          <w:rFonts w:ascii="Times New Roman" w:hAnsi="Times New Roman"/>
          <w:color w:val="auto"/>
          <w:szCs w:val="24"/>
          <w:lang w:val="en-US"/>
        </w:rPr>
        <w:t>INTRODUCTION</w:t>
      </w:r>
    </w:p>
    <w:p w14:paraId="5576017D" w14:textId="77777777" w:rsidR="000E4452" w:rsidRPr="002A5250" w:rsidRDefault="000E4452" w:rsidP="000E4452">
      <w:pPr>
        <w:shd w:val="clear" w:color="auto" w:fill="FFFFFF"/>
        <w:jc w:val="both"/>
        <w:rPr>
          <w:rFonts w:ascii="Times New Roman" w:hAnsi="Times New Roman"/>
          <w:sz w:val="24"/>
          <w:szCs w:val="24"/>
        </w:rPr>
      </w:pPr>
      <w:r w:rsidRPr="002A5250">
        <w:rPr>
          <w:rFonts w:ascii="Times New Roman" w:hAnsi="Times New Roman"/>
          <w:sz w:val="24"/>
          <w:szCs w:val="24"/>
        </w:rPr>
        <w:t xml:space="preserve">The National Law Number 6 of 2014 concerning on Villages (Village Laws) and its implementing regulations have mandated the village government to be more independent in managing the government and various natural resources owned, including the management of village finances and assets. Based on the Village Law and clarified in the Regulation of Minister of Finance Number 93 / PMK.07 / 2015 concerning on Procedures for Allocation, Distribution, Use, Monitoring, and Evaluation of Village Funds, the central government will allocate the village funds, through certain </w:t>
      </w:r>
      <w:r w:rsidRPr="002A5250">
        <w:rPr>
          <w:rFonts w:ascii="Times New Roman" w:hAnsi="Times New Roman"/>
          <w:sz w:val="24"/>
          <w:szCs w:val="24"/>
        </w:rPr>
        <w:t>transfer mechanisms to the district/city. Article 4 of the Regulation of Minister of Finance Number 93 / PMK.07 / 2015 states that the breakdown of the village fund for each regency/city based on allocations is calculated by taking into account the population, poverty rate, area and geographical issues of each regency/city calculated with a weighting of 25% for the population of the village, 35% for the village poverty rate, 10% for the area, and 30% for the geographical issues of the village in each regency/city.</w:t>
      </w:r>
    </w:p>
    <w:p w14:paraId="2B23FC71" w14:textId="0233C9F7" w:rsidR="000E4452" w:rsidRPr="002A5250" w:rsidRDefault="000E4452" w:rsidP="000E4452">
      <w:pPr>
        <w:shd w:val="clear" w:color="auto" w:fill="FFFFFF"/>
        <w:jc w:val="both"/>
        <w:rPr>
          <w:rFonts w:ascii="Times New Roman" w:hAnsi="Times New Roman"/>
          <w:sz w:val="24"/>
          <w:szCs w:val="24"/>
        </w:rPr>
      </w:pPr>
      <w:r w:rsidRPr="002A5250">
        <w:rPr>
          <w:rFonts w:ascii="Times New Roman" w:hAnsi="Times New Roman"/>
          <w:sz w:val="24"/>
          <w:szCs w:val="24"/>
        </w:rPr>
        <w:t>The main issue that has ever become a</w:t>
      </w:r>
      <w:r>
        <w:rPr>
          <w:rFonts w:ascii="Times New Roman" w:hAnsi="Times New Roman"/>
          <w:sz w:val="24"/>
          <w:szCs w:val="24"/>
        </w:rPr>
        <w:t xml:space="preserve"> </w:t>
      </w:r>
      <w:r w:rsidRPr="002A5250">
        <w:rPr>
          <w:rFonts w:ascii="Times New Roman" w:hAnsi="Times New Roman"/>
          <w:sz w:val="24"/>
          <w:szCs w:val="24"/>
        </w:rPr>
        <w:t xml:space="preserve">polemic was about the authority of the Ministry of </w:t>
      </w:r>
      <w:r w:rsidRPr="002A5250">
        <w:rPr>
          <w:rFonts w:ascii="Times New Roman" w:hAnsi="Times New Roman"/>
          <w:sz w:val="24"/>
          <w:szCs w:val="24"/>
        </w:rPr>
        <w:lastRenderedPageBreak/>
        <w:t xml:space="preserve">Home Affairs and the Ministry of Village and Remote Areas Development despite the issuance of Presidential Regulation number 11 and 12 of 2015. The Ministry of Home Affairs through The Directorate General of Village Government Development, under Presidential Regulation No. 11 of 2015, has the task of organizing the formulation and implementation of policies in the field of village government development (related to village government officials). Meanwhile, the Ministry of Village and Remote Areas Development has the duties relates to the village area development and empowerment of the village communities (Menteri </w:t>
      </w:r>
      <w:proofErr w:type="spellStart"/>
      <w:r w:rsidRPr="002A5250">
        <w:rPr>
          <w:rFonts w:ascii="Times New Roman" w:hAnsi="Times New Roman"/>
          <w:sz w:val="24"/>
          <w:szCs w:val="24"/>
        </w:rPr>
        <w:t>Dalam</w:t>
      </w:r>
      <w:proofErr w:type="spellEnd"/>
      <w:r w:rsidRPr="002A5250">
        <w:rPr>
          <w:rFonts w:ascii="Times New Roman" w:hAnsi="Times New Roman"/>
          <w:sz w:val="24"/>
          <w:szCs w:val="24"/>
        </w:rPr>
        <w:t xml:space="preserve"> Negeri </w:t>
      </w:r>
      <w:proofErr w:type="spellStart"/>
      <w:r w:rsidRPr="002A5250">
        <w:rPr>
          <w:rFonts w:ascii="Times New Roman" w:hAnsi="Times New Roman"/>
          <w:sz w:val="24"/>
          <w:szCs w:val="24"/>
        </w:rPr>
        <w:t>Republik</w:t>
      </w:r>
      <w:proofErr w:type="spellEnd"/>
      <w:r w:rsidRPr="002A5250">
        <w:rPr>
          <w:rFonts w:ascii="Times New Roman" w:hAnsi="Times New Roman"/>
          <w:sz w:val="24"/>
          <w:szCs w:val="24"/>
        </w:rPr>
        <w:t xml:space="preserve"> Indonesia, 2018).</w:t>
      </w:r>
    </w:p>
    <w:p w14:paraId="1E984156" w14:textId="64FBE18B" w:rsidR="000E4452" w:rsidRPr="002A5250" w:rsidRDefault="000E4452" w:rsidP="000E4452">
      <w:pPr>
        <w:shd w:val="clear" w:color="auto" w:fill="FFFFFF"/>
        <w:jc w:val="both"/>
        <w:rPr>
          <w:rFonts w:ascii="Times New Roman" w:hAnsi="Times New Roman"/>
          <w:sz w:val="24"/>
          <w:szCs w:val="24"/>
        </w:rPr>
      </w:pPr>
      <w:r w:rsidRPr="002A5250">
        <w:rPr>
          <w:rFonts w:ascii="Times New Roman" w:hAnsi="Times New Roman"/>
          <w:sz w:val="24"/>
          <w:szCs w:val="24"/>
        </w:rPr>
        <w:t>The village fund management is expected to run effectively, which is shown by more equitable development in various villages. One of the problems faced by the village people mostly includes the timeliness of the distribution of village funds, the timeliness of the delivery of accountability reports, the taxes that have not been deposited to cash, and the use of village funds for the private one. For the constraints in managing the village fund finances which have been summarized in 25 cases in 12 villages (the period June 2017 to October 2018), the Village Fund Inspection Report states that some irregularities in the management of village fund include the misuse of authority carried out by the village head, embezzlement of the fund, fictive accountability reports, the quality and quantity of physical works, and negligence of the village treasurers</w:t>
      </w:r>
      <w:r w:rsidR="009E7729">
        <w:rPr>
          <w:rFonts w:ascii="Times New Roman" w:hAnsi="Times New Roman"/>
          <w:sz w:val="24"/>
          <w:szCs w:val="24"/>
        </w:rPr>
        <w:t xml:space="preserve"> </w:t>
      </w:r>
      <w:r w:rsidR="009E7729">
        <w:rPr>
          <w:rFonts w:ascii="Times New Roman" w:hAnsi="Times New Roman"/>
          <w:sz w:val="24"/>
          <w:szCs w:val="24"/>
        </w:rPr>
        <w:fldChar w:fldCharType="begin" w:fldLock="1"/>
      </w:r>
      <w:r w:rsidR="009E7729">
        <w:rPr>
          <w:rFonts w:ascii="Times New Roman" w:hAnsi="Times New Roman"/>
          <w:sz w:val="24"/>
          <w:szCs w:val="24"/>
        </w:rPr>
        <w:instrText>ADDIN CSL_CITATION {"citationItems":[{"id":"ITEM-1","itemData":{"DOI":"10.1108/TG-09-2017-0056","ISBN":"0920170056","author":[{"dropping-particle":"","family":"Batara","given":"Enrique","non-dropping-particle":"","parse-names":false,"suffix":""}],"id":"ITEM-1","issue":"4","issued":{"date-parts":[["2017"]]},"page":"612-638","title":"Are government employees adopting local e-government transformation ? expectations","type":"article-journal","volume":"11"},"uris":["http://www.mendeley.com/documents/?uuid=dfcbf4c3-6120-41f4-a8d2-ac42769ba755"]}],"mendeley":{"formattedCitation":"(Batara, 2017)","plainTextFormattedCitation":"(Batara, 2017)"},"properties":{"noteIndex":0},"schema":"https://github.com/citation-style-language/schema/raw/master/csl-citation.json"}</w:instrText>
      </w:r>
      <w:r w:rsidR="009E7729">
        <w:rPr>
          <w:rFonts w:ascii="Times New Roman" w:hAnsi="Times New Roman"/>
          <w:sz w:val="24"/>
          <w:szCs w:val="24"/>
        </w:rPr>
        <w:fldChar w:fldCharType="separate"/>
      </w:r>
      <w:r w:rsidR="009E7729" w:rsidRPr="009E7729">
        <w:rPr>
          <w:rFonts w:ascii="Times New Roman" w:hAnsi="Times New Roman"/>
          <w:noProof/>
          <w:sz w:val="24"/>
          <w:szCs w:val="24"/>
        </w:rPr>
        <w:t>(Batara, 2017)</w:t>
      </w:r>
      <w:r w:rsidR="009E7729">
        <w:rPr>
          <w:rFonts w:ascii="Times New Roman" w:hAnsi="Times New Roman"/>
          <w:sz w:val="24"/>
          <w:szCs w:val="24"/>
        </w:rPr>
        <w:fldChar w:fldCharType="end"/>
      </w:r>
      <w:r w:rsidRPr="002A5250">
        <w:rPr>
          <w:rFonts w:ascii="Times New Roman" w:hAnsi="Times New Roman"/>
          <w:sz w:val="24"/>
          <w:szCs w:val="24"/>
        </w:rPr>
        <w:t>.</w:t>
      </w:r>
    </w:p>
    <w:p w14:paraId="520F4241" w14:textId="77777777" w:rsidR="000E4452" w:rsidRPr="002A5250" w:rsidRDefault="000E4452" w:rsidP="000E4452">
      <w:pPr>
        <w:shd w:val="clear" w:color="auto" w:fill="FFFFFF"/>
        <w:jc w:val="both"/>
        <w:rPr>
          <w:rFonts w:ascii="Times New Roman" w:hAnsi="Times New Roman"/>
          <w:sz w:val="24"/>
          <w:szCs w:val="24"/>
        </w:rPr>
      </w:pPr>
      <w:r w:rsidRPr="002A5250">
        <w:rPr>
          <w:rFonts w:ascii="Times New Roman" w:hAnsi="Times New Roman"/>
          <w:sz w:val="24"/>
          <w:szCs w:val="24"/>
        </w:rPr>
        <w:t xml:space="preserve">Better development is expected to be able to improve the standard of living of rural communities and be able to reduce existing poverty levels. Meanwhile, the quality of human resources is explained to be an obstacle for village development (van </w:t>
      </w:r>
      <w:proofErr w:type="spellStart"/>
      <w:r w:rsidRPr="002A5250">
        <w:rPr>
          <w:rFonts w:ascii="Times New Roman" w:hAnsi="Times New Roman"/>
          <w:sz w:val="24"/>
          <w:szCs w:val="24"/>
        </w:rPr>
        <w:t>Helden</w:t>
      </w:r>
      <w:proofErr w:type="spellEnd"/>
      <w:r w:rsidRPr="002A5250">
        <w:rPr>
          <w:rFonts w:ascii="Times New Roman" w:hAnsi="Times New Roman"/>
          <w:sz w:val="24"/>
          <w:szCs w:val="24"/>
        </w:rPr>
        <w:t xml:space="preserve"> &amp; Uddin, 2016). The results of their research described the implementation of the policies and viewed the factors that hinder the implementation of the village funds. The development process in the village has proceeded according to regulations, but in the distribution phase, there is a delay from the date that has been set. </w:t>
      </w:r>
      <w:r w:rsidRPr="002A5250">
        <w:rPr>
          <w:rFonts w:ascii="Times New Roman" w:hAnsi="Times New Roman"/>
          <w:sz w:val="24"/>
          <w:szCs w:val="24"/>
        </w:rPr>
        <w:t>Besides, some obstacles in the implementation of village development are caused by delays in the preparation of technical guidelines and the low quality of human resources.</w:t>
      </w:r>
    </w:p>
    <w:p w14:paraId="2E6D926E" w14:textId="04FE27D4" w:rsidR="000E4452" w:rsidRPr="002A5250" w:rsidRDefault="000E4452" w:rsidP="000E4452">
      <w:pPr>
        <w:shd w:val="clear" w:color="auto" w:fill="FFFFFF"/>
        <w:jc w:val="both"/>
        <w:rPr>
          <w:rFonts w:ascii="Times New Roman" w:hAnsi="Times New Roman"/>
          <w:sz w:val="24"/>
          <w:szCs w:val="24"/>
        </w:rPr>
      </w:pPr>
      <w:r w:rsidRPr="002A5250">
        <w:rPr>
          <w:rFonts w:ascii="Times New Roman" w:hAnsi="Times New Roman"/>
          <w:sz w:val="24"/>
          <w:szCs w:val="24"/>
        </w:rPr>
        <w:t>Some researchers have found that the planning and implementation of village fund activities indicate that the management has been accountable and transparent (</w:t>
      </w:r>
      <w:proofErr w:type="spellStart"/>
      <w:r w:rsidRPr="002A5250">
        <w:rPr>
          <w:rFonts w:ascii="Times New Roman" w:hAnsi="Times New Roman"/>
          <w:sz w:val="24"/>
          <w:szCs w:val="24"/>
        </w:rPr>
        <w:t>Anthopoulou</w:t>
      </w:r>
      <w:proofErr w:type="spellEnd"/>
      <w:r w:rsidRPr="002A5250">
        <w:rPr>
          <w:rFonts w:ascii="Times New Roman" w:hAnsi="Times New Roman"/>
          <w:sz w:val="24"/>
          <w:szCs w:val="24"/>
        </w:rPr>
        <w:t xml:space="preserve"> et al., 2017)</w:t>
      </w:r>
      <w:r w:rsidR="009E7729">
        <w:rPr>
          <w:rFonts w:ascii="Times New Roman" w:hAnsi="Times New Roman"/>
          <w:sz w:val="24"/>
          <w:szCs w:val="24"/>
        </w:rPr>
        <w:t xml:space="preserve"> </w:t>
      </w:r>
      <w:r w:rsidRPr="002A5250">
        <w:rPr>
          <w:rFonts w:ascii="Times New Roman" w:hAnsi="Times New Roman"/>
          <w:sz w:val="24"/>
          <w:szCs w:val="24"/>
        </w:rPr>
        <w:t>(Walker, 2014). Nonetheless, financial accounting policies, the budgeting process, and village financial analysis, based on the findings of (</w:t>
      </w:r>
      <w:proofErr w:type="spellStart"/>
      <w:r w:rsidRPr="002A5250">
        <w:rPr>
          <w:rFonts w:ascii="Times New Roman" w:hAnsi="Times New Roman"/>
          <w:sz w:val="24"/>
          <w:szCs w:val="24"/>
        </w:rPr>
        <w:t>Triani</w:t>
      </w:r>
      <w:proofErr w:type="spellEnd"/>
      <w:r w:rsidRPr="002A5250">
        <w:rPr>
          <w:rFonts w:ascii="Times New Roman" w:hAnsi="Times New Roman"/>
          <w:sz w:val="24"/>
          <w:szCs w:val="24"/>
        </w:rPr>
        <w:t xml:space="preserve"> &amp; </w:t>
      </w:r>
      <w:proofErr w:type="spellStart"/>
      <w:r w:rsidRPr="002A5250">
        <w:rPr>
          <w:rFonts w:ascii="Times New Roman" w:hAnsi="Times New Roman"/>
          <w:sz w:val="24"/>
          <w:szCs w:val="24"/>
        </w:rPr>
        <w:t>Handayani</w:t>
      </w:r>
      <w:proofErr w:type="spellEnd"/>
      <w:r w:rsidRPr="002A5250">
        <w:rPr>
          <w:rFonts w:ascii="Times New Roman" w:hAnsi="Times New Roman"/>
          <w:sz w:val="24"/>
          <w:szCs w:val="24"/>
        </w:rPr>
        <w:t>, 2018) showed the accounting treatment of transactions that occur in the village. The Regulation of the Minister of Finance 07/2016 also emphasizes this point, which describes and explains the allocation of village fun in more detail. The use of the village fund is prioritized for development and community empowerment. This is supported by the research conducted by (Carter et al., 2013) which discusses the effect of implementing village fund policies on village financial management in increasing the effectiveness of village development programs. This shows that the implementation of village fund policies significantly and positively influences the village financial management and the effectiveness of village development programs.</w:t>
      </w:r>
    </w:p>
    <w:p w14:paraId="1A8C7E8D" w14:textId="61E8005F" w:rsidR="002B3C58" w:rsidRPr="000E4452" w:rsidRDefault="000E4452" w:rsidP="000E4452">
      <w:pPr>
        <w:jc w:val="both"/>
        <w:rPr>
          <w:rFonts w:ascii="Times New Roman" w:hAnsi="Times New Roman"/>
          <w:sz w:val="24"/>
          <w:szCs w:val="24"/>
        </w:rPr>
      </w:pPr>
      <w:r w:rsidRPr="002A5250">
        <w:rPr>
          <w:rFonts w:ascii="Times New Roman" w:hAnsi="Times New Roman"/>
          <w:sz w:val="24"/>
          <w:szCs w:val="24"/>
        </w:rPr>
        <w:t>There are eight samples of villages that are ready to implement the of Law No. 6 of 2014 concerning on the village budgeting. However, they are not yet fully ready due to some obstacles in the implementation of the rule. The main factor is the limited time in the preparation of administration and understanding of the contents of the Act as the basis for the rules. Another factor is the lack of human resources support (</w:t>
      </w:r>
      <w:proofErr w:type="spellStart"/>
      <w:r w:rsidRPr="002A5250">
        <w:rPr>
          <w:rFonts w:ascii="Times New Roman" w:hAnsi="Times New Roman"/>
          <w:sz w:val="24"/>
          <w:szCs w:val="24"/>
        </w:rPr>
        <w:t>Hesti</w:t>
      </w:r>
      <w:proofErr w:type="spellEnd"/>
      <w:r w:rsidRPr="002A5250">
        <w:rPr>
          <w:rFonts w:ascii="Times New Roman" w:hAnsi="Times New Roman"/>
          <w:sz w:val="24"/>
          <w:szCs w:val="24"/>
        </w:rPr>
        <w:t xml:space="preserve"> </w:t>
      </w:r>
      <w:proofErr w:type="spellStart"/>
      <w:r w:rsidRPr="002A5250">
        <w:rPr>
          <w:rFonts w:ascii="Times New Roman" w:hAnsi="Times New Roman"/>
          <w:sz w:val="24"/>
          <w:szCs w:val="24"/>
        </w:rPr>
        <w:t>Irna</w:t>
      </w:r>
      <w:proofErr w:type="spellEnd"/>
      <w:r w:rsidRPr="002A5250">
        <w:rPr>
          <w:rFonts w:ascii="Times New Roman" w:hAnsi="Times New Roman"/>
          <w:sz w:val="24"/>
          <w:szCs w:val="24"/>
        </w:rPr>
        <w:t xml:space="preserve"> </w:t>
      </w:r>
      <w:proofErr w:type="spellStart"/>
      <w:r w:rsidRPr="002A5250">
        <w:rPr>
          <w:rFonts w:ascii="Times New Roman" w:hAnsi="Times New Roman"/>
          <w:sz w:val="24"/>
          <w:szCs w:val="24"/>
        </w:rPr>
        <w:t>Rahmawati</w:t>
      </w:r>
      <w:proofErr w:type="spellEnd"/>
      <w:r w:rsidRPr="002A5250">
        <w:rPr>
          <w:rFonts w:ascii="Times New Roman" w:hAnsi="Times New Roman"/>
          <w:sz w:val="24"/>
          <w:szCs w:val="24"/>
        </w:rPr>
        <w:t>, 2015). The</w:t>
      </w:r>
      <w:r w:rsidR="005C13FC">
        <w:rPr>
          <w:rFonts w:ascii="Times New Roman" w:hAnsi="Times New Roman"/>
          <w:sz w:val="24"/>
          <w:szCs w:val="24"/>
        </w:rPr>
        <w:t xml:space="preserve"> </w:t>
      </w:r>
      <w:r w:rsidRPr="002A5250">
        <w:rPr>
          <w:rFonts w:ascii="Times New Roman" w:hAnsi="Times New Roman"/>
          <w:sz w:val="24"/>
          <w:szCs w:val="24"/>
        </w:rPr>
        <w:t>Village Fund conducted by the Thai government had been started since 2004 (</w:t>
      </w:r>
      <w:proofErr w:type="spellStart"/>
      <w:r w:rsidRPr="002A5250">
        <w:rPr>
          <w:rFonts w:ascii="Times New Roman" w:hAnsi="Times New Roman"/>
          <w:sz w:val="24"/>
          <w:szCs w:val="24"/>
        </w:rPr>
        <w:t>Boonperm</w:t>
      </w:r>
      <w:proofErr w:type="spellEnd"/>
      <w:r w:rsidRPr="002A5250">
        <w:rPr>
          <w:rFonts w:ascii="Times New Roman" w:hAnsi="Times New Roman"/>
          <w:sz w:val="24"/>
          <w:szCs w:val="24"/>
        </w:rPr>
        <w:t xml:space="preserve"> et al., 2009)</w:t>
      </w:r>
      <w:r w:rsidR="005C13FC">
        <w:rPr>
          <w:rFonts w:ascii="Times New Roman" w:hAnsi="Times New Roman"/>
          <w:sz w:val="24"/>
          <w:szCs w:val="24"/>
        </w:rPr>
        <w:t xml:space="preserve"> </w:t>
      </w:r>
      <w:r w:rsidRPr="002A5250">
        <w:rPr>
          <w:rFonts w:ascii="Times New Roman" w:hAnsi="Times New Roman"/>
          <w:sz w:val="24"/>
          <w:szCs w:val="24"/>
        </w:rPr>
        <w:t>(</w:t>
      </w:r>
      <w:proofErr w:type="spellStart"/>
      <w:r w:rsidRPr="002A5250">
        <w:rPr>
          <w:rFonts w:ascii="Times New Roman" w:hAnsi="Times New Roman"/>
          <w:sz w:val="24"/>
          <w:szCs w:val="24"/>
        </w:rPr>
        <w:t>Boonperm</w:t>
      </w:r>
      <w:proofErr w:type="spellEnd"/>
      <w:r w:rsidRPr="002A5250">
        <w:rPr>
          <w:rFonts w:ascii="Times New Roman" w:hAnsi="Times New Roman"/>
          <w:sz w:val="24"/>
          <w:szCs w:val="24"/>
        </w:rPr>
        <w:t xml:space="preserve"> et al., 2013). The channeling process of the village fund into poor rural communities is done through the microfinance so that the funds can be distributed well to the communities. The village fund imposed by the government of Thailand is very suitable for </w:t>
      </w:r>
      <w:r w:rsidRPr="002A5250">
        <w:rPr>
          <w:rFonts w:ascii="Times New Roman" w:hAnsi="Times New Roman"/>
          <w:sz w:val="24"/>
          <w:szCs w:val="24"/>
        </w:rPr>
        <w:lastRenderedPageBreak/>
        <w:t>traditional farmers with relatively short credit terms so that the cash flow becomes faster.</w:t>
      </w:r>
      <w:r w:rsidRPr="002A5250">
        <w:rPr>
          <w:rFonts w:ascii="Times New Roman" w:hAnsi="Times New Roman"/>
          <w:sz w:val="24"/>
          <w:szCs w:val="24"/>
        </w:rPr>
        <w:cr/>
        <w:t xml:space="preserve">This is in line with research conducted by (Haughton &amp; </w:t>
      </w:r>
      <w:proofErr w:type="spellStart"/>
      <w:r w:rsidRPr="002A5250">
        <w:rPr>
          <w:rFonts w:ascii="Times New Roman" w:hAnsi="Times New Roman"/>
          <w:sz w:val="24"/>
          <w:szCs w:val="24"/>
        </w:rPr>
        <w:t>Khandker</w:t>
      </w:r>
      <w:proofErr w:type="spellEnd"/>
      <w:r w:rsidRPr="002A5250">
        <w:rPr>
          <w:rFonts w:ascii="Times New Roman" w:hAnsi="Times New Roman"/>
          <w:sz w:val="24"/>
          <w:szCs w:val="24"/>
        </w:rPr>
        <w:t>, 2014) who explained that the village fund in Thailand is distributed using a micro-credit scheme. The value of loans managed by the village fund committee in Thailand has been quite stable since 2006 even without the injection of funds from the new government. However, the village fund exceeded the costs incurred so that they exceeded the breakeven point that had been received, and most village funds have a social nature because it is very unlikely that the microfinance to take risks and innovate.</w:t>
      </w:r>
      <w:r w:rsidRPr="002A5250">
        <w:rPr>
          <w:rFonts w:ascii="Times New Roman" w:hAnsi="Times New Roman"/>
          <w:sz w:val="24"/>
          <w:szCs w:val="24"/>
        </w:rPr>
        <w:cr/>
        <w:t xml:space="preserve">Research has shown that the implementation of the Village Fund in </w:t>
      </w:r>
      <w:proofErr w:type="spellStart"/>
      <w:r w:rsidRPr="002A5250">
        <w:rPr>
          <w:rFonts w:ascii="Times New Roman" w:hAnsi="Times New Roman"/>
          <w:sz w:val="24"/>
          <w:szCs w:val="24"/>
        </w:rPr>
        <w:t>Moyag</w:t>
      </w:r>
      <w:proofErr w:type="spellEnd"/>
      <w:r w:rsidRPr="002A5250">
        <w:rPr>
          <w:rFonts w:ascii="Times New Roman" w:hAnsi="Times New Roman"/>
          <w:sz w:val="24"/>
          <w:szCs w:val="24"/>
        </w:rPr>
        <w:t xml:space="preserve"> and Kobo Kecil villages has in principle been carried out based on regulations. However, not all works are carried out in orderly manners. Its implementation has not fully supported the principles of village financial management (Bernstein et al., 2015). Also, the Village Government does not have SOP (standard operating procedure) yet related to the village fund implementation. This is a requirement to support the implementation of the village funding programs. The Village Fund Administration in </w:t>
      </w:r>
      <w:proofErr w:type="spellStart"/>
      <w:r w:rsidRPr="002A5250">
        <w:rPr>
          <w:rFonts w:ascii="Times New Roman" w:hAnsi="Times New Roman"/>
          <w:sz w:val="24"/>
          <w:szCs w:val="24"/>
        </w:rPr>
        <w:t>Moyag</w:t>
      </w:r>
      <w:proofErr w:type="spellEnd"/>
      <w:r w:rsidRPr="002A5250">
        <w:rPr>
          <w:rFonts w:ascii="Times New Roman" w:hAnsi="Times New Roman"/>
          <w:sz w:val="24"/>
          <w:szCs w:val="24"/>
        </w:rPr>
        <w:t xml:space="preserve"> and Kobo Kecil villages has a supporting facility; it is the Village Financial System Application. </w:t>
      </w:r>
      <w:proofErr w:type="spellStart"/>
      <w:r w:rsidRPr="002A5250">
        <w:rPr>
          <w:rFonts w:ascii="Times New Roman" w:hAnsi="Times New Roman"/>
          <w:sz w:val="24"/>
          <w:szCs w:val="24"/>
        </w:rPr>
        <w:t>Howeverthis</w:t>
      </w:r>
      <w:proofErr w:type="spellEnd"/>
      <w:r w:rsidRPr="002A5250">
        <w:rPr>
          <w:rFonts w:ascii="Times New Roman" w:hAnsi="Times New Roman"/>
          <w:sz w:val="24"/>
          <w:szCs w:val="24"/>
        </w:rPr>
        <w:t xml:space="preserve"> application has not been maximally utilized by the Village Government. Based on the background above, this research </w:t>
      </w:r>
      <w:r w:rsidRPr="000E4452">
        <w:rPr>
          <w:rFonts w:ascii="Times New Roman" w:hAnsi="Times New Roman"/>
          <w:sz w:val="24"/>
          <w:szCs w:val="24"/>
        </w:rPr>
        <w:t>first to explain the readiness of villages in managing the village fund. Second, to generate a mapping of priorities for the use of village fund. Third, to analyze the implementations of financial management of the village fund</w:t>
      </w:r>
      <w:r w:rsidRPr="002A5250">
        <w:rPr>
          <w:rFonts w:ascii="Times New Roman" w:hAnsi="Times New Roman"/>
          <w:sz w:val="24"/>
          <w:szCs w:val="24"/>
        </w:rPr>
        <w:t>.</w:t>
      </w:r>
    </w:p>
    <w:p w14:paraId="7B25193F" w14:textId="77777777" w:rsidR="00EA11D0" w:rsidRPr="00744857" w:rsidRDefault="00EA11D0" w:rsidP="00EA11D0">
      <w:pPr>
        <w:tabs>
          <w:tab w:val="left" w:pos="567"/>
        </w:tabs>
        <w:jc w:val="both"/>
        <w:rPr>
          <w:rFonts w:ascii="Times New Roman" w:hAnsi="Times New Roman"/>
          <w:sz w:val="24"/>
          <w:szCs w:val="24"/>
          <w:lang w:val="id-ID"/>
        </w:rPr>
      </w:pPr>
    </w:p>
    <w:p w14:paraId="59467A79" w14:textId="04105EE2" w:rsidR="00EA11D0" w:rsidRPr="004B4CF7" w:rsidRDefault="004B4CF7" w:rsidP="00AD0C87">
      <w:pPr>
        <w:tabs>
          <w:tab w:val="left" w:pos="567"/>
        </w:tabs>
        <w:jc w:val="left"/>
        <w:rPr>
          <w:rFonts w:ascii="Times New Roman" w:hAnsi="Times New Roman"/>
          <w:b/>
          <w:sz w:val="24"/>
          <w:szCs w:val="24"/>
        </w:rPr>
      </w:pPr>
      <w:r>
        <w:rPr>
          <w:rFonts w:ascii="Times New Roman" w:hAnsi="Times New Roman"/>
          <w:b/>
          <w:sz w:val="24"/>
          <w:szCs w:val="24"/>
        </w:rPr>
        <w:t>RESEARCH METHOD</w:t>
      </w:r>
    </w:p>
    <w:p w14:paraId="65DB2DB2" w14:textId="7163B207" w:rsidR="000E4452" w:rsidRPr="002A5250" w:rsidRDefault="000E4452" w:rsidP="000E4452">
      <w:pPr>
        <w:pStyle w:val="NormalWeb"/>
        <w:spacing w:before="0" w:beforeAutospacing="0" w:after="0" w:afterAutospacing="0"/>
        <w:jc w:val="both"/>
        <w:rPr>
          <w:color w:val="000000"/>
          <w:kern w:val="28"/>
        </w:rPr>
      </w:pPr>
      <w:r w:rsidRPr="002A5250">
        <w:rPr>
          <w:color w:val="000000"/>
          <w:kern w:val="28"/>
        </w:rPr>
        <w:t>This research uses a qualitative approach, the case stud</w:t>
      </w:r>
      <w:r w:rsidR="00E0397E">
        <w:rPr>
          <w:color w:val="000000"/>
          <w:kern w:val="28"/>
        </w:rPr>
        <w:t>y</w:t>
      </w:r>
      <w:r w:rsidRPr="002A5250">
        <w:rPr>
          <w:color w:val="000000"/>
          <w:kern w:val="28"/>
        </w:rPr>
        <w:t>. Case stud</w:t>
      </w:r>
      <w:r w:rsidR="00E0397E">
        <w:rPr>
          <w:color w:val="000000"/>
          <w:kern w:val="28"/>
        </w:rPr>
        <w:t>y</w:t>
      </w:r>
      <w:r w:rsidRPr="002A5250">
        <w:rPr>
          <w:color w:val="000000"/>
          <w:kern w:val="28"/>
        </w:rPr>
        <w:t xml:space="preserve"> are used because it is considered more flexible in supporting the researchers to find important factors that arise from real-life contexts and cannot be manipulated directly (Yin; 2003b). The case studies research is carried out in villages in Central Java Province. The research will be divided into each residency in several </w:t>
      </w:r>
      <w:r w:rsidRPr="002A5250">
        <w:rPr>
          <w:color w:val="000000"/>
          <w:kern w:val="28"/>
        </w:rPr>
        <w:t xml:space="preserve">regencies in Central Java; they are </w:t>
      </w:r>
      <w:proofErr w:type="spellStart"/>
      <w:r w:rsidRPr="002A5250">
        <w:rPr>
          <w:color w:val="000000"/>
          <w:kern w:val="28"/>
        </w:rPr>
        <w:t>Pati</w:t>
      </w:r>
      <w:proofErr w:type="spellEnd"/>
      <w:r w:rsidRPr="002A5250">
        <w:rPr>
          <w:color w:val="000000"/>
          <w:kern w:val="28"/>
        </w:rPr>
        <w:t xml:space="preserve">, </w:t>
      </w:r>
      <w:proofErr w:type="spellStart"/>
      <w:r w:rsidRPr="002A5250">
        <w:rPr>
          <w:color w:val="000000"/>
          <w:kern w:val="28"/>
        </w:rPr>
        <w:t>Banyumas</w:t>
      </w:r>
      <w:proofErr w:type="spellEnd"/>
      <w:r w:rsidRPr="002A5250">
        <w:rPr>
          <w:color w:val="000000"/>
          <w:kern w:val="28"/>
        </w:rPr>
        <w:t xml:space="preserve">, </w:t>
      </w:r>
      <w:proofErr w:type="spellStart"/>
      <w:r w:rsidRPr="002A5250">
        <w:rPr>
          <w:color w:val="000000"/>
          <w:kern w:val="28"/>
        </w:rPr>
        <w:t>Kedu</w:t>
      </w:r>
      <w:proofErr w:type="spellEnd"/>
      <w:r w:rsidRPr="002A5250">
        <w:rPr>
          <w:color w:val="000000"/>
          <w:kern w:val="28"/>
        </w:rPr>
        <w:t xml:space="preserve">, Surakarta, Semarang, and </w:t>
      </w:r>
      <w:proofErr w:type="spellStart"/>
      <w:r w:rsidRPr="002A5250">
        <w:rPr>
          <w:color w:val="000000"/>
          <w:kern w:val="28"/>
        </w:rPr>
        <w:t>Tegal</w:t>
      </w:r>
      <w:proofErr w:type="spellEnd"/>
      <w:r w:rsidRPr="002A5250">
        <w:rPr>
          <w:color w:val="000000"/>
          <w:kern w:val="28"/>
        </w:rPr>
        <w:t xml:space="preserve">. The village funds disbursed by the central government in all villages in Central Java Province in 2018 amounted to 700 </w:t>
      </w:r>
      <w:proofErr w:type="gramStart"/>
      <w:r w:rsidRPr="002A5250">
        <w:rPr>
          <w:color w:val="000000"/>
          <w:kern w:val="28"/>
        </w:rPr>
        <w:t>million</w:t>
      </w:r>
      <w:proofErr w:type="gramEnd"/>
      <w:r w:rsidRPr="002A5250">
        <w:rPr>
          <w:color w:val="000000"/>
          <w:kern w:val="28"/>
        </w:rPr>
        <w:t xml:space="preserve"> respectively.</w:t>
      </w:r>
    </w:p>
    <w:p w14:paraId="24750066" w14:textId="77777777" w:rsidR="000E4452" w:rsidRPr="002A5250" w:rsidRDefault="000E4452" w:rsidP="000E4452">
      <w:pPr>
        <w:shd w:val="clear" w:color="auto" w:fill="FFFFFF"/>
        <w:jc w:val="both"/>
        <w:rPr>
          <w:rFonts w:ascii="Times New Roman" w:hAnsi="Times New Roman"/>
          <w:color w:val="000000"/>
          <w:kern w:val="28"/>
          <w:sz w:val="24"/>
          <w:szCs w:val="24"/>
        </w:rPr>
      </w:pPr>
      <w:r w:rsidRPr="002A5250">
        <w:rPr>
          <w:rFonts w:ascii="Times New Roman" w:hAnsi="Times New Roman"/>
          <w:color w:val="000000"/>
          <w:kern w:val="28"/>
          <w:sz w:val="24"/>
          <w:szCs w:val="24"/>
        </w:rPr>
        <w:t xml:space="preserve">The data are collected through firstly in-depth interviews using interview guidelines. The interviews are conducted with the village chiefs, secretaries, treasurers, and local people. Second, the observations are made to get some real descriptions of the implementation of village fund management. The data are also taken from a literature study, government regulations on the village funds and village finance, as well as scientific journals related to the problem under study. Interview guides are developed based on four indicators; there are the priority use of village funds, implementation of </w:t>
      </w:r>
      <w:r w:rsidRPr="002A5250">
        <w:rPr>
          <w:rFonts w:ascii="Times New Roman" w:hAnsi="Times New Roman"/>
          <w:sz w:val="24"/>
          <w:szCs w:val="24"/>
        </w:rPr>
        <w:t>village</w:t>
      </w:r>
      <w:r w:rsidRPr="002A5250">
        <w:rPr>
          <w:rFonts w:ascii="Times New Roman" w:hAnsi="Times New Roman"/>
          <w:color w:val="000000"/>
          <w:kern w:val="28"/>
          <w:sz w:val="24"/>
          <w:szCs w:val="24"/>
        </w:rPr>
        <w:t xml:space="preserve"> fund financial management, absorption of use of village funds, and accountability for the use of village funds. The priority use of village funds interview consists of types of priority use of village funds (physical and non-physical development). The implementation of village fund financial management interviews consists of a mechanism for receiving village funds and using village funds (planning, organizing, actuating, controlling). The absorption of the use of village funds is the amount and parties related to the mechanism of absorption of village funds. The accountability for the use of village funds interview is an effective monitoring system based on the division of authority, roles, </w:t>
      </w:r>
      <w:proofErr w:type="gramStart"/>
      <w:r w:rsidRPr="002A5250">
        <w:rPr>
          <w:rFonts w:ascii="Times New Roman" w:hAnsi="Times New Roman"/>
          <w:color w:val="000000"/>
          <w:kern w:val="28"/>
          <w:sz w:val="24"/>
          <w:szCs w:val="24"/>
        </w:rPr>
        <w:t>rights</w:t>
      </w:r>
      <w:proofErr w:type="gramEnd"/>
      <w:r w:rsidRPr="002A5250">
        <w:rPr>
          <w:rFonts w:ascii="Times New Roman" w:hAnsi="Times New Roman"/>
          <w:color w:val="000000"/>
          <w:kern w:val="28"/>
          <w:sz w:val="24"/>
          <w:szCs w:val="24"/>
        </w:rPr>
        <w:t xml:space="preserve"> and responsibilities of the stakeholder (external user).</w:t>
      </w:r>
    </w:p>
    <w:p w14:paraId="301D0F28" w14:textId="379D10C3" w:rsidR="000E4452" w:rsidRPr="00744857" w:rsidRDefault="000E4452" w:rsidP="000E4452">
      <w:pPr>
        <w:tabs>
          <w:tab w:val="left" w:pos="567"/>
        </w:tabs>
        <w:jc w:val="both"/>
        <w:rPr>
          <w:rFonts w:ascii="Times New Roman" w:hAnsi="Times New Roman"/>
          <w:b/>
          <w:sz w:val="24"/>
          <w:szCs w:val="24"/>
          <w:lang w:val="id-ID"/>
        </w:rPr>
      </w:pPr>
      <w:r w:rsidRPr="002A5250">
        <w:rPr>
          <w:rFonts w:ascii="Times New Roman" w:hAnsi="Times New Roman"/>
          <w:color w:val="000000"/>
          <w:kern w:val="28"/>
          <w:sz w:val="24"/>
          <w:szCs w:val="24"/>
        </w:rPr>
        <w:t xml:space="preserve">The main data sources in this qualitative study are speeches and actions (Silverman, 2007). Therefore, the main instrument of this research is the </w:t>
      </w:r>
      <w:r w:rsidRPr="002A5250">
        <w:rPr>
          <w:rFonts w:ascii="Times New Roman" w:hAnsi="Times New Roman"/>
          <w:sz w:val="24"/>
          <w:szCs w:val="24"/>
        </w:rPr>
        <w:t>researcher</w:t>
      </w:r>
      <w:r w:rsidRPr="002A5250">
        <w:rPr>
          <w:rFonts w:ascii="Times New Roman" w:hAnsi="Times New Roman"/>
          <w:color w:val="000000"/>
          <w:kern w:val="28"/>
          <w:sz w:val="24"/>
          <w:szCs w:val="24"/>
        </w:rPr>
        <w:t xml:space="preserve"> itself through some interviews that are expected to be able to analyze more deeply the qualitative data obtained. The data sources of the research are the village chiefs, secretaries, treasurers, and local people in Central Java obtained using purposive sampling. Purposive sampling is a technique for sampling data sources with certain considerations (according to research purposes). The analysis of the data used in this </w:t>
      </w:r>
      <w:r w:rsidRPr="002A5250">
        <w:rPr>
          <w:rFonts w:ascii="Times New Roman" w:hAnsi="Times New Roman"/>
          <w:color w:val="000000"/>
          <w:kern w:val="28"/>
          <w:sz w:val="24"/>
          <w:szCs w:val="24"/>
        </w:rPr>
        <w:lastRenderedPageBreak/>
        <w:t>research uses Miles and Huberman's (2009) qualitative data analysis techniques. There are three paths of qualitative data analysis, namely data reduction, data models (data display), and concluding / verification</w:t>
      </w:r>
    </w:p>
    <w:p w14:paraId="38B9B2E1" w14:textId="77777777" w:rsidR="00EA11D0" w:rsidRPr="00744857" w:rsidRDefault="00EA11D0" w:rsidP="00EA11D0">
      <w:pPr>
        <w:jc w:val="both"/>
        <w:rPr>
          <w:rFonts w:ascii="Times New Roman" w:hAnsi="Times New Roman"/>
          <w:b/>
          <w:sz w:val="24"/>
          <w:szCs w:val="24"/>
          <w:lang w:val="id-ID"/>
        </w:rPr>
      </w:pPr>
    </w:p>
    <w:p w14:paraId="471042C5" w14:textId="63B0FCCF" w:rsidR="00EA11D0" w:rsidRPr="004B4CF7" w:rsidRDefault="004B4CF7" w:rsidP="008F08FB">
      <w:pPr>
        <w:spacing w:line="360" w:lineRule="auto"/>
        <w:jc w:val="left"/>
        <w:rPr>
          <w:rFonts w:ascii="Times New Roman" w:hAnsi="Times New Roman"/>
          <w:b/>
          <w:sz w:val="24"/>
          <w:szCs w:val="24"/>
        </w:rPr>
      </w:pPr>
      <w:r>
        <w:rPr>
          <w:rFonts w:ascii="Times New Roman" w:hAnsi="Times New Roman"/>
          <w:b/>
          <w:sz w:val="24"/>
          <w:szCs w:val="24"/>
        </w:rPr>
        <w:t>RESULT AND DISCUSSION</w:t>
      </w:r>
    </w:p>
    <w:p w14:paraId="38313039"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readiness of the villages in managing the village fund can be seen from the capacity of human resources in the village environment including the latest education, experience, workshops, and training that have been attended, as well as an insight into the village officials related to the village fund management. </w:t>
      </w:r>
    </w:p>
    <w:p w14:paraId="5213CF86"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Mrs. Andina said that her village has qualified for human resources management.</w:t>
      </w:r>
    </w:p>
    <w:p w14:paraId="5D0D3932"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w:t>
      </w:r>
      <w:proofErr w:type="spellStart"/>
      <w:r w:rsidRPr="00D731AE">
        <w:rPr>
          <w:color w:val="000000"/>
          <w:lang w:val="en-GB"/>
        </w:rPr>
        <w:t>Rakit</w:t>
      </w:r>
      <w:proofErr w:type="spellEnd"/>
      <w:r w:rsidRPr="00D731AE">
        <w:rPr>
          <w:color w:val="000000"/>
          <w:lang w:val="en-GB"/>
        </w:rPr>
        <w:t xml:space="preserve"> Village has a competent human resource that can be good management of village funds.”</w:t>
      </w:r>
    </w:p>
    <w:p w14:paraId="5F58141F"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Similarly, the district head (Mr. Amin) also stated.</w:t>
      </w:r>
    </w:p>
    <w:p w14:paraId="5108C4C0"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My village treasurer has a degree in accounting, so he can manage money properly.”</w:t>
      </w:r>
    </w:p>
    <w:p w14:paraId="5870CB45"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Based on the interview, the village chiefs’ last education is senior high school to the bachelor program. There is an academic qualification of the village apparatus in six districts.</w:t>
      </w:r>
    </w:p>
    <w:p w14:paraId="133E62AF" w14:textId="77777777" w:rsidR="00F67318" w:rsidRDefault="00E0397E" w:rsidP="00E0397E">
      <w:pPr>
        <w:pStyle w:val="NormalWeb"/>
        <w:spacing w:before="120" w:beforeAutospacing="0" w:after="120" w:afterAutospacing="0"/>
        <w:ind w:firstLine="567"/>
        <w:jc w:val="center"/>
        <w:rPr>
          <w:color w:val="000000"/>
          <w:lang w:val="en-GB"/>
        </w:rPr>
        <w:sectPr w:rsidR="00F67318" w:rsidSect="0044487A">
          <w:type w:val="continuous"/>
          <w:pgSz w:w="11909" w:h="16834" w:code="9"/>
          <w:pgMar w:top="1411" w:right="1282" w:bottom="1411" w:left="1282" w:header="720" w:footer="720" w:gutter="0"/>
          <w:cols w:num="2" w:space="397"/>
          <w:docGrid w:linePitch="360"/>
        </w:sectPr>
      </w:pPr>
      <w:r w:rsidRPr="00D731AE">
        <w:rPr>
          <w:b/>
          <w:color w:val="000000"/>
          <w:lang w:val="en-GB"/>
        </w:rPr>
        <w:t xml:space="preserve">Figure 1. </w:t>
      </w:r>
      <w:r w:rsidRPr="00D731AE">
        <w:rPr>
          <w:color w:val="000000"/>
          <w:lang w:val="en-GB"/>
        </w:rPr>
        <w:t>Academic Qualification</w:t>
      </w:r>
    </w:p>
    <w:p w14:paraId="7A3307E1" w14:textId="5149AE81" w:rsidR="00E0397E" w:rsidRPr="00D731AE" w:rsidRDefault="00F67318" w:rsidP="00E0397E">
      <w:pPr>
        <w:pStyle w:val="NormalWeb"/>
        <w:spacing w:before="120" w:beforeAutospacing="0" w:after="120" w:afterAutospacing="0"/>
        <w:ind w:firstLine="567"/>
        <w:jc w:val="center"/>
        <w:rPr>
          <w:color w:val="000000"/>
          <w:lang w:val="en-GB"/>
        </w:rPr>
      </w:pPr>
      <w:r w:rsidRPr="00F67318">
        <w:rPr>
          <w:b/>
          <w:bCs/>
          <w:color w:val="000000"/>
          <w:lang w:val="en-GB"/>
        </w:rPr>
        <w:t>Figure 1</w:t>
      </w:r>
      <w:r>
        <w:rPr>
          <w:color w:val="000000"/>
          <w:lang w:val="en-GB"/>
        </w:rPr>
        <w:t xml:space="preserve">. Academic Qualification of </w:t>
      </w:r>
    </w:p>
    <w:p w14:paraId="12C23F92" w14:textId="77777777" w:rsidR="00E0397E" w:rsidRPr="00D731AE" w:rsidRDefault="00E0397E" w:rsidP="00E0397E">
      <w:pPr>
        <w:pStyle w:val="NormalWeb"/>
        <w:spacing w:before="0" w:beforeAutospacing="0" w:after="0" w:afterAutospacing="0"/>
        <w:jc w:val="center"/>
        <w:rPr>
          <w:color w:val="000000"/>
          <w:lang w:val="en-GB"/>
        </w:rPr>
      </w:pPr>
      <w:r w:rsidRPr="00D731AE">
        <w:rPr>
          <w:noProof/>
          <w:color w:val="000000"/>
        </w:rPr>
        <w:drawing>
          <wp:inline distT="0" distB="0" distL="0" distR="0" wp14:anchorId="4FE9F68E" wp14:editId="12B2AB2C">
            <wp:extent cx="3676650" cy="2152650"/>
            <wp:effectExtent l="0" t="0" r="0" b="0"/>
            <wp:docPr id="1026"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cstate="print"/>
                    <a:srcRect/>
                    <a:stretch/>
                  </pic:blipFill>
                  <pic:spPr>
                    <a:xfrm>
                      <a:off x="0" y="0"/>
                      <a:ext cx="3676650" cy="2152650"/>
                    </a:xfrm>
                    <a:prstGeom prst="rect">
                      <a:avLst/>
                    </a:prstGeom>
                  </pic:spPr>
                </pic:pic>
              </a:graphicData>
            </a:graphic>
          </wp:inline>
        </w:drawing>
      </w:r>
    </w:p>
    <w:p w14:paraId="4818B242" w14:textId="70E683D9" w:rsidR="00F67318" w:rsidRDefault="00E0397E" w:rsidP="00E0397E">
      <w:pPr>
        <w:pStyle w:val="NormalWeb"/>
        <w:spacing w:before="120" w:beforeAutospacing="0" w:after="120" w:afterAutospacing="0"/>
        <w:ind w:firstLine="567"/>
        <w:jc w:val="both"/>
        <w:rPr>
          <w:b/>
          <w:color w:val="000000"/>
          <w:lang w:val="en-GB"/>
        </w:rPr>
        <w:sectPr w:rsidR="00F67318" w:rsidSect="00F67318">
          <w:type w:val="continuous"/>
          <w:pgSz w:w="11909" w:h="16834" w:code="9"/>
          <w:pgMar w:top="1411" w:right="1282" w:bottom="1411" w:left="1282" w:header="720" w:footer="720" w:gutter="0"/>
          <w:cols w:space="397"/>
          <w:docGrid w:linePitch="360"/>
        </w:sectPr>
      </w:pPr>
      <w:r w:rsidRPr="00F67318">
        <w:rPr>
          <w:b/>
          <w:color w:val="000000"/>
          <w:lang w:val="en-GB"/>
        </w:rPr>
        <w:t>Source:</w:t>
      </w:r>
      <w:r w:rsidR="00F67318">
        <w:rPr>
          <w:b/>
          <w:color w:val="000000"/>
          <w:lang w:val="en-GB"/>
        </w:rPr>
        <w:t xml:space="preserve"> Research 2019</w:t>
      </w:r>
    </w:p>
    <w:p w14:paraId="403B2BC2"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low quality of human resources is explained to be a barrier to village development according to the results of (van </w:t>
      </w:r>
      <w:proofErr w:type="spellStart"/>
      <w:r w:rsidRPr="00D731AE">
        <w:rPr>
          <w:color w:val="000000"/>
          <w:lang w:val="en-GB"/>
        </w:rPr>
        <w:t>Helden</w:t>
      </w:r>
      <w:proofErr w:type="spellEnd"/>
      <w:r w:rsidRPr="00D731AE">
        <w:rPr>
          <w:color w:val="000000"/>
          <w:lang w:val="en-GB"/>
        </w:rPr>
        <w:t xml:space="preserve"> &amp; Uddin, 2016). On the other hand, the village officials have already understood what should be prepared in disbursing and </w:t>
      </w:r>
      <w:proofErr w:type="spellStart"/>
      <w:r w:rsidRPr="00D731AE">
        <w:rPr>
          <w:color w:val="000000"/>
          <w:lang w:val="en-GB"/>
        </w:rPr>
        <w:t>channeling</w:t>
      </w:r>
      <w:proofErr w:type="spellEnd"/>
      <w:r w:rsidRPr="00D731AE">
        <w:rPr>
          <w:color w:val="000000"/>
          <w:lang w:val="en-GB"/>
        </w:rPr>
        <w:t xml:space="preserve"> the village fund. In preparing the disbursement of the village fund, several things that need to be prepared are proposals and budget plans for one year. The proposal contains details of the results of the officials’ meetings, consisting of the Village Government Work Plan and the Village Medium Term Development Plan. For the first stage of realization, the submission of village fund disbursements is usually complemented by the report of the realization of the previous year's budget, village budget, and most </w:t>
      </w:r>
      <w:r w:rsidRPr="00D731AE">
        <w:rPr>
          <w:color w:val="000000"/>
          <w:lang w:val="en-GB"/>
        </w:rPr>
        <w:t>importantly the current Village Government Work Plan. The process of disbursing the village fund starts from the transfer of regional cash to the village fund involving the village chiefs, treasurers, secretaries, and those from the sub-district as representatives of the district, as well as the activity implementation team. The chiefs, treasurers, and secretaries are the village representatives as the submitting party should obtain approval from the sub-district officials. If the approval has been obtained, it will proceed to the Village Community Empowerment Office.</w:t>
      </w:r>
    </w:p>
    <w:p w14:paraId="390A8CF7" w14:textId="29C33125"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Mr. </w:t>
      </w:r>
      <w:proofErr w:type="spellStart"/>
      <w:r w:rsidRPr="00D731AE">
        <w:rPr>
          <w:color w:val="000000"/>
          <w:lang w:val="en-GB"/>
        </w:rPr>
        <w:t>Suyud</w:t>
      </w:r>
      <w:proofErr w:type="spellEnd"/>
      <w:r w:rsidRPr="00D731AE">
        <w:rPr>
          <w:color w:val="000000"/>
          <w:lang w:val="en-GB"/>
        </w:rPr>
        <w:t xml:space="preserve"> said there are three stages of the disbursement of village funds</w:t>
      </w:r>
      <w:r>
        <w:rPr>
          <w:color w:val="000000"/>
          <w:lang w:val="en-GB"/>
        </w:rPr>
        <w:t>.</w:t>
      </w:r>
    </w:p>
    <w:p w14:paraId="64CEB140"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disbursement of phase I was 20% of the funds, in addition to the request letter, the </w:t>
      </w:r>
      <w:proofErr w:type="spellStart"/>
      <w:r w:rsidRPr="00D731AE">
        <w:rPr>
          <w:color w:val="000000"/>
          <w:lang w:val="en-GB"/>
        </w:rPr>
        <w:t>APBDes</w:t>
      </w:r>
      <w:proofErr w:type="spellEnd"/>
      <w:r w:rsidRPr="00D731AE">
        <w:rPr>
          <w:color w:val="000000"/>
          <w:lang w:val="en-GB"/>
        </w:rPr>
        <w:t xml:space="preserve"> of the current year were also attached, </w:t>
      </w:r>
      <w:r w:rsidRPr="00D731AE">
        <w:rPr>
          <w:color w:val="000000"/>
          <w:lang w:val="en-GB"/>
        </w:rPr>
        <w:lastRenderedPageBreak/>
        <w:t>then the RKKD (Village Activity Work Plan). The RKKD is made 100%. For stage I, it is 20%, stage II is 40%, and then stage III is 40%.”</w:t>
      </w:r>
    </w:p>
    <w:p w14:paraId="6872D610" w14:textId="1C86D01F"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Similarly, the district head, Mrs. </w:t>
      </w:r>
      <w:proofErr w:type="spellStart"/>
      <w:r w:rsidRPr="00D731AE">
        <w:rPr>
          <w:color w:val="000000"/>
          <w:lang w:val="en-GB"/>
        </w:rPr>
        <w:t>Rubiah</w:t>
      </w:r>
      <w:proofErr w:type="spellEnd"/>
      <w:r w:rsidRPr="00D731AE">
        <w:rPr>
          <w:color w:val="000000"/>
          <w:lang w:val="en-GB"/>
        </w:rPr>
        <w:t xml:space="preserve"> also stated</w:t>
      </w:r>
      <w:r>
        <w:rPr>
          <w:color w:val="000000"/>
          <w:lang w:val="en-GB"/>
        </w:rPr>
        <w:t>.</w:t>
      </w:r>
    </w:p>
    <w:p w14:paraId="188B20A5"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The Village Fund from the central government has 3 phases, each 20%, 40%, 40%. The first stage in March, the second stage in April, while the third stage has not yet been disbursed, because the conditions have to absorb 75% of funds.”</w:t>
      </w:r>
    </w:p>
    <w:p w14:paraId="61EA2164" w14:textId="77777777" w:rsidR="00E0397E" w:rsidRDefault="00E0397E" w:rsidP="00E0397E">
      <w:pPr>
        <w:pStyle w:val="NormalWeb"/>
        <w:spacing w:before="0" w:beforeAutospacing="0" w:after="0" w:afterAutospacing="0"/>
        <w:jc w:val="both"/>
        <w:rPr>
          <w:color w:val="000000"/>
          <w:lang w:val="en-GB"/>
        </w:rPr>
      </w:pPr>
      <w:r w:rsidRPr="00D731AE">
        <w:rPr>
          <w:color w:val="000000"/>
          <w:lang w:val="en-GB"/>
        </w:rPr>
        <w:t xml:space="preserve">Furthermore, in the distribution of the village fund, there is a mechanism or procedure for </w:t>
      </w:r>
      <w:proofErr w:type="spellStart"/>
      <w:r w:rsidRPr="00D731AE">
        <w:rPr>
          <w:color w:val="000000"/>
          <w:lang w:val="en-GB"/>
        </w:rPr>
        <w:t>channeling</w:t>
      </w:r>
      <w:proofErr w:type="spellEnd"/>
      <w:r w:rsidRPr="00D731AE">
        <w:rPr>
          <w:color w:val="000000"/>
          <w:lang w:val="en-GB"/>
        </w:rPr>
        <w:t xml:space="preserve"> the fund from the village budget to the details of activities. The draft village fund activities are prepared before submitting the fund. The Village Budget Plans proposal to the Village Development Planning Office is intended to disburse the fund. After that, the village fund is received in some stages. After the fund has reached the village, it is then distributed to each activity to the activity implementation team (physical team) by considering the activity proposal submitted by the previous technical team. The Activity Implementation Team plays a role in assisting the implementation of activities or Head of Activities in the procurement of goods and </w:t>
      </w:r>
      <w:proofErr w:type="spellStart"/>
      <w:r w:rsidRPr="00D731AE">
        <w:rPr>
          <w:color w:val="000000"/>
          <w:lang w:val="en-GB"/>
        </w:rPr>
        <w:t>services.The</w:t>
      </w:r>
      <w:proofErr w:type="spellEnd"/>
      <w:r w:rsidRPr="00D731AE">
        <w:rPr>
          <w:color w:val="000000"/>
          <w:lang w:val="en-GB"/>
        </w:rPr>
        <w:t xml:space="preserve"> village fund distribution is done quarterly (every three months), but the exact time is uncertain. It is usually done around March, August, and November. </w:t>
      </w:r>
    </w:p>
    <w:p w14:paraId="733B6076" w14:textId="07F16A38" w:rsidR="00E0397E" w:rsidRDefault="00E0397E" w:rsidP="00E0397E">
      <w:pPr>
        <w:pStyle w:val="NormalWeb"/>
        <w:spacing w:before="0" w:beforeAutospacing="0" w:after="0" w:afterAutospacing="0"/>
        <w:jc w:val="both"/>
        <w:rPr>
          <w:color w:val="000000"/>
          <w:lang w:val="en-GB"/>
        </w:rPr>
      </w:pPr>
      <w:r w:rsidRPr="00D731AE">
        <w:rPr>
          <w:color w:val="000000"/>
          <w:lang w:val="en-GB"/>
        </w:rPr>
        <w:t xml:space="preserve">The disbursement of the fund can be decreased after the accountability report in the last period is over. The results of the study are in line with (van </w:t>
      </w:r>
      <w:proofErr w:type="spellStart"/>
      <w:r w:rsidRPr="00D731AE">
        <w:rPr>
          <w:color w:val="000000"/>
          <w:lang w:val="en-GB"/>
        </w:rPr>
        <w:t>Helden</w:t>
      </w:r>
      <w:proofErr w:type="spellEnd"/>
      <w:r w:rsidRPr="00D731AE">
        <w:rPr>
          <w:color w:val="000000"/>
          <w:lang w:val="en-GB"/>
        </w:rPr>
        <w:t xml:space="preserve"> &amp; Uddin, 2016)(</w:t>
      </w:r>
      <w:proofErr w:type="spellStart"/>
      <w:r w:rsidRPr="00D731AE">
        <w:rPr>
          <w:color w:val="000000"/>
          <w:lang w:val="en-GB"/>
        </w:rPr>
        <w:t>Gödecke</w:t>
      </w:r>
      <w:proofErr w:type="spellEnd"/>
      <w:r w:rsidRPr="00D731AE">
        <w:rPr>
          <w:color w:val="000000"/>
          <w:lang w:val="en-GB"/>
        </w:rPr>
        <w:t xml:space="preserve"> &amp; Waibel, 2011) who found that the development process in the village has been running according to applicable regulations, but in the distribution phase, there has been a delay from the specified date. Also, the implementation of village development is due to delays in the preparation of technical guidelines and the low quality of human resources</w:t>
      </w:r>
      <w:r>
        <w:rPr>
          <w:color w:val="000000"/>
          <w:lang w:val="en-GB"/>
        </w:rPr>
        <w:t>.</w:t>
      </w:r>
    </w:p>
    <w:p w14:paraId="5E831E10"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priority of using the Village Fund is based on some principles, i.e. justice, which means prioritizing the rights or interests of all villagers without any discrimination. The second one is to prioritize the interests of the </w:t>
      </w:r>
      <w:r w:rsidRPr="00D731AE">
        <w:rPr>
          <w:color w:val="000000"/>
          <w:lang w:val="en-GB"/>
        </w:rPr>
        <w:t>village which are more urgent, more needed, and are directly related to the interests of most of the people. Third, the village typology is to consider the circumstances and reality of geographical, sociological, anthropological, economic, and ecological characteristics of the village, as well as changes or developments in the village progress.</w:t>
      </w:r>
    </w:p>
    <w:p w14:paraId="6725286C"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priority of using village funds for village development activities as said by Mrs. </w:t>
      </w:r>
      <w:proofErr w:type="spellStart"/>
      <w:r w:rsidRPr="00D731AE">
        <w:rPr>
          <w:color w:val="000000"/>
          <w:lang w:val="en-GB"/>
        </w:rPr>
        <w:t>Ragil</w:t>
      </w:r>
      <w:proofErr w:type="spellEnd"/>
      <w:r w:rsidRPr="00D731AE">
        <w:rPr>
          <w:color w:val="000000"/>
          <w:lang w:val="en-GB"/>
        </w:rPr>
        <w:t xml:space="preserve"> (the treasurer).</w:t>
      </w:r>
    </w:p>
    <w:p w14:paraId="178CA48F" w14:textId="30FFE0E5"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“…For the development is still the same as last years</w:t>
      </w:r>
      <w:r>
        <w:rPr>
          <w:color w:val="000000"/>
          <w:lang w:val="en-GB"/>
        </w:rPr>
        <w:t xml:space="preserve">, </w:t>
      </w:r>
      <w:r w:rsidRPr="00D731AE">
        <w:rPr>
          <w:color w:val="000000"/>
          <w:lang w:val="en-GB"/>
        </w:rPr>
        <w:t>such as road construction, making slides, and repairing kindergarten.”</w:t>
      </w:r>
    </w:p>
    <w:p w14:paraId="0991B5F4"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Similarly, the district head (Mr. Amin) also stated.</w:t>
      </w:r>
    </w:p>
    <w:p w14:paraId="35FE075D"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 …village funds used for road construction </w:t>
      </w:r>
      <w:proofErr w:type="gramStart"/>
      <w:r w:rsidRPr="00D731AE">
        <w:rPr>
          <w:color w:val="000000"/>
          <w:lang w:val="en-GB"/>
        </w:rPr>
        <w:t>and also</w:t>
      </w:r>
      <w:proofErr w:type="gramEnd"/>
      <w:r w:rsidRPr="00D731AE">
        <w:rPr>
          <w:color w:val="000000"/>
          <w:lang w:val="en-GB"/>
        </w:rPr>
        <w:t xml:space="preserve"> empowerment. The focus is on empowering PKK cadres.</w:t>
      </w:r>
    </w:p>
    <w:p w14:paraId="6D6D5DB0"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priority of using village funds for village development activities as said by the district head (Mrs. </w:t>
      </w:r>
      <w:proofErr w:type="spellStart"/>
      <w:r w:rsidRPr="00D731AE">
        <w:rPr>
          <w:color w:val="000000"/>
          <w:lang w:val="en-GB"/>
        </w:rPr>
        <w:t>Rubiah</w:t>
      </w:r>
      <w:proofErr w:type="spellEnd"/>
      <w:r w:rsidRPr="00D731AE">
        <w:rPr>
          <w:color w:val="000000"/>
          <w:lang w:val="en-GB"/>
        </w:rPr>
        <w:t>).</w:t>
      </w:r>
    </w:p>
    <w:p w14:paraId="17B02027"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“…In 2019, we will disburse it for stage I for concrete rebate activities in RW IV, then concrete rebates in RW III, then drainage in RW III, then decor plates in RW IV. This is the first development, for the second phase, the construction is only one activity, there is bridge rehabilitation in RW I.”</w:t>
      </w:r>
    </w:p>
    <w:p w14:paraId="5ACE2B58"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Based on the interview, the priorities in the use of village funds are intended to encourage the managers to prioritize the principle of prioritizing common interests that are more urgent, more important and directly related to the interests of the majority of village communities. Based on the results of interviews conducted, the village fund is spent to finance both physical and non-physical development. Physical development appears to be in the form of facilities and infrastructure (Menteri </w:t>
      </w:r>
      <w:proofErr w:type="spellStart"/>
      <w:r w:rsidRPr="00D731AE">
        <w:rPr>
          <w:color w:val="000000"/>
          <w:lang w:val="en-GB"/>
        </w:rPr>
        <w:t>Dalam</w:t>
      </w:r>
      <w:proofErr w:type="spellEnd"/>
      <w:r w:rsidRPr="00D731AE">
        <w:rPr>
          <w:color w:val="000000"/>
          <w:lang w:val="en-GB"/>
        </w:rPr>
        <w:t xml:space="preserve"> Negeri </w:t>
      </w:r>
      <w:proofErr w:type="spellStart"/>
      <w:r w:rsidRPr="00D731AE">
        <w:rPr>
          <w:color w:val="000000"/>
          <w:lang w:val="en-GB"/>
        </w:rPr>
        <w:t>Republik</w:t>
      </w:r>
      <w:proofErr w:type="spellEnd"/>
      <w:r w:rsidRPr="00D731AE">
        <w:rPr>
          <w:color w:val="000000"/>
          <w:lang w:val="en-GB"/>
        </w:rPr>
        <w:t xml:space="preserve"> Indonesia, 2018). Non-physical development is the development that aims to improve the level and welfare of the community in general, both the improvement and welfare of the community in the fields of education, health, and in other aspects. </w:t>
      </w:r>
    </w:p>
    <w:p w14:paraId="3261AB22"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In managing the fund, each village has considered some priorities on both physical and non-physical development. The physical </w:t>
      </w:r>
      <w:r w:rsidRPr="00D731AE">
        <w:rPr>
          <w:color w:val="000000"/>
          <w:lang w:val="en-GB"/>
        </w:rPr>
        <w:lastRenderedPageBreak/>
        <w:t xml:space="preserve">development is manifested in the construction of a village hall, medical </w:t>
      </w:r>
      <w:proofErr w:type="spellStart"/>
      <w:r w:rsidRPr="00D731AE">
        <w:rPr>
          <w:color w:val="000000"/>
          <w:lang w:val="en-GB"/>
        </w:rPr>
        <w:t>center</w:t>
      </w:r>
      <w:proofErr w:type="spellEnd"/>
      <w:r w:rsidRPr="00D731AE">
        <w:rPr>
          <w:color w:val="000000"/>
          <w:lang w:val="en-GB"/>
        </w:rPr>
        <w:t>, roads, bridges, drainage, irrigation, field Retaining wall, wells, educational institutions, and so on. Meanwhile, the non-physical development is in the form of empowerment and training such as increasing the capacity of village officials, increasing the capacity of administrators of Village-Owned Enterprises (</w:t>
      </w:r>
      <w:proofErr w:type="spellStart"/>
      <w:r w:rsidRPr="00D731AE">
        <w:rPr>
          <w:color w:val="000000"/>
          <w:lang w:val="en-GB"/>
        </w:rPr>
        <w:t>BUMDes</w:t>
      </w:r>
      <w:proofErr w:type="spellEnd"/>
      <w:r w:rsidRPr="00D731AE">
        <w:rPr>
          <w:color w:val="000000"/>
          <w:lang w:val="en-GB"/>
        </w:rPr>
        <w:t xml:space="preserve">), and Micro, Small and Medium Enterprises (UMKM) of the community, medical </w:t>
      </w:r>
      <w:proofErr w:type="spellStart"/>
      <w:r w:rsidRPr="00D731AE">
        <w:rPr>
          <w:color w:val="000000"/>
          <w:lang w:val="en-GB"/>
        </w:rPr>
        <w:t>center</w:t>
      </w:r>
      <w:proofErr w:type="spellEnd"/>
      <w:r w:rsidRPr="00D731AE">
        <w:rPr>
          <w:color w:val="000000"/>
          <w:lang w:val="en-GB"/>
        </w:rPr>
        <w:t xml:space="preserve"> personnel, capacity building of youth groups and Village Unit Empowerment Cadres (KPUD) and the Qur'an Teaching </w:t>
      </w:r>
      <w:proofErr w:type="spellStart"/>
      <w:r w:rsidRPr="00D731AE">
        <w:rPr>
          <w:color w:val="000000"/>
          <w:lang w:val="en-GB"/>
        </w:rPr>
        <w:t>Center</w:t>
      </w:r>
      <w:proofErr w:type="spellEnd"/>
      <w:r w:rsidRPr="00D731AE">
        <w:rPr>
          <w:color w:val="000000"/>
          <w:lang w:val="en-GB"/>
        </w:rPr>
        <w:t xml:space="preserve"> (TPQ). Also, the fund is used to increase the capacity of village institutions, starting from RT/RW (</w:t>
      </w:r>
      <w:proofErr w:type="spellStart"/>
      <w:r w:rsidRPr="00D731AE">
        <w:rPr>
          <w:color w:val="000000"/>
          <w:lang w:val="en-GB"/>
        </w:rPr>
        <w:t>neighborhood</w:t>
      </w:r>
      <w:proofErr w:type="spellEnd"/>
      <w:r w:rsidRPr="00D731AE">
        <w:rPr>
          <w:color w:val="000000"/>
          <w:lang w:val="en-GB"/>
        </w:rPr>
        <w:t xml:space="preserve"> associations) and so on. Generally, the programs/activities in the empowerment aspect are non-physical, but this is not always the case. The activities can also be in the form of physical programs that support non-physical ones, for example, procurement/support of equipment for the training.</w:t>
      </w:r>
    </w:p>
    <w:p w14:paraId="67EEFADC"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Mrs. Anna said that the village fund was used for empowerment development.</w:t>
      </w:r>
    </w:p>
    <w:p w14:paraId="561ABD03" w14:textId="0910A406"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“…For the empowermen</w:t>
      </w:r>
      <w:r w:rsidR="0013272D">
        <w:rPr>
          <w:color w:val="000000"/>
          <w:lang w:val="en-GB"/>
        </w:rPr>
        <w:t>t t</w:t>
      </w:r>
      <w:r w:rsidRPr="00D731AE">
        <w:rPr>
          <w:color w:val="000000"/>
          <w:lang w:val="en-GB"/>
        </w:rPr>
        <w:t>her</w:t>
      </w:r>
      <w:r w:rsidR="0013272D">
        <w:rPr>
          <w:color w:val="000000"/>
          <w:lang w:val="en-GB"/>
        </w:rPr>
        <w:t xml:space="preserve">e </w:t>
      </w:r>
      <w:r w:rsidRPr="00D731AE">
        <w:rPr>
          <w:color w:val="000000"/>
          <w:lang w:val="en-GB"/>
        </w:rPr>
        <w:t xml:space="preserve">was an increase in the capacity of village officials, then an increase in the capacity of </w:t>
      </w:r>
      <w:proofErr w:type="spellStart"/>
      <w:r w:rsidRPr="00D731AE">
        <w:rPr>
          <w:color w:val="000000"/>
          <w:lang w:val="en-GB"/>
        </w:rPr>
        <w:t>BUMDes</w:t>
      </w:r>
      <w:proofErr w:type="spellEnd"/>
      <w:r w:rsidRPr="00D731AE">
        <w:rPr>
          <w:color w:val="000000"/>
          <w:lang w:val="en-GB"/>
        </w:rPr>
        <w:t xml:space="preserve"> administrators, then an increase in the capacity of village institutions starting from RT, RW and so on. Furthermore, there is an increase in </w:t>
      </w:r>
      <w:r w:rsidRPr="00D731AE">
        <w:rPr>
          <w:color w:val="000000"/>
          <w:lang w:val="en-GB"/>
        </w:rPr>
        <w:t>the capacity of youth organizations and empowerment cadres (KPUD).”</w:t>
      </w:r>
    </w:p>
    <w:p w14:paraId="5AD1F5ED"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The priority of using village funds in </w:t>
      </w:r>
      <w:proofErr w:type="spellStart"/>
      <w:r w:rsidRPr="00D731AE">
        <w:rPr>
          <w:color w:val="000000"/>
          <w:lang w:val="en-GB"/>
        </w:rPr>
        <w:t>Karangbanjar</w:t>
      </w:r>
      <w:proofErr w:type="spellEnd"/>
      <w:r w:rsidRPr="00D731AE">
        <w:rPr>
          <w:color w:val="000000"/>
          <w:lang w:val="en-GB"/>
        </w:rPr>
        <w:t xml:space="preserve"> was explained by Mrs. </w:t>
      </w:r>
      <w:proofErr w:type="spellStart"/>
      <w:r w:rsidRPr="00D731AE">
        <w:rPr>
          <w:color w:val="000000"/>
          <w:lang w:val="en-GB"/>
        </w:rPr>
        <w:t>Anggita</w:t>
      </w:r>
      <w:proofErr w:type="spellEnd"/>
      <w:r w:rsidRPr="00D731AE">
        <w:rPr>
          <w:color w:val="000000"/>
          <w:lang w:val="en-GB"/>
        </w:rPr>
        <w:t>.</w:t>
      </w:r>
    </w:p>
    <w:p w14:paraId="43D47D22" w14:textId="77777777" w:rsidR="00E0397E" w:rsidRPr="00D731AE" w:rsidRDefault="00E0397E" w:rsidP="00E0397E">
      <w:pPr>
        <w:pStyle w:val="NormalWeb"/>
        <w:spacing w:before="0" w:beforeAutospacing="0" w:after="0" w:afterAutospacing="0"/>
        <w:jc w:val="both"/>
        <w:rPr>
          <w:color w:val="000000"/>
          <w:lang w:val="en-GB"/>
        </w:rPr>
      </w:pPr>
      <w:r w:rsidRPr="00D731AE">
        <w:rPr>
          <w:color w:val="000000"/>
          <w:lang w:val="en-GB"/>
        </w:rPr>
        <w:t xml:space="preserve">“…village funds have used to the construction of village hall buildings, roads, and village Retaining wall while in the field of empowerment, in 2018 priority is given to training and empowering </w:t>
      </w:r>
      <w:proofErr w:type="spellStart"/>
      <w:r w:rsidRPr="00D731AE">
        <w:rPr>
          <w:color w:val="000000"/>
          <w:lang w:val="en-GB"/>
        </w:rPr>
        <w:t>BUMDesa</w:t>
      </w:r>
      <w:proofErr w:type="spellEnd"/>
      <w:r w:rsidRPr="00D731AE">
        <w:rPr>
          <w:color w:val="000000"/>
          <w:lang w:val="en-GB"/>
        </w:rPr>
        <w:t>.”</w:t>
      </w:r>
    </w:p>
    <w:p w14:paraId="5384A788" w14:textId="2C30844C" w:rsidR="00E0397E" w:rsidRPr="00E0397E" w:rsidRDefault="00E0397E" w:rsidP="00E0397E">
      <w:pPr>
        <w:pStyle w:val="NormalWeb"/>
        <w:spacing w:before="0" w:beforeAutospacing="0" w:after="0" w:afterAutospacing="0"/>
        <w:jc w:val="both"/>
        <w:rPr>
          <w:color w:val="000000"/>
          <w:lang w:val="en-GB"/>
        </w:rPr>
      </w:pPr>
      <w:r w:rsidRPr="00D731AE">
        <w:rPr>
          <w:color w:val="000000"/>
          <w:lang w:val="en-GB"/>
        </w:rPr>
        <w:t>For the capacity building of the village officials, several villages focus on computerized training. A computer is an important tool for village officials to do their works as part of the village government. This is done by considering that the works will be more effective and efficient than doing it manually by taking notes in thick books. Computers provide data management solutions quickly and accurately and generate reports/information time needed by information users. Thus, computerized training is expected to support good village governance.</w:t>
      </w:r>
      <w:r w:rsidRPr="00D731AE">
        <w:rPr>
          <w:color w:val="000000"/>
          <w:lang w:val="en-GB"/>
        </w:rPr>
        <w:cr/>
        <w:t>The priorities of the village fund spending are following the Regulation of the Minister of Villages, Remote Areas, and Transmigration in 2016. Following is the mapping of the priorities of the village fund in Central Java</w:t>
      </w:r>
      <w:r w:rsidR="00BA7122">
        <w:rPr>
          <w:color w:val="000000"/>
          <w:lang w:val="en-GB"/>
        </w:rPr>
        <w:t xml:space="preserve"> (Table 1)</w:t>
      </w:r>
      <w:r>
        <w:rPr>
          <w:color w:val="000000"/>
          <w:lang w:val="en-GB"/>
        </w:rPr>
        <w:t>.</w:t>
      </w:r>
    </w:p>
    <w:p w14:paraId="55DE6205" w14:textId="03B737E4" w:rsidR="006C3FA7" w:rsidRPr="00744857" w:rsidRDefault="006C3FA7" w:rsidP="006C3FA7">
      <w:pPr>
        <w:jc w:val="both"/>
        <w:rPr>
          <w:rFonts w:ascii="Times New Roman" w:hAnsi="Times New Roman"/>
          <w:color w:val="000000" w:themeColor="text1"/>
          <w:sz w:val="24"/>
          <w:szCs w:val="24"/>
          <w:lang w:val="id-ID"/>
        </w:rPr>
      </w:pPr>
    </w:p>
    <w:p w14:paraId="4F634D94" w14:textId="77777777" w:rsidR="00242984" w:rsidRPr="00744857" w:rsidRDefault="00242984" w:rsidP="00242984">
      <w:pPr>
        <w:pStyle w:val="ListParagraph"/>
        <w:spacing w:after="0" w:line="240" w:lineRule="auto"/>
        <w:ind w:left="0"/>
        <w:jc w:val="center"/>
        <w:rPr>
          <w:rFonts w:ascii="Times New Roman" w:hAnsi="Times New Roman"/>
          <w:sz w:val="24"/>
          <w:szCs w:val="24"/>
        </w:rPr>
      </w:pPr>
    </w:p>
    <w:p w14:paraId="2FA418F5" w14:textId="77777777" w:rsidR="00744857" w:rsidRPr="00744857" w:rsidRDefault="00744857" w:rsidP="00744857">
      <w:pPr>
        <w:pStyle w:val="ListParagraph"/>
        <w:spacing w:after="0" w:line="240" w:lineRule="auto"/>
        <w:ind w:left="0"/>
        <w:jc w:val="center"/>
        <w:rPr>
          <w:rFonts w:ascii="Times New Roman" w:hAnsi="Times New Roman"/>
          <w:sz w:val="24"/>
          <w:szCs w:val="24"/>
        </w:rPr>
        <w:sectPr w:rsidR="00744857" w:rsidRPr="00744857" w:rsidSect="00F67318">
          <w:type w:val="continuous"/>
          <w:pgSz w:w="11909" w:h="16834" w:code="9"/>
          <w:pgMar w:top="1411" w:right="1282" w:bottom="1411" w:left="1282" w:header="720" w:footer="720" w:gutter="0"/>
          <w:cols w:num="2" w:space="397"/>
          <w:docGrid w:linePitch="360"/>
        </w:sectPr>
      </w:pPr>
    </w:p>
    <w:p w14:paraId="455E41F3" w14:textId="4344740B" w:rsidR="00242984" w:rsidRPr="00E0397E" w:rsidRDefault="00242984" w:rsidP="00E0397E">
      <w:pPr>
        <w:pStyle w:val="NormalWeb"/>
        <w:spacing w:before="0" w:beforeAutospacing="0" w:after="0" w:afterAutospacing="0"/>
        <w:jc w:val="center"/>
        <w:rPr>
          <w:color w:val="000000"/>
          <w:lang w:val="en-GB"/>
        </w:rPr>
      </w:pPr>
      <w:r w:rsidRPr="00F67318">
        <w:rPr>
          <w:b/>
          <w:bCs/>
          <w:color w:val="000000"/>
          <w:lang w:val="en-GB"/>
        </w:rPr>
        <w:t>Table 1.</w:t>
      </w:r>
      <w:r w:rsidRPr="00E0397E">
        <w:rPr>
          <w:color w:val="000000"/>
          <w:lang w:val="en-GB"/>
        </w:rPr>
        <w:t xml:space="preserve"> </w:t>
      </w:r>
      <w:r w:rsidR="00E0397E" w:rsidRPr="00E0397E">
        <w:rPr>
          <w:color w:val="000000"/>
          <w:lang w:val="en-GB"/>
        </w:rPr>
        <w:t>The Mapping of the Priorities of the Village Fund in Central Java</w:t>
      </w:r>
    </w:p>
    <w:tbl>
      <w:tblPr>
        <w:tblW w:w="8782" w:type="dxa"/>
        <w:jc w:val="center"/>
        <w:tblLook w:val="04A0" w:firstRow="1" w:lastRow="0" w:firstColumn="1" w:lastColumn="0" w:noHBand="0" w:noVBand="1"/>
      </w:tblPr>
      <w:tblGrid>
        <w:gridCol w:w="851"/>
        <w:gridCol w:w="283"/>
        <w:gridCol w:w="3395"/>
        <w:gridCol w:w="566"/>
        <w:gridCol w:w="3687"/>
      </w:tblGrid>
      <w:tr w:rsidR="00E0397E" w:rsidRPr="00744857" w14:paraId="2933F995" w14:textId="77777777" w:rsidTr="00BA7122">
        <w:trPr>
          <w:trHeight w:val="315"/>
          <w:jc w:val="center"/>
        </w:trPr>
        <w:tc>
          <w:tcPr>
            <w:tcW w:w="1134" w:type="dxa"/>
            <w:gridSpan w:val="2"/>
            <w:tcBorders>
              <w:top w:val="single" w:sz="4" w:space="0" w:color="auto"/>
              <w:left w:val="nil"/>
              <w:bottom w:val="single" w:sz="4" w:space="0" w:color="auto"/>
              <w:right w:val="nil"/>
            </w:tcBorders>
            <w:shd w:val="clear" w:color="auto" w:fill="auto"/>
            <w:noWrap/>
            <w:hideMark/>
          </w:tcPr>
          <w:p w14:paraId="587D2887" w14:textId="691CC196" w:rsidR="00E0397E" w:rsidRPr="00E0397E" w:rsidRDefault="00E0397E" w:rsidP="00E0397E">
            <w:pPr>
              <w:rPr>
                <w:rFonts w:ascii="Times New Roman" w:hAnsi="Times New Roman"/>
                <w:b/>
                <w:bCs/>
                <w:color w:val="000000"/>
                <w:sz w:val="24"/>
                <w:szCs w:val="24"/>
                <w:lang w:val="id-ID"/>
              </w:rPr>
            </w:pPr>
            <w:r w:rsidRPr="00E0397E">
              <w:rPr>
                <w:rFonts w:ascii="Times New Roman" w:hAnsi="Times New Roman"/>
                <w:b/>
                <w:bCs/>
                <w:sz w:val="24"/>
                <w:szCs w:val="24"/>
                <w:lang w:eastAsia="ko-KR"/>
              </w:rPr>
              <w:t>No.</w:t>
            </w:r>
          </w:p>
        </w:tc>
        <w:tc>
          <w:tcPr>
            <w:tcW w:w="3961" w:type="dxa"/>
            <w:gridSpan w:val="2"/>
            <w:tcBorders>
              <w:top w:val="single" w:sz="4" w:space="0" w:color="auto"/>
              <w:left w:val="nil"/>
              <w:bottom w:val="single" w:sz="4" w:space="0" w:color="auto"/>
              <w:right w:val="nil"/>
            </w:tcBorders>
            <w:shd w:val="clear" w:color="auto" w:fill="auto"/>
            <w:noWrap/>
            <w:hideMark/>
          </w:tcPr>
          <w:p w14:paraId="5488952A" w14:textId="7A09B26C" w:rsidR="00E0397E" w:rsidRPr="00E0397E" w:rsidRDefault="00E0397E" w:rsidP="00E0397E">
            <w:pPr>
              <w:rPr>
                <w:rFonts w:ascii="Times New Roman" w:hAnsi="Times New Roman"/>
                <w:b/>
                <w:bCs/>
                <w:color w:val="000000"/>
                <w:sz w:val="24"/>
                <w:szCs w:val="24"/>
                <w:lang w:val="id-ID"/>
              </w:rPr>
            </w:pPr>
            <w:r w:rsidRPr="00E0397E">
              <w:rPr>
                <w:rFonts w:ascii="Times New Roman" w:hAnsi="Times New Roman"/>
                <w:b/>
                <w:bCs/>
                <w:sz w:val="24"/>
                <w:szCs w:val="24"/>
                <w:lang w:eastAsia="ko-KR"/>
              </w:rPr>
              <w:t>Physical Development</w:t>
            </w:r>
          </w:p>
        </w:tc>
        <w:tc>
          <w:tcPr>
            <w:tcW w:w="3686" w:type="dxa"/>
            <w:tcBorders>
              <w:top w:val="single" w:sz="4" w:space="0" w:color="auto"/>
              <w:left w:val="nil"/>
              <w:bottom w:val="single" w:sz="4" w:space="0" w:color="auto"/>
              <w:right w:val="nil"/>
            </w:tcBorders>
            <w:shd w:val="clear" w:color="auto" w:fill="auto"/>
            <w:noWrap/>
            <w:hideMark/>
          </w:tcPr>
          <w:p w14:paraId="16CF4919" w14:textId="10BB7AD1" w:rsidR="00E0397E" w:rsidRPr="00E0397E" w:rsidRDefault="00E0397E" w:rsidP="00E0397E">
            <w:pPr>
              <w:rPr>
                <w:rFonts w:ascii="Times New Roman" w:hAnsi="Times New Roman"/>
                <w:b/>
                <w:bCs/>
                <w:color w:val="000000"/>
                <w:sz w:val="24"/>
                <w:szCs w:val="24"/>
                <w:lang w:val="id-ID"/>
              </w:rPr>
            </w:pPr>
            <w:r w:rsidRPr="00E0397E">
              <w:rPr>
                <w:rFonts w:ascii="Times New Roman" w:hAnsi="Times New Roman"/>
                <w:b/>
                <w:bCs/>
                <w:sz w:val="24"/>
                <w:szCs w:val="24"/>
                <w:lang w:eastAsia="ko-KR"/>
              </w:rPr>
              <w:t>Non-physical Development</w:t>
            </w:r>
          </w:p>
        </w:tc>
      </w:tr>
      <w:tr w:rsidR="00E0397E" w:rsidRPr="00744857" w14:paraId="00B2AA69" w14:textId="77777777" w:rsidTr="00BA7122">
        <w:trPr>
          <w:trHeight w:val="315"/>
          <w:jc w:val="center"/>
        </w:trPr>
        <w:tc>
          <w:tcPr>
            <w:tcW w:w="851" w:type="dxa"/>
            <w:tcBorders>
              <w:top w:val="nil"/>
              <w:left w:val="nil"/>
              <w:bottom w:val="nil"/>
              <w:right w:val="nil"/>
            </w:tcBorders>
            <w:shd w:val="clear" w:color="auto" w:fill="auto"/>
            <w:noWrap/>
            <w:hideMark/>
          </w:tcPr>
          <w:p w14:paraId="49FA9721" w14:textId="66085117" w:rsidR="00E0397E" w:rsidRPr="00E0397E" w:rsidRDefault="00E0397E" w:rsidP="00BA7122">
            <w:pPr>
              <w:rPr>
                <w:rFonts w:ascii="Times New Roman" w:hAnsi="Times New Roman"/>
                <w:color w:val="000000"/>
                <w:sz w:val="24"/>
                <w:szCs w:val="24"/>
                <w:lang w:val="id-ID"/>
              </w:rPr>
            </w:pPr>
            <w:r>
              <w:rPr>
                <w:rFonts w:ascii="Times New Roman" w:hAnsi="Times New Roman"/>
                <w:sz w:val="24"/>
                <w:szCs w:val="24"/>
                <w:lang w:eastAsia="ko-KR"/>
              </w:rPr>
              <w:t>1</w:t>
            </w:r>
          </w:p>
        </w:tc>
        <w:tc>
          <w:tcPr>
            <w:tcW w:w="3678" w:type="dxa"/>
            <w:gridSpan w:val="2"/>
            <w:tcBorders>
              <w:top w:val="nil"/>
              <w:left w:val="nil"/>
              <w:bottom w:val="nil"/>
              <w:right w:val="nil"/>
            </w:tcBorders>
            <w:shd w:val="clear" w:color="auto" w:fill="auto"/>
            <w:noWrap/>
            <w:hideMark/>
          </w:tcPr>
          <w:p w14:paraId="2D84AA33" w14:textId="7D63594A"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Construction of village hall building</w:t>
            </w:r>
          </w:p>
        </w:tc>
        <w:tc>
          <w:tcPr>
            <w:tcW w:w="4253" w:type="dxa"/>
            <w:gridSpan w:val="2"/>
            <w:tcBorders>
              <w:top w:val="nil"/>
              <w:left w:val="nil"/>
              <w:bottom w:val="nil"/>
              <w:right w:val="nil"/>
            </w:tcBorders>
            <w:shd w:val="clear" w:color="auto" w:fill="auto"/>
            <w:noWrap/>
            <w:hideMark/>
          </w:tcPr>
          <w:p w14:paraId="55823EDE" w14:textId="3AF5C276"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Increasing the capacity of village officials</w:t>
            </w:r>
          </w:p>
        </w:tc>
      </w:tr>
      <w:tr w:rsidR="00E0397E" w:rsidRPr="00744857" w14:paraId="25D5261D" w14:textId="77777777" w:rsidTr="00BA7122">
        <w:trPr>
          <w:trHeight w:val="315"/>
          <w:jc w:val="center"/>
        </w:trPr>
        <w:tc>
          <w:tcPr>
            <w:tcW w:w="851" w:type="dxa"/>
            <w:tcBorders>
              <w:top w:val="nil"/>
              <w:left w:val="nil"/>
              <w:bottom w:val="nil"/>
              <w:right w:val="nil"/>
            </w:tcBorders>
            <w:shd w:val="clear" w:color="auto" w:fill="auto"/>
            <w:noWrap/>
            <w:hideMark/>
          </w:tcPr>
          <w:p w14:paraId="614036DD" w14:textId="681BD870" w:rsidR="00E0397E" w:rsidRPr="00E0397E" w:rsidRDefault="00E0397E" w:rsidP="00BA7122">
            <w:pPr>
              <w:rPr>
                <w:rFonts w:ascii="Times New Roman" w:hAnsi="Times New Roman"/>
                <w:color w:val="000000"/>
                <w:sz w:val="24"/>
                <w:szCs w:val="24"/>
                <w:lang w:val="id-ID"/>
              </w:rPr>
            </w:pPr>
            <w:r>
              <w:rPr>
                <w:rFonts w:ascii="Times New Roman" w:hAnsi="Times New Roman"/>
                <w:sz w:val="24"/>
                <w:szCs w:val="24"/>
                <w:lang w:eastAsia="ko-KR"/>
              </w:rPr>
              <w:t>2</w:t>
            </w:r>
          </w:p>
        </w:tc>
        <w:tc>
          <w:tcPr>
            <w:tcW w:w="3678" w:type="dxa"/>
            <w:gridSpan w:val="2"/>
            <w:tcBorders>
              <w:top w:val="nil"/>
              <w:left w:val="nil"/>
              <w:bottom w:val="nil"/>
              <w:right w:val="nil"/>
            </w:tcBorders>
            <w:shd w:val="clear" w:color="auto" w:fill="auto"/>
            <w:noWrap/>
            <w:hideMark/>
          </w:tcPr>
          <w:p w14:paraId="7785A961" w14:textId="0D1D1B71"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Medical center development</w:t>
            </w:r>
          </w:p>
        </w:tc>
        <w:tc>
          <w:tcPr>
            <w:tcW w:w="4253" w:type="dxa"/>
            <w:gridSpan w:val="2"/>
            <w:tcBorders>
              <w:top w:val="nil"/>
              <w:left w:val="nil"/>
              <w:bottom w:val="nil"/>
              <w:right w:val="nil"/>
            </w:tcBorders>
            <w:shd w:val="clear" w:color="auto" w:fill="auto"/>
            <w:noWrap/>
            <w:hideMark/>
          </w:tcPr>
          <w:p w14:paraId="5DBFE586" w14:textId="4B12DEAF"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Increasing the capacity of the management of Village Owned Enterprises (</w:t>
            </w:r>
            <w:proofErr w:type="spellStart"/>
            <w:r w:rsidRPr="00E0397E">
              <w:rPr>
                <w:rFonts w:ascii="Times New Roman" w:hAnsi="Times New Roman"/>
                <w:sz w:val="24"/>
                <w:szCs w:val="24"/>
                <w:lang w:eastAsia="ko-KR"/>
              </w:rPr>
              <w:t>BUMDes</w:t>
            </w:r>
            <w:proofErr w:type="spellEnd"/>
            <w:r w:rsidRPr="00E0397E">
              <w:rPr>
                <w:rFonts w:ascii="Times New Roman" w:hAnsi="Times New Roman"/>
                <w:sz w:val="24"/>
                <w:szCs w:val="24"/>
                <w:lang w:eastAsia="ko-KR"/>
              </w:rPr>
              <w:t xml:space="preserve">), and Micro, Small and Medium Enterprises (UMKM) </w:t>
            </w:r>
          </w:p>
        </w:tc>
      </w:tr>
      <w:tr w:rsidR="00E0397E" w:rsidRPr="00744857" w14:paraId="356E75A0" w14:textId="77777777" w:rsidTr="00BA7122">
        <w:trPr>
          <w:trHeight w:val="315"/>
          <w:jc w:val="center"/>
        </w:trPr>
        <w:tc>
          <w:tcPr>
            <w:tcW w:w="851" w:type="dxa"/>
            <w:tcBorders>
              <w:top w:val="nil"/>
              <w:left w:val="nil"/>
              <w:bottom w:val="nil"/>
              <w:right w:val="nil"/>
            </w:tcBorders>
            <w:shd w:val="clear" w:color="auto" w:fill="auto"/>
            <w:noWrap/>
            <w:hideMark/>
          </w:tcPr>
          <w:p w14:paraId="7D23F79B" w14:textId="0F4B2EE9" w:rsidR="00E0397E" w:rsidRPr="00E0397E" w:rsidRDefault="00E0397E" w:rsidP="00BA7122">
            <w:pPr>
              <w:rPr>
                <w:rFonts w:ascii="Times New Roman" w:hAnsi="Times New Roman"/>
                <w:color w:val="000000"/>
                <w:sz w:val="24"/>
                <w:szCs w:val="24"/>
                <w:lang w:val="id-ID"/>
              </w:rPr>
            </w:pPr>
            <w:r>
              <w:rPr>
                <w:rFonts w:ascii="Times New Roman" w:hAnsi="Times New Roman"/>
                <w:sz w:val="24"/>
                <w:szCs w:val="24"/>
                <w:lang w:eastAsia="ko-KR"/>
              </w:rPr>
              <w:t>3</w:t>
            </w:r>
          </w:p>
        </w:tc>
        <w:tc>
          <w:tcPr>
            <w:tcW w:w="3678" w:type="dxa"/>
            <w:gridSpan w:val="2"/>
            <w:tcBorders>
              <w:top w:val="nil"/>
              <w:left w:val="nil"/>
              <w:bottom w:val="nil"/>
              <w:right w:val="nil"/>
            </w:tcBorders>
            <w:shd w:val="clear" w:color="auto" w:fill="auto"/>
            <w:noWrap/>
            <w:hideMark/>
          </w:tcPr>
          <w:p w14:paraId="67DEE3AD" w14:textId="0A2CD26F"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Drainage construction and repair</w:t>
            </w:r>
          </w:p>
        </w:tc>
        <w:tc>
          <w:tcPr>
            <w:tcW w:w="4253" w:type="dxa"/>
            <w:gridSpan w:val="2"/>
            <w:tcBorders>
              <w:top w:val="nil"/>
              <w:left w:val="nil"/>
              <w:bottom w:val="nil"/>
              <w:right w:val="nil"/>
            </w:tcBorders>
            <w:shd w:val="clear" w:color="auto" w:fill="auto"/>
            <w:noWrap/>
            <w:hideMark/>
          </w:tcPr>
          <w:p w14:paraId="6CD1531D" w14:textId="13E85369"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Capacity building of the youth groups</w:t>
            </w:r>
          </w:p>
        </w:tc>
      </w:tr>
      <w:tr w:rsidR="00E0397E" w:rsidRPr="00744857" w14:paraId="443E102F" w14:textId="77777777" w:rsidTr="00BA7122">
        <w:trPr>
          <w:trHeight w:val="315"/>
          <w:jc w:val="center"/>
        </w:trPr>
        <w:tc>
          <w:tcPr>
            <w:tcW w:w="851" w:type="dxa"/>
            <w:tcBorders>
              <w:top w:val="nil"/>
              <w:left w:val="nil"/>
              <w:bottom w:val="nil"/>
              <w:right w:val="nil"/>
            </w:tcBorders>
            <w:shd w:val="clear" w:color="auto" w:fill="auto"/>
            <w:noWrap/>
            <w:hideMark/>
          </w:tcPr>
          <w:p w14:paraId="69A338CA" w14:textId="52535B8A" w:rsidR="00E0397E" w:rsidRPr="00E0397E" w:rsidRDefault="00E0397E" w:rsidP="00BA7122">
            <w:pPr>
              <w:rPr>
                <w:rFonts w:ascii="Times New Roman" w:hAnsi="Times New Roman"/>
                <w:color w:val="000000"/>
                <w:sz w:val="24"/>
                <w:szCs w:val="24"/>
                <w:lang w:val="id-ID"/>
              </w:rPr>
            </w:pPr>
            <w:r>
              <w:rPr>
                <w:rFonts w:ascii="Times New Roman" w:hAnsi="Times New Roman"/>
                <w:sz w:val="24"/>
                <w:szCs w:val="24"/>
                <w:lang w:eastAsia="ko-KR"/>
              </w:rPr>
              <w:t>4</w:t>
            </w:r>
          </w:p>
        </w:tc>
        <w:tc>
          <w:tcPr>
            <w:tcW w:w="3678" w:type="dxa"/>
            <w:gridSpan w:val="2"/>
            <w:tcBorders>
              <w:top w:val="nil"/>
              <w:left w:val="nil"/>
              <w:bottom w:val="nil"/>
              <w:right w:val="nil"/>
            </w:tcBorders>
            <w:shd w:val="clear" w:color="auto" w:fill="auto"/>
            <w:noWrap/>
            <w:hideMark/>
          </w:tcPr>
          <w:p w14:paraId="35C68A08" w14:textId="2EA7C460"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Irrigation making and repair</w:t>
            </w:r>
          </w:p>
        </w:tc>
        <w:tc>
          <w:tcPr>
            <w:tcW w:w="4253" w:type="dxa"/>
            <w:gridSpan w:val="2"/>
            <w:tcBorders>
              <w:top w:val="nil"/>
              <w:left w:val="nil"/>
              <w:bottom w:val="nil"/>
              <w:right w:val="nil"/>
            </w:tcBorders>
            <w:shd w:val="clear" w:color="auto" w:fill="auto"/>
            <w:noWrap/>
            <w:hideMark/>
          </w:tcPr>
          <w:p w14:paraId="1CAA16EC" w14:textId="37483AD4"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 xml:space="preserve">Improvement of Village Unit Empowerment Cadres </w:t>
            </w:r>
          </w:p>
        </w:tc>
      </w:tr>
      <w:tr w:rsidR="00E0397E" w:rsidRPr="00744857" w14:paraId="37086395" w14:textId="77777777" w:rsidTr="00BA7122">
        <w:trPr>
          <w:trHeight w:val="315"/>
          <w:jc w:val="center"/>
        </w:trPr>
        <w:tc>
          <w:tcPr>
            <w:tcW w:w="851" w:type="dxa"/>
            <w:tcBorders>
              <w:top w:val="nil"/>
              <w:left w:val="nil"/>
              <w:bottom w:val="single" w:sz="4" w:space="0" w:color="auto"/>
              <w:right w:val="nil"/>
            </w:tcBorders>
            <w:shd w:val="clear" w:color="auto" w:fill="auto"/>
            <w:noWrap/>
            <w:hideMark/>
          </w:tcPr>
          <w:p w14:paraId="1BFFBA9C" w14:textId="62EB8E21" w:rsidR="00E0397E" w:rsidRPr="00E0397E" w:rsidRDefault="00E0397E" w:rsidP="00BA7122">
            <w:pPr>
              <w:rPr>
                <w:rFonts w:ascii="Times New Roman" w:hAnsi="Times New Roman"/>
                <w:color w:val="000000"/>
                <w:sz w:val="24"/>
                <w:szCs w:val="24"/>
                <w:lang w:val="id-ID"/>
              </w:rPr>
            </w:pPr>
            <w:r>
              <w:rPr>
                <w:rFonts w:ascii="Times New Roman" w:hAnsi="Times New Roman"/>
                <w:sz w:val="24"/>
                <w:szCs w:val="24"/>
                <w:lang w:eastAsia="ko-KR"/>
              </w:rPr>
              <w:t>5</w:t>
            </w:r>
          </w:p>
        </w:tc>
        <w:tc>
          <w:tcPr>
            <w:tcW w:w="3678" w:type="dxa"/>
            <w:gridSpan w:val="2"/>
            <w:tcBorders>
              <w:top w:val="nil"/>
              <w:left w:val="nil"/>
              <w:bottom w:val="single" w:sz="4" w:space="0" w:color="auto"/>
              <w:right w:val="nil"/>
            </w:tcBorders>
            <w:shd w:val="clear" w:color="auto" w:fill="auto"/>
            <w:noWrap/>
            <w:hideMark/>
          </w:tcPr>
          <w:p w14:paraId="3CA6BCDA" w14:textId="2C081598"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 xml:space="preserve">Field Retaining wall repair and development </w:t>
            </w:r>
          </w:p>
        </w:tc>
        <w:tc>
          <w:tcPr>
            <w:tcW w:w="4253" w:type="dxa"/>
            <w:gridSpan w:val="2"/>
            <w:tcBorders>
              <w:top w:val="nil"/>
              <w:left w:val="nil"/>
              <w:bottom w:val="single" w:sz="4" w:space="0" w:color="auto"/>
              <w:right w:val="nil"/>
            </w:tcBorders>
            <w:shd w:val="clear" w:color="auto" w:fill="auto"/>
            <w:noWrap/>
            <w:hideMark/>
          </w:tcPr>
          <w:p w14:paraId="63A7CA4A" w14:textId="724AB2F3" w:rsidR="00E0397E" w:rsidRPr="00E0397E" w:rsidRDefault="00E0397E" w:rsidP="00E0397E">
            <w:pPr>
              <w:jc w:val="both"/>
              <w:rPr>
                <w:rFonts w:ascii="Times New Roman" w:hAnsi="Times New Roman"/>
                <w:color w:val="000000"/>
                <w:sz w:val="24"/>
                <w:szCs w:val="24"/>
                <w:lang w:val="id-ID"/>
              </w:rPr>
            </w:pPr>
            <w:r w:rsidRPr="00E0397E">
              <w:rPr>
                <w:rFonts w:ascii="Times New Roman" w:hAnsi="Times New Roman"/>
                <w:sz w:val="24"/>
                <w:szCs w:val="24"/>
                <w:lang w:eastAsia="ko-KR"/>
              </w:rPr>
              <w:t xml:space="preserve">Capacity Building for the Management of Qur'an Teaching Center </w:t>
            </w:r>
          </w:p>
        </w:tc>
      </w:tr>
    </w:tbl>
    <w:p w14:paraId="57E117C8" w14:textId="184F02D4" w:rsidR="00242984" w:rsidRPr="00BA7122" w:rsidRDefault="00BA7122" w:rsidP="00242984">
      <w:pPr>
        <w:spacing w:line="360" w:lineRule="auto"/>
        <w:ind w:left="720"/>
        <w:jc w:val="both"/>
        <w:rPr>
          <w:rFonts w:ascii="Times New Roman" w:hAnsi="Times New Roman"/>
          <w:szCs w:val="24"/>
        </w:rPr>
      </w:pPr>
      <w:r>
        <w:rPr>
          <w:rFonts w:ascii="Times New Roman" w:hAnsi="Times New Roman"/>
          <w:szCs w:val="24"/>
        </w:rPr>
        <w:t>Source: Result Research 2019</w:t>
      </w:r>
    </w:p>
    <w:p w14:paraId="715A2686" w14:textId="77777777" w:rsidR="00744857" w:rsidRPr="00744857" w:rsidRDefault="00744857" w:rsidP="00EA11D0">
      <w:pPr>
        <w:jc w:val="both"/>
        <w:rPr>
          <w:rFonts w:ascii="Times New Roman" w:hAnsi="Times New Roman"/>
          <w:color w:val="000000" w:themeColor="text1"/>
          <w:sz w:val="24"/>
          <w:szCs w:val="24"/>
          <w:lang w:val="id-ID"/>
        </w:rPr>
        <w:sectPr w:rsidR="00744857" w:rsidRPr="00744857" w:rsidSect="00744857">
          <w:type w:val="continuous"/>
          <w:pgSz w:w="11909" w:h="16834" w:code="9"/>
          <w:pgMar w:top="1411" w:right="1282" w:bottom="1411" w:left="1282" w:header="720" w:footer="720" w:gutter="0"/>
          <w:cols w:space="397"/>
          <w:docGrid w:linePitch="360"/>
        </w:sectPr>
      </w:pPr>
    </w:p>
    <w:p w14:paraId="3C1C7367"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The Village Budget (</w:t>
      </w:r>
      <w:proofErr w:type="spellStart"/>
      <w:r w:rsidRPr="0013272D">
        <w:rPr>
          <w:color w:val="000000"/>
          <w:lang w:val="en-GB"/>
        </w:rPr>
        <w:t>APBDes</w:t>
      </w:r>
      <w:proofErr w:type="spellEnd"/>
      <w:r w:rsidRPr="0013272D">
        <w:rPr>
          <w:color w:val="000000"/>
          <w:lang w:val="en-GB"/>
        </w:rPr>
        <w:t>) is implemented under the Village Consultative Meeting (</w:t>
      </w:r>
      <w:proofErr w:type="spellStart"/>
      <w:r w:rsidRPr="0013272D">
        <w:rPr>
          <w:color w:val="000000"/>
          <w:lang w:val="en-GB"/>
        </w:rPr>
        <w:t>Musrenbangdes</w:t>
      </w:r>
      <w:proofErr w:type="spellEnd"/>
      <w:r w:rsidRPr="0013272D">
        <w:rPr>
          <w:color w:val="000000"/>
          <w:lang w:val="en-GB"/>
        </w:rPr>
        <w:t xml:space="preserve">). This is because the basis for the preparation of the village budget is the </w:t>
      </w:r>
      <w:proofErr w:type="spellStart"/>
      <w:r w:rsidRPr="0013272D">
        <w:rPr>
          <w:color w:val="000000"/>
          <w:lang w:val="en-GB"/>
        </w:rPr>
        <w:t>RPJMDes</w:t>
      </w:r>
      <w:proofErr w:type="spellEnd"/>
      <w:r w:rsidRPr="0013272D">
        <w:rPr>
          <w:color w:val="000000"/>
          <w:lang w:val="en-GB"/>
        </w:rPr>
        <w:t xml:space="preserve"> and </w:t>
      </w:r>
      <w:proofErr w:type="spellStart"/>
      <w:r w:rsidRPr="0013272D">
        <w:rPr>
          <w:color w:val="000000"/>
          <w:lang w:val="en-GB"/>
        </w:rPr>
        <w:t>RKPDes</w:t>
      </w:r>
      <w:proofErr w:type="spellEnd"/>
      <w:r w:rsidRPr="0013272D">
        <w:rPr>
          <w:color w:val="000000"/>
          <w:lang w:val="en-GB"/>
        </w:rPr>
        <w:t xml:space="preserve">, whereas the </w:t>
      </w:r>
      <w:proofErr w:type="spellStart"/>
      <w:r w:rsidRPr="0013272D">
        <w:rPr>
          <w:color w:val="000000"/>
          <w:lang w:val="en-GB"/>
        </w:rPr>
        <w:t>RPJMDes</w:t>
      </w:r>
      <w:proofErr w:type="spellEnd"/>
      <w:r w:rsidRPr="0013272D">
        <w:rPr>
          <w:color w:val="000000"/>
          <w:lang w:val="en-GB"/>
        </w:rPr>
        <w:t xml:space="preserve"> and </w:t>
      </w:r>
      <w:proofErr w:type="spellStart"/>
      <w:r w:rsidRPr="0013272D">
        <w:rPr>
          <w:color w:val="000000"/>
          <w:lang w:val="en-GB"/>
        </w:rPr>
        <w:t>RKPDes</w:t>
      </w:r>
      <w:proofErr w:type="spellEnd"/>
      <w:r w:rsidRPr="0013272D">
        <w:rPr>
          <w:color w:val="000000"/>
          <w:lang w:val="en-GB"/>
        </w:rPr>
        <w:t xml:space="preserve"> are prepared based on </w:t>
      </w:r>
      <w:proofErr w:type="spellStart"/>
      <w:r w:rsidRPr="0013272D">
        <w:rPr>
          <w:color w:val="000000"/>
          <w:lang w:val="en-GB"/>
        </w:rPr>
        <w:t>Musrenbangdes</w:t>
      </w:r>
      <w:proofErr w:type="spellEnd"/>
      <w:r w:rsidRPr="0013272D">
        <w:rPr>
          <w:color w:val="000000"/>
          <w:lang w:val="en-GB"/>
        </w:rPr>
        <w:t xml:space="preserve"> (Village Development Planning Deliberation). </w:t>
      </w:r>
      <w:proofErr w:type="spellStart"/>
      <w:r w:rsidRPr="0013272D">
        <w:rPr>
          <w:color w:val="000000"/>
          <w:lang w:val="en-GB"/>
        </w:rPr>
        <w:t>Musrenbangdes</w:t>
      </w:r>
      <w:proofErr w:type="spellEnd"/>
      <w:r w:rsidRPr="0013272D">
        <w:rPr>
          <w:color w:val="000000"/>
          <w:lang w:val="en-GB"/>
        </w:rPr>
        <w:t xml:space="preserve"> </w:t>
      </w:r>
      <w:r w:rsidRPr="0013272D">
        <w:rPr>
          <w:color w:val="000000"/>
          <w:lang w:val="en-GB"/>
        </w:rPr>
        <w:lastRenderedPageBreak/>
        <w:t>(Village Development Planning Deliberation) is implemented to involve all elements of the community, starting from the village chiefs and officials, and the village community which includes the hamlet chiefs, youth, and other residents.</w:t>
      </w:r>
    </w:p>
    <w:p w14:paraId="2A841701"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The implementation of village fund management often faces complicated obstacles, one of which is that the use of the village fund is not on target and not following the people's needs. Also, the highly complicated Accountability Report or LPJ remains the main issue faced by most villages in implementing good village fund management. This constraint is related to looking for transaction evidence, especially for activities for which there are no written/printed transaction notes.</w:t>
      </w:r>
    </w:p>
    <w:p w14:paraId="28733A03"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The problems related to inaccuracies in the use of village funds occur due to the existing circumstances. For example, the village fund has just been transferred at the end of December, while several activities and developments could not be realized. Therefore, if we want to manage the village fund by the activities written in the village budget, obviously we cannot. To overcome this issue, the village fund manager provides an alternative solution by budgeting it in the following year. However, some villages have tried to touch all aspects of activities and development by adjusting the budget ceiling, but if this is done frequently, the development progress will not be optimal as expected.</w:t>
      </w:r>
    </w:p>
    <w:p w14:paraId="678544DA"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 xml:space="preserve">The programs set in the village budget are contained in village spending. In </w:t>
      </w:r>
      <w:proofErr w:type="spellStart"/>
      <w:r w:rsidRPr="0013272D">
        <w:rPr>
          <w:color w:val="000000"/>
          <w:lang w:val="en-GB"/>
        </w:rPr>
        <w:t>Karangbanjar</w:t>
      </w:r>
      <w:proofErr w:type="spellEnd"/>
      <w:r w:rsidRPr="0013272D">
        <w:rPr>
          <w:color w:val="000000"/>
          <w:lang w:val="en-GB"/>
        </w:rPr>
        <w:t xml:space="preserve"> village, for example, the spending is grouped into five main aspects, namely village development, village governance, community empowerment, community development, and disaster bailout. In the 2018 accountability report, all activities could be carried out and realized, except in the disaster sector. This is because in 2018 no disaster occurred, so the fund was diverted to other fields.</w:t>
      </w:r>
    </w:p>
    <w:p w14:paraId="7EAF4F22" w14:textId="6E8653FD"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 xml:space="preserve">The community involvement in the implementation of the village fund can be seen during the preparation of village-level meetings. The local people can participate in proposing any social activities that should be </w:t>
      </w:r>
      <w:r w:rsidRPr="0013272D">
        <w:rPr>
          <w:color w:val="000000"/>
          <w:lang w:val="en-GB"/>
        </w:rPr>
        <w:t xml:space="preserve">prioritized. Besides, the other tangible form is community participation in physical development such as community service for road construction. Another role that can be taken is supervision. The supervision conducted by the community is carried out through the Village Representative (BPD). Thus, BPD functions as an agency that accommodates community protests and proposals. A simple example is when the road construction is supposed to be 10 </w:t>
      </w:r>
      <w:proofErr w:type="spellStart"/>
      <w:r w:rsidRPr="0013272D">
        <w:rPr>
          <w:color w:val="000000"/>
          <w:lang w:val="en-GB"/>
        </w:rPr>
        <w:t>met</w:t>
      </w:r>
      <w:r w:rsidR="0013272D" w:rsidRPr="0013272D">
        <w:rPr>
          <w:color w:val="000000"/>
          <w:lang w:val="en-GB"/>
        </w:rPr>
        <w:t>t</w:t>
      </w:r>
      <w:r w:rsidRPr="0013272D">
        <w:rPr>
          <w:color w:val="000000"/>
          <w:lang w:val="en-GB"/>
        </w:rPr>
        <w:t>er</w:t>
      </w:r>
      <w:proofErr w:type="spellEnd"/>
      <w:r w:rsidRPr="0013272D">
        <w:rPr>
          <w:color w:val="000000"/>
          <w:lang w:val="en-GB"/>
        </w:rPr>
        <w:t xml:space="preserve"> but it is only realized only 8 meters, the people may complain about this problem to BPD, then BPD tells the village government. Also, the installation of the village budget report in every corner of the village becomes a place for community supervision. The whole community can complain about all matters and observations if they find irregularities in the implementation of village development.</w:t>
      </w:r>
    </w:p>
    <w:p w14:paraId="267BD9CB" w14:textId="2F60B4B4"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 xml:space="preserve">Internal control carried out by the village chefs is to criticize the village budget and activities that will be carried out. The village chief and village secretary together review the proposals submitted to the village. These activities include internal control so that the village fund can be </w:t>
      </w:r>
      <w:proofErr w:type="spellStart"/>
      <w:r w:rsidRPr="0013272D">
        <w:rPr>
          <w:color w:val="000000"/>
          <w:lang w:val="en-GB"/>
        </w:rPr>
        <w:t>channeled</w:t>
      </w:r>
      <w:proofErr w:type="spellEnd"/>
      <w:r w:rsidRPr="0013272D">
        <w:rPr>
          <w:color w:val="000000"/>
          <w:lang w:val="en-GB"/>
        </w:rPr>
        <w:t xml:space="preserve"> according to the village medium-term development plan and village budget plan. The internal control carried out by the village chief is related to the clear division of tasks for each village official. This is done there is no overlapping work to simplify the supervision process (Susilowati et al., 2020). For example</w:t>
      </w:r>
      <w:r w:rsidR="0013272D" w:rsidRPr="0013272D">
        <w:rPr>
          <w:color w:val="000000"/>
          <w:lang w:val="en-GB"/>
        </w:rPr>
        <w:t>s</w:t>
      </w:r>
      <w:r w:rsidRPr="0013272D">
        <w:rPr>
          <w:color w:val="000000"/>
          <w:lang w:val="en-GB"/>
        </w:rPr>
        <w:t xml:space="preserve"> in development, there is a special section of people's welfare; it is welfare section (Kasi </w:t>
      </w:r>
      <w:proofErr w:type="spellStart"/>
      <w:r w:rsidRPr="0013272D">
        <w:rPr>
          <w:color w:val="000000"/>
          <w:lang w:val="en-GB"/>
        </w:rPr>
        <w:t>Kesra</w:t>
      </w:r>
      <w:proofErr w:type="spellEnd"/>
      <w:r w:rsidRPr="0013272D">
        <w:rPr>
          <w:color w:val="000000"/>
          <w:lang w:val="en-GB"/>
        </w:rPr>
        <w:t>) responsible. Internal control is also carried out in the financial sector. The village treasury fund is never held by the village chief, and all are directly held by the treasurer to be managed. Both periodical and incidental meetings are also another way of internal control conducted by the village chief.</w:t>
      </w:r>
    </w:p>
    <w:p w14:paraId="785EFFC2"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 xml:space="preserve">The absorption of the fund in each village is nominally different, ranging from six hundred million to one billion rupiahs. The village fund spending uses the 40-40-20 model, meaning that in the first phase, it is usually spent as much as 40% of the total proposed fund, 40% in the second stage, and 20% in the third. </w:t>
      </w:r>
      <w:r w:rsidRPr="0013272D">
        <w:rPr>
          <w:color w:val="000000"/>
          <w:lang w:val="en-GB"/>
        </w:rPr>
        <w:lastRenderedPageBreak/>
        <w:t>However, this model is not applied in all villages; some use the 20-40-40 model.</w:t>
      </w:r>
    </w:p>
    <w:p w14:paraId="6F86AC76" w14:textId="77777777"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Furthermore, the village fund management does not stop at the implementation stage but also reaches the accountability phase. The report process begins with the collection of transaction evidence and is recorded in a general cash book. Furthermore, the accountability report is made, which is then submitted to the sub-district level to be revised if there are still inconsistencies (Susilowati et al., 2018).</w:t>
      </w:r>
    </w:p>
    <w:p w14:paraId="1C9315CB" w14:textId="426ECBC8" w:rsidR="00BA7122" w:rsidRPr="0013272D" w:rsidRDefault="00BA7122" w:rsidP="00BA7122">
      <w:pPr>
        <w:pStyle w:val="NormalWeb"/>
        <w:spacing w:before="0" w:beforeAutospacing="0" w:after="0" w:afterAutospacing="0"/>
        <w:jc w:val="both"/>
        <w:rPr>
          <w:color w:val="000000"/>
          <w:lang w:val="en-GB"/>
        </w:rPr>
      </w:pPr>
      <w:r w:rsidRPr="0013272D">
        <w:rPr>
          <w:color w:val="000000"/>
          <w:lang w:val="en-GB"/>
        </w:rPr>
        <w:t>The report is in the form of a report sheet or binding, containing details of activities that have been completed, proof of transactions, and documentation of activities. The implementation of accountability for the use of the village fund is carried out at the end of the year with maximum reporting at the end of the following January. The accountability of the fund is reported to three parties, namely sub-</w:t>
      </w:r>
      <w:r w:rsidRPr="0013272D">
        <w:rPr>
          <w:color w:val="000000"/>
          <w:lang w:val="en-GB"/>
        </w:rPr>
        <w:t>districts, related village offices such as BPD, and regency levels (Regional secretary) if there are any supervisions. Evidence of the accountability contains transaction sheets, general cash books, documentation of activities, and results of the discussion. Also, the village government makes billboards containing the receipts and use of the village fund. The billboards are installed in front of the village office and other strategic locations in the village, so that the financial accountability and transparency can be realized well. These results are consistent with the study of (Walker, 2014) who stated that the planning and implementation of village fund allocation activities indicate that the management is accountable and transparent.</w:t>
      </w:r>
      <w:r w:rsidR="00F67318">
        <w:rPr>
          <w:color w:val="000000"/>
          <w:lang w:val="en-GB"/>
        </w:rPr>
        <w:t xml:space="preserve"> </w:t>
      </w:r>
      <w:r w:rsidR="00F67318" w:rsidRPr="0013272D">
        <w:rPr>
          <w:color w:val="000000"/>
          <w:lang w:val="en-GB"/>
        </w:rPr>
        <w:t>There is a village fund management model base on research (Figure 2)</w:t>
      </w:r>
      <w:r w:rsidR="00ED2D86">
        <w:rPr>
          <w:color w:val="000000"/>
          <w:lang w:val="en-GB"/>
        </w:rPr>
        <w:t>.</w:t>
      </w:r>
    </w:p>
    <w:p w14:paraId="1434A013" w14:textId="77777777" w:rsidR="00F67318" w:rsidRDefault="00F67318" w:rsidP="00BA7122">
      <w:pPr>
        <w:pStyle w:val="NormalWeb"/>
        <w:spacing w:before="0" w:beforeAutospacing="0" w:after="0" w:afterAutospacing="0"/>
        <w:jc w:val="both"/>
        <w:rPr>
          <w:color w:val="000000"/>
          <w:lang w:val="en-GB"/>
        </w:rPr>
      </w:pPr>
    </w:p>
    <w:p w14:paraId="025A3268" w14:textId="77777777" w:rsidR="00F67318" w:rsidRDefault="00F67318" w:rsidP="00BA7122">
      <w:pPr>
        <w:pStyle w:val="NormalWeb"/>
        <w:spacing w:before="0" w:beforeAutospacing="0" w:after="0" w:afterAutospacing="0"/>
        <w:jc w:val="both"/>
        <w:rPr>
          <w:color w:val="000000"/>
          <w:lang w:val="en-GB"/>
        </w:rPr>
        <w:sectPr w:rsidR="00F67318" w:rsidSect="0044487A">
          <w:type w:val="continuous"/>
          <w:pgSz w:w="11909" w:h="16834" w:code="9"/>
          <w:pgMar w:top="1411" w:right="1282" w:bottom="1411" w:left="1282" w:header="720" w:footer="720" w:gutter="0"/>
          <w:cols w:num="2" w:space="397"/>
          <w:docGrid w:linePitch="360"/>
        </w:sectPr>
      </w:pPr>
    </w:p>
    <w:p w14:paraId="51B7C803" w14:textId="34CE7347" w:rsidR="00BA7122" w:rsidRPr="0013272D" w:rsidRDefault="00F67318" w:rsidP="00F67318">
      <w:pPr>
        <w:pStyle w:val="NormalWeb"/>
        <w:spacing w:before="0" w:beforeAutospacing="0" w:after="0" w:afterAutospacing="0"/>
        <w:jc w:val="center"/>
        <w:rPr>
          <w:color w:val="000000"/>
          <w:lang w:val="en-GB"/>
        </w:rPr>
      </w:pPr>
      <w:r w:rsidRPr="005C13FC">
        <w:rPr>
          <w:b/>
          <w:bCs/>
          <w:color w:val="000000"/>
          <w:lang w:val="en-GB"/>
        </w:rPr>
        <w:t>Figure 2.</w:t>
      </w:r>
      <w:r>
        <w:rPr>
          <w:color w:val="000000"/>
          <w:lang w:val="en-GB"/>
        </w:rPr>
        <w:t xml:space="preserve"> V</w:t>
      </w:r>
      <w:r w:rsidR="00BA7122" w:rsidRPr="0013272D">
        <w:rPr>
          <w:color w:val="000000"/>
          <w:lang w:val="en-GB"/>
        </w:rPr>
        <w:t>illage fund management model base on research</w:t>
      </w:r>
    </w:p>
    <w:p w14:paraId="12810EEF" w14:textId="13E8E93E" w:rsidR="00BA7122" w:rsidRPr="0013272D" w:rsidRDefault="00F67318" w:rsidP="00BA7122">
      <w:pPr>
        <w:pStyle w:val="NormalWeb"/>
        <w:spacing w:before="120" w:beforeAutospacing="0" w:after="120" w:afterAutospacing="0"/>
        <w:ind w:firstLine="567"/>
        <w:jc w:val="center"/>
        <w:rPr>
          <w:color w:val="000000"/>
          <w:lang w:val="en-GB"/>
        </w:rPr>
      </w:pPr>
      <w:r w:rsidRPr="0013272D">
        <w:rPr>
          <w:noProof/>
          <w:color w:val="000000"/>
        </w:rPr>
        <mc:AlternateContent>
          <mc:Choice Requires="wpg">
            <w:drawing>
              <wp:anchor distT="0" distB="0" distL="0" distR="0" simplePos="0" relativeHeight="251659264" behindDoc="0" locked="0" layoutInCell="1" allowOverlap="1" wp14:anchorId="293735F9" wp14:editId="294E786E">
                <wp:simplePos x="0" y="0"/>
                <wp:positionH relativeFrom="margin">
                  <wp:posOffset>290830</wp:posOffset>
                </wp:positionH>
                <wp:positionV relativeFrom="paragraph">
                  <wp:posOffset>100965</wp:posOffset>
                </wp:positionV>
                <wp:extent cx="5038725" cy="2249128"/>
                <wp:effectExtent l="19050" t="19050" r="28575" b="37465"/>
                <wp:wrapNone/>
                <wp:docPr id="102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8725" cy="2249128"/>
                          <a:chOff x="0" y="-218405"/>
                          <a:chExt cx="5676900" cy="2571080"/>
                        </a:xfrm>
                      </wpg:grpSpPr>
                      <wps:wsp>
                        <wps:cNvPr id="1" name="Rectangle 1"/>
                        <wps:cNvSpPr/>
                        <wps:spPr>
                          <a:xfrm>
                            <a:off x="1485900" y="923925"/>
                            <a:ext cx="889635" cy="466725"/>
                          </a:xfrm>
                          <a:prstGeom prst="rect">
                            <a:avLst/>
                          </a:prstGeom>
                          <a:gradFill flip="none" rotWithShape="1">
                            <a:gsLst>
                              <a:gs pos="0">
                                <a:srgbClr val="BDDCFF"/>
                              </a:gs>
                              <a:gs pos="35001">
                                <a:srgbClr val="BFEDFF"/>
                              </a:gs>
                              <a:gs pos="100000">
                                <a:srgbClr val="FEFEFF"/>
                              </a:gs>
                            </a:gsLst>
                            <a:lin ang="16200000" scaled="0"/>
                          </a:gradFill>
                          <a:ln w="9525" cap="flat" cmpd="sng">
                            <a:solidFill>
                              <a:srgbClr val="46AAC4"/>
                            </a:solidFill>
                            <a:prstDash val="solid"/>
                            <a:round/>
                            <a:headEnd type="none" w="med" len="med"/>
                            <a:tailEnd type="none" w="med" len="med"/>
                          </a:ln>
                          <a:effectLst>
                            <a:outerShdw dist="12700" dir="5400000" rotWithShape="0">
                              <a:srgbClr val="000000">
                                <a:alpha val="37999"/>
                              </a:srgbClr>
                            </a:outerShdw>
                          </a:effectLst>
                        </wps:spPr>
                        <wps:txbx>
                          <w:txbxContent>
                            <w:p w14:paraId="033B685D" w14:textId="77777777" w:rsidR="00BA7122" w:rsidRPr="005C13FC" w:rsidRDefault="00BA7122" w:rsidP="00BA7122">
                              <w:pPr>
                                <w:rPr>
                                  <w:rFonts w:ascii="Times New Roman" w:hAnsi="Times New Roman"/>
                                </w:rPr>
                              </w:pPr>
                              <w:r w:rsidRPr="005C13FC">
                                <w:rPr>
                                  <w:rFonts w:ascii="Times New Roman" w:hAnsi="Times New Roman"/>
                                </w:rPr>
                                <w:t xml:space="preserve">Village </w:t>
                              </w:r>
                              <w:proofErr w:type="spellStart"/>
                              <w:r w:rsidRPr="005C13FC">
                                <w:rPr>
                                  <w:rFonts w:ascii="Times New Roman" w:hAnsi="Times New Roman"/>
                                </w:rPr>
                                <w:t>Programme</w:t>
                              </w:r>
                              <w:proofErr w:type="spellEnd"/>
                            </w:p>
                          </w:txbxContent>
                        </wps:txbx>
                        <wps:bodyPr vert="horz" wrap="square" lIns="91440" tIns="45720" rIns="91440" bIns="45720" anchor="t" upright="1">
                          <a:prstTxWarp prst="textNoShape">
                            <a:avLst/>
                          </a:prstTxWarp>
                          <a:noAutofit/>
                        </wps:bodyPr>
                      </wps:wsp>
                      <wps:wsp>
                        <wps:cNvPr id="2" name="Rectangle 2"/>
                        <wps:cNvSpPr/>
                        <wps:spPr>
                          <a:xfrm>
                            <a:off x="0" y="895056"/>
                            <a:ext cx="1092200" cy="356481"/>
                          </a:xfrm>
                          <a:prstGeom prst="rect">
                            <a:avLst/>
                          </a:prstGeom>
                          <a:solidFill>
                            <a:srgbClr val="ED7D31"/>
                          </a:solidFill>
                          <a:ln w="38100" cap="flat" cmpd="sng">
                            <a:solidFill>
                              <a:srgbClr val="FFFFFF"/>
                            </a:solidFill>
                            <a:prstDash val="solid"/>
                            <a:round/>
                            <a:headEnd type="none" w="med" len="med"/>
                            <a:tailEnd type="none" w="med" len="med"/>
                          </a:ln>
                          <a:effectLst>
                            <a:outerShdw dist="12700" dir="5400000" rotWithShape="0">
                              <a:srgbClr val="000000">
                                <a:alpha val="37999"/>
                              </a:srgbClr>
                            </a:outerShdw>
                          </a:effectLst>
                        </wps:spPr>
                        <wps:txbx>
                          <w:txbxContent>
                            <w:p w14:paraId="191F6319"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Village Budget</w:t>
                              </w:r>
                            </w:p>
                          </w:txbxContent>
                        </wps:txbx>
                        <wps:bodyPr vert="horz" wrap="square" lIns="91440" tIns="45720" rIns="91440" bIns="45720" anchor="t" upright="1">
                          <a:prstTxWarp prst="textNoShape">
                            <a:avLst/>
                          </a:prstTxWarp>
                          <a:noAutofit/>
                        </wps:bodyPr>
                      </wps:wsp>
                      <wps:wsp>
                        <wps:cNvPr id="3" name="Straight Connector 3"/>
                        <wps:cNvCnPr/>
                        <wps:spPr>
                          <a:xfrm>
                            <a:off x="1114425" y="1076325"/>
                            <a:ext cx="293325" cy="2"/>
                          </a:xfrm>
                          <a:prstGeom prst="line">
                            <a:avLst/>
                          </a:prstGeom>
                          <a:ln w="25400" cap="flat" cmpd="sng">
                            <a:solidFill>
                              <a:srgbClr val="ED7D31"/>
                            </a:solidFill>
                            <a:prstDash val="solid"/>
                            <a:round/>
                            <a:headEnd type="none" w="med" len="med"/>
                            <a:tailEnd type="triangle" w="med" len="med"/>
                          </a:ln>
                          <a:effectLst>
                            <a:outerShdw dist="12700" dir="5400000" rotWithShape="0">
                              <a:srgbClr val="000000">
                                <a:alpha val="37999"/>
                              </a:srgbClr>
                            </a:outerShdw>
                          </a:effectLst>
                        </wps:spPr>
                        <wps:bodyPr/>
                      </wps:wsp>
                      <wps:wsp>
                        <wps:cNvPr id="4" name="Rectangle 4"/>
                        <wps:cNvSpPr/>
                        <wps:spPr>
                          <a:xfrm>
                            <a:off x="2724150" y="635323"/>
                            <a:ext cx="1543050" cy="831529"/>
                          </a:xfrm>
                          <a:prstGeom prst="rect">
                            <a:avLst/>
                          </a:prstGeom>
                          <a:solidFill>
                            <a:srgbClr val="70AD47"/>
                          </a:solidFill>
                          <a:ln w="19050" cap="flat" cmpd="sng">
                            <a:solidFill>
                              <a:srgbClr val="FFFFFF"/>
                            </a:solidFill>
                            <a:prstDash val="solid"/>
                            <a:miter/>
                            <a:headEnd type="none" w="med" len="med"/>
                            <a:tailEnd type="none" w="med" len="med"/>
                          </a:ln>
                        </wps:spPr>
                        <wps:txbx>
                          <w:txbxContent>
                            <w:p w14:paraId="6429691C" w14:textId="77777777" w:rsidR="00BA7122" w:rsidRPr="005C13FC" w:rsidRDefault="00BA7122" w:rsidP="00BA7122">
                              <w:pPr>
                                <w:pStyle w:val="BodyA"/>
                                <w:jc w:val="center"/>
                                <w:rPr>
                                  <w:rFonts w:cs="Times New Roman"/>
                                  <w:color w:val="FFFFFF"/>
                                  <w:sz w:val="20"/>
                                  <w:szCs w:val="20"/>
                                  <w:lang w:val="fr-FR"/>
                                </w:rPr>
                              </w:pPr>
                              <w:r w:rsidRPr="005C13FC">
                                <w:rPr>
                                  <w:rFonts w:cs="Times New Roman"/>
                                  <w:color w:val="FFFFFF"/>
                                  <w:sz w:val="20"/>
                                  <w:szCs w:val="20"/>
                                  <w:lang w:val="fr-FR"/>
                                </w:rPr>
                                <w:t>ADMINISTRATION</w:t>
                              </w:r>
                            </w:p>
                            <w:p w14:paraId="23B23C67" w14:textId="77777777" w:rsidR="00BA7122" w:rsidRPr="005C13FC" w:rsidRDefault="00BA7122" w:rsidP="005C13FC">
                              <w:pPr>
                                <w:pStyle w:val="BodyA"/>
                                <w:ind w:left="142"/>
                                <w:rPr>
                                  <w:rFonts w:cs="Times New Roman"/>
                                  <w:color w:val="FFFFFF"/>
                                  <w:sz w:val="20"/>
                                  <w:szCs w:val="20"/>
                                  <w:lang w:val="fr-FR"/>
                                </w:rPr>
                              </w:pPr>
                              <w:r w:rsidRPr="005C13FC">
                                <w:rPr>
                                  <w:rFonts w:cs="Times New Roman"/>
                                  <w:color w:val="FFFFFF"/>
                                  <w:sz w:val="20"/>
                                  <w:szCs w:val="20"/>
                                  <w:lang w:val="fr-FR"/>
                                </w:rPr>
                                <w:t>Record</w:t>
                              </w:r>
                            </w:p>
                            <w:p w14:paraId="07C3FE1C" w14:textId="77777777" w:rsidR="00BA7122" w:rsidRPr="005C13FC" w:rsidRDefault="00BA7122" w:rsidP="005C13FC">
                              <w:pPr>
                                <w:pStyle w:val="BodyA"/>
                                <w:ind w:left="142"/>
                                <w:rPr>
                                  <w:rFonts w:cs="Times New Roman"/>
                                  <w:color w:val="FFFFFF"/>
                                  <w:sz w:val="20"/>
                                  <w:szCs w:val="20"/>
                                  <w:lang w:val="fr-FR"/>
                                </w:rPr>
                              </w:pPr>
                              <w:r w:rsidRPr="005C13FC">
                                <w:rPr>
                                  <w:rFonts w:cs="Times New Roman"/>
                                  <w:color w:val="FFFFFF"/>
                                  <w:sz w:val="20"/>
                                  <w:szCs w:val="20"/>
                                  <w:lang w:val="fr-FR"/>
                                </w:rPr>
                                <w:t>Display</w:t>
                              </w:r>
                            </w:p>
                            <w:p w14:paraId="04F81E9D" w14:textId="77777777" w:rsidR="00BA7122" w:rsidRPr="005C13FC" w:rsidRDefault="00BA7122" w:rsidP="005C13FC">
                              <w:pPr>
                                <w:pStyle w:val="BodyA"/>
                                <w:ind w:left="142"/>
                                <w:rPr>
                                  <w:rFonts w:cs="Times New Roman"/>
                                  <w:color w:val="FFFFFF"/>
                                </w:rPr>
                              </w:pPr>
                              <w:r w:rsidRPr="005C13FC">
                                <w:rPr>
                                  <w:rFonts w:cs="Times New Roman"/>
                                  <w:color w:val="FFFFFF"/>
                                  <w:sz w:val="20"/>
                                  <w:szCs w:val="20"/>
                                  <w:lang w:val="fr-FR"/>
                                </w:rPr>
                                <w:t xml:space="preserve">Report </w:t>
                              </w:r>
                            </w:p>
                          </w:txbxContent>
                        </wps:txbx>
                        <wps:bodyPr vert="horz" wrap="square" lIns="45718" tIns="45718" rIns="45718" bIns="45718" anchor="ctr" upright="1">
                          <a:prstTxWarp prst="textNoShape">
                            <a:avLst/>
                          </a:prstTxWarp>
                          <a:noAutofit/>
                        </wps:bodyPr>
                      </wps:wsp>
                      <wps:wsp>
                        <wps:cNvPr id="5" name="Straight Connector 5"/>
                        <wps:cNvCnPr/>
                        <wps:spPr>
                          <a:xfrm>
                            <a:off x="2400300" y="1114425"/>
                            <a:ext cx="314325" cy="0"/>
                          </a:xfrm>
                          <a:prstGeom prst="line">
                            <a:avLst/>
                          </a:prstGeom>
                          <a:ln w="25400" cap="flat" cmpd="sng">
                            <a:solidFill>
                              <a:srgbClr val="A5A5A5"/>
                            </a:solidFill>
                            <a:prstDash val="solid"/>
                            <a:round/>
                            <a:headEnd type="none" w="med" len="med"/>
                            <a:tailEnd type="triangle" w="med" len="med"/>
                          </a:ln>
                          <a:effectLst>
                            <a:outerShdw dist="12700" dir="5400000" rotWithShape="0">
                              <a:srgbClr val="000000">
                                <a:alpha val="37999"/>
                              </a:srgbClr>
                            </a:outerShdw>
                          </a:effectLst>
                        </wps:spPr>
                        <wps:bodyPr/>
                      </wps:wsp>
                      <wps:wsp>
                        <wps:cNvPr id="6" name="Rectangle 6"/>
                        <wps:cNvSpPr/>
                        <wps:spPr>
                          <a:xfrm>
                            <a:off x="28575" y="-218405"/>
                            <a:ext cx="1101725" cy="751806"/>
                          </a:xfrm>
                          <a:prstGeom prst="rect">
                            <a:avLst/>
                          </a:prstGeom>
                          <a:solidFill>
                            <a:srgbClr val="FFD966"/>
                          </a:solidFill>
                          <a:ln w="38100" cap="flat" cmpd="sng">
                            <a:solidFill>
                              <a:srgbClr val="FFFFFF"/>
                            </a:solidFill>
                            <a:prstDash val="solid"/>
                            <a:round/>
                            <a:headEnd type="none" w="med" len="med"/>
                            <a:tailEnd type="none" w="med" len="med"/>
                          </a:ln>
                          <a:effectLst>
                            <a:outerShdw dist="12700" dir="5400000" rotWithShape="0">
                              <a:srgbClr val="000000">
                                <a:alpha val="37999"/>
                              </a:srgbClr>
                            </a:outerShdw>
                          </a:effectLst>
                        </wps:spPr>
                        <wps:txbx>
                          <w:txbxContent>
                            <w:p w14:paraId="3DBB277B" w14:textId="77777777" w:rsidR="00BA7122" w:rsidRPr="00ED2D86" w:rsidRDefault="00BA7122" w:rsidP="00BA7122">
                              <w:pPr>
                                <w:rPr>
                                  <w:rFonts w:ascii="Times New Roman" w:hAnsi="Times New Roman"/>
                                  <w:sz w:val="18"/>
                                  <w:szCs w:val="14"/>
                                </w:rPr>
                              </w:pPr>
                              <w:r w:rsidRPr="00ED2D86">
                                <w:rPr>
                                  <w:rFonts w:ascii="Times New Roman" w:hAnsi="Times New Roman"/>
                                  <w:sz w:val="18"/>
                                  <w:szCs w:val="14"/>
                                </w:rPr>
                                <w:t>Village Development Planning Deliberation</w:t>
                              </w:r>
                            </w:p>
                          </w:txbxContent>
                        </wps:txbx>
                        <wps:bodyPr vert="horz" wrap="square" lIns="91440" tIns="45720" rIns="91440" bIns="45720" anchor="t" upright="1">
                          <a:prstTxWarp prst="textNoShape">
                            <a:avLst/>
                          </a:prstTxWarp>
                          <a:noAutofit/>
                        </wps:bodyPr>
                      </wps:wsp>
                      <wps:wsp>
                        <wps:cNvPr id="7" name="Straight Connector 7"/>
                        <wps:cNvCnPr/>
                        <wps:spPr>
                          <a:xfrm>
                            <a:off x="552450" y="581025"/>
                            <a:ext cx="9525" cy="304800"/>
                          </a:xfrm>
                          <a:prstGeom prst="line">
                            <a:avLst/>
                          </a:prstGeom>
                          <a:ln w="25400" cap="flat" cmpd="sng">
                            <a:solidFill>
                              <a:srgbClr val="ED7D31"/>
                            </a:solidFill>
                            <a:prstDash val="solid"/>
                            <a:round/>
                            <a:headEnd type="none" w="med" len="med"/>
                            <a:tailEnd type="triangle" w="med" len="med"/>
                          </a:ln>
                          <a:effectLst>
                            <a:outerShdw dist="12700" dir="5400000" rotWithShape="0">
                              <a:srgbClr val="000000">
                                <a:alpha val="37999"/>
                              </a:srgbClr>
                            </a:outerShdw>
                          </a:effectLst>
                        </wps:spPr>
                        <wps:bodyPr/>
                      </wps:wsp>
                      <wps:wsp>
                        <wps:cNvPr id="8" name="Oval 8"/>
                        <wps:cNvSpPr/>
                        <wps:spPr>
                          <a:xfrm>
                            <a:off x="1323975" y="47625"/>
                            <a:ext cx="1276350" cy="609600"/>
                          </a:xfrm>
                          <a:prstGeom prst="ellipse">
                            <a:avLst/>
                          </a:prstGeom>
                          <a:gradFill flip="none" rotWithShape="1">
                            <a:gsLst>
                              <a:gs pos="0">
                                <a:srgbClr val="71A6DB"/>
                              </a:gs>
                              <a:gs pos="50000">
                                <a:srgbClr val="559BDB"/>
                              </a:gs>
                              <a:gs pos="100000">
                                <a:srgbClr val="438AC9"/>
                              </a:gs>
                            </a:gsLst>
                            <a:lin ang="5400000" scaled="0"/>
                          </a:gradFill>
                          <a:ln w="6350" cap="flat" cmpd="sng">
                            <a:solidFill>
                              <a:srgbClr val="5B9BD5"/>
                            </a:solidFill>
                            <a:prstDash val="solid"/>
                            <a:miter/>
                            <a:headEnd type="none" w="med" len="med"/>
                            <a:tailEnd type="none" w="med" len="med"/>
                          </a:ln>
                        </wps:spPr>
                        <wps:txbx>
                          <w:txbxContent>
                            <w:p w14:paraId="4FE6673C"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Physical development</w:t>
                              </w:r>
                            </w:p>
                          </w:txbxContent>
                        </wps:txbx>
                        <wps:bodyPr vert="horz" wrap="square" lIns="91440" tIns="45720" rIns="91440" bIns="45720" anchor="t" upright="1">
                          <a:prstTxWarp prst="textNoShape">
                            <a:avLst/>
                          </a:prstTxWarp>
                          <a:noAutofit/>
                        </wps:bodyPr>
                      </wps:wsp>
                      <wps:wsp>
                        <wps:cNvPr id="9" name="Oval 9"/>
                        <wps:cNvSpPr/>
                        <wps:spPr>
                          <a:xfrm>
                            <a:off x="1323975" y="1743075"/>
                            <a:ext cx="1276350" cy="609600"/>
                          </a:xfrm>
                          <a:prstGeom prst="ellipse">
                            <a:avLst/>
                          </a:prstGeom>
                          <a:gradFill flip="none" rotWithShape="1">
                            <a:gsLst>
                              <a:gs pos="0">
                                <a:srgbClr val="2E5E97"/>
                              </a:gs>
                              <a:gs pos="80000">
                                <a:srgbClr val="3C7BC7"/>
                              </a:gs>
                              <a:gs pos="100000">
                                <a:srgbClr val="3A7CCA"/>
                              </a:gs>
                            </a:gsLst>
                            <a:lin ang="16200000" scaled="0"/>
                          </a:gradFill>
                          <a:ln w="9525" cap="flat" cmpd="sng">
                            <a:solidFill>
                              <a:srgbClr val="4A7EBB"/>
                            </a:solidFill>
                            <a:prstDash val="solid"/>
                            <a:round/>
                            <a:headEnd type="none" w="med" len="med"/>
                            <a:tailEnd type="none" w="med" len="med"/>
                          </a:ln>
                          <a:effectLst>
                            <a:outerShdw dist="12700" dir="5400000" rotWithShape="0">
                              <a:srgbClr val="000000">
                                <a:alpha val="34999"/>
                              </a:srgbClr>
                            </a:outerShdw>
                          </a:effectLst>
                        </wps:spPr>
                        <wps:txbx>
                          <w:txbxContent>
                            <w:p w14:paraId="5513428F" w14:textId="77777777" w:rsidR="00BA7122" w:rsidRPr="005C13FC" w:rsidRDefault="00BA7122" w:rsidP="00BA7122">
                              <w:pPr>
                                <w:rPr>
                                  <w:rFonts w:ascii="Times New Roman" w:hAnsi="Times New Roman"/>
                                  <w:color w:val="FFFFFF"/>
                                </w:rPr>
                              </w:pPr>
                              <w:proofErr w:type="gramStart"/>
                              <w:r w:rsidRPr="005C13FC">
                                <w:rPr>
                                  <w:rFonts w:ascii="Times New Roman" w:hAnsi="Times New Roman"/>
                                  <w:color w:val="FFFFFF"/>
                                </w:rPr>
                                <w:t>Non Physical</w:t>
                              </w:r>
                              <w:proofErr w:type="gramEnd"/>
                              <w:r w:rsidRPr="005C13FC">
                                <w:rPr>
                                  <w:rFonts w:ascii="Times New Roman" w:hAnsi="Times New Roman"/>
                                  <w:color w:val="FFFFFF"/>
                                </w:rPr>
                                <w:t xml:space="preserve"> development</w:t>
                              </w:r>
                            </w:p>
                          </w:txbxContent>
                        </wps:txbx>
                        <wps:bodyPr vert="horz" wrap="square" lIns="91440" tIns="45720" rIns="91440" bIns="45720" anchor="t" upright="1">
                          <a:prstTxWarp prst="textNoShape">
                            <a:avLst/>
                          </a:prstTxWarp>
                          <a:noAutofit/>
                        </wps:bodyPr>
                      </wps:wsp>
                      <wps:wsp>
                        <wps:cNvPr id="10" name="Straight Connector 10"/>
                        <wps:cNvCnPr/>
                        <wps:spPr>
                          <a:xfrm flipV="1">
                            <a:off x="1943100" y="666750"/>
                            <a:ext cx="0" cy="237490"/>
                          </a:xfrm>
                          <a:prstGeom prst="line">
                            <a:avLst/>
                          </a:prstGeom>
                          <a:ln w="25400" cap="flat" cmpd="sng">
                            <a:solidFill>
                              <a:srgbClr val="A5A5A5"/>
                            </a:solidFill>
                            <a:prstDash val="solid"/>
                            <a:round/>
                            <a:headEnd type="none" w="med" len="med"/>
                            <a:tailEnd type="triangle" w="med" len="med"/>
                          </a:ln>
                          <a:effectLst>
                            <a:outerShdw dist="12700" dir="5400000" rotWithShape="0">
                              <a:srgbClr val="000000">
                                <a:alpha val="37999"/>
                              </a:srgbClr>
                            </a:outerShdw>
                          </a:effectLst>
                        </wps:spPr>
                        <wps:bodyPr/>
                      </wps:wsp>
                      <wps:wsp>
                        <wps:cNvPr id="11" name="Straight Connector 11"/>
                        <wps:cNvCnPr/>
                        <wps:spPr>
                          <a:xfrm>
                            <a:off x="1952625" y="1419225"/>
                            <a:ext cx="9525" cy="304800"/>
                          </a:xfrm>
                          <a:prstGeom prst="line">
                            <a:avLst/>
                          </a:prstGeom>
                          <a:ln w="25400" cap="flat" cmpd="sng">
                            <a:solidFill>
                              <a:srgbClr val="ED7D31"/>
                            </a:solidFill>
                            <a:prstDash val="solid"/>
                            <a:round/>
                            <a:headEnd type="none" w="med" len="med"/>
                            <a:tailEnd type="triangle" w="med" len="med"/>
                          </a:ln>
                          <a:effectLst>
                            <a:outerShdw dist="12700" dir="5400000" rotWithShape="0">
                              <a:srgbClr val="000000">
                                <a:alpha val="37999"/>
                              </a:srgbClr>
                            </a:outerShdw>
                          </a:effectLst>
                        </wps:spPr>
                        <wps:bodyPr/>
                      </wps:wsp>
                      <wps:wsp>
                        <wps:cNvPr id="12" name="Straight Connector 12"/>
                        <wps:cNvCnPr/>
                        <wps:spPr>
                          <a:xfrm flipV="1">
                            <a:off x="4295775" y="1066800"/>
                            <a:ext cx="285750" cy="0"/>
                          </a:xfrm>
                          <a:prstGeom prst="line">
                            <a:avLst/>
                          </a:prstGeom>
                          <a:ln w="25400" cap="flat" cmpd="sng">
                            <a:solidFill>
                              <a:srgbClr val="A5A5A5"/>
                            </a:solidFill>
                            <a:prstDash val="solid"/>
                            <a:round/>
                            <a:headEnd type="none" w="med" len="med"/>
                            <a:tailEnd type="triangle" w="med" len="med"/>
                          </a:ln>
                          <a:effectLst>
                            <a:outerShdw dist="12700" dir="5400000" rotWithShape="0">
                              <a:srgbClr val="000000">
                                <a:alpha val="37999"/>
                              </a:srgbClr>
                            </a:outerShdw>
                          </a:effectLst>
                        </wps:spPr>
                        <wps:bodyPr/>
                      </wps:wsp>
                      <wps:wsp>
                        <wps:cNvPr id="13" name="Rectangle 13"/>
                        <wps:cNvSpPr/>
                        <wps:spPr>
                          <a:xfrm>
                            <a:off x="4619625" y="800100"/>
                            <a:ext cx="1057275" cy="647700"/>
                          </a:xfrm>
                          <a:prstGeom prst="rect">
                            <a:avLst/>
                          </a:prstGeom>
                          <a:gradFill flip="none" rotWithShape="1">
                            <a:gsLst>
                              <a:gs pos="0">
                                <a:srgbClr val="B1CBE9"/>
                              </a:gs>
                              <a:gs pos="50000">
                                <a:srgbClr val="A3C1E5"/>
                              </a:gs>
                              <a:gs pos="100000">
                                <a:srgbClr val="92B9E4"/>
                              </a:gs>
                            </a:gsLst>
                            <a:lin ang="5400000" scaled="0"/>
                          </a:gradFill>
                          <a:ln w="6350" cap="flat" cmpd="sng">
                            <a:solidFill>
                              <a:srgbClr val="5B9BD5"/>
                            </a:solidFill>
                            <a:prstDash val="solid"/>
                            <a:miter/>
                            <a:headEnd type="none" w="med" len="med"/>
                            <a:tailEnd type="none" w="med" len="med"/>
                          </a:ln>
                        </wps:spPr>
                        <wps:txbx>
                          <w:txbxContent>
                            <w:p w14:paraId="5EED5904" w14:textId="77777777" w:rsidR="00BA7122" w:rsidRPr="005C13FC" w:rsidRDefault="00BA7122" w:rsidP="00BA7122">
                              <w:pPr>
                                <w:pStyle w:val="BodyA"/>
                                <w:ind w:left="90"/>
                                <w:rPr>
                                  <w:rFonts w:cs="Times New Roman"/>
                                </w:rPr>
                              </w:pPr>
                              <w:proofErr w:type="spellStart"/>
                              <w:r w:rsidRPr="005C13FC">
                                <w:rPr>
                                  <w:rFonts w:cs="Times New Roman"/>
                                  <w:sz w:val="20"/>
                                  <w:szCs w:val="20"/>
                                  <w:lang w:val="fr-FR"/>
                                </w:rPr>
                                <w:t>Accountability</w:t>
                              </w:r>
                              <w:proofErr w:type="spellEnd"/>
                              <w:r w:rsidRPr="005C13FC">
                                <w:rPr>
                                  <w:rFonts w:cs="Times New Roman"/>
                                  <w:sz w:val="20"/>
                                  <w:szCs w:val="20"/>
                                  <w:lang w:val="fr-FR"/>
                                </w:rPr>
                                <w:t xml:space="preserve"> Report by the </w:t>
                              </w:r>
                              <w:proofErr w:type="spellStart"/>
                              <w:r w:rsidRPr="005C13FC">
                                <w:rPr>
                                  <w:rFonts w:cs="Times New Roman"/>
                                  <w:sz w:val="20"/>
                                  <w:szCs w:val="20"/>
                                  <w:lang w:val="fr-FR"/>
                                </w:rPr>
                                <w:t>treasurer</w:t>
                              </w:r>
                              <w:proofErr w:type="spellEnd"/>
                            </w:p>
                          </w:txbxContent>
                        </wps:txbx>
                        <wps:bodyPr vert="horz" wrap="square" lIns="45718" tIns="45718" rIns="45718" bIns="45718" anchor="ctr" upright="1">
                          <a:prstTxWarp prst="textNoShape">
                            <a:avLst/>
                          </a:prstTxWarp>
                          <a:noAutofit/>
                        </wps:bodyPr>
                      </wps:wsp>
                      <wps:wsp>
                        <wps:cNvPr id="14" name="Straight Connector 14"/>
                        <wps:cNvCnPr/>
                        <wps:spPr>
                          <a:xfrm>
                            <a:off x="3457575" y="303756"/>
                            <a:ext cx="0" cy="295275"/>
                          </a:xfrm>
                          <a:prstGeom prst="line">
                            <a:avLst/>
                          </a:prstGeom>
                          <a:ln w="25400" cap="flat" cmpd="sng">
                            <a:solidFill>
                              <a:srgbClr val="ED7D31"/>
                            </a:solidFill>
                            <a:prstDash val="solid"/>
                            <a:round/>
                            <a:headEnd type="none" w="med" len="med"/>
                            <a:tailEnd type="triangle" w="med" len="med"/>
                          </a:ln>
                          <a:effectLst>
                            <a:outerShdw dist="12700" dir="5400000" rotWithShape="0">
                              <a:srgbClr val="000000">
                                <a:alpha val="37999"/>
                              </a:srgbClr>
                            </a:outerShdw>
                          </a:effectLst>
                        </wps:spPr>
                        <wps:bodyPr/>
                      </wps:wsp>
                      <wps:wsp>
                        <wps:cNvPr id="15" name="Rectangle 15"/>
                        <wps:cNvSpPr/>
                        <wps:spPr>
                          <a:xfrm>
                            <a:off x="2771774" y="-29795"/>
                            <a:ext cx="1809750" cy="362990"/>
                          </a:xfrm>
                          <a:prstGeom prst="rect">
                            <a:avLst/>
                          </a:prstGeom>
                          <a:solidFill>
                            <a:srgbClr val="ED7D31"/>
                          </a:solidFill>
                          <a:ln w="19050" cap="flat" cmpd="sng">
                            <a:solidFill>
                              <a:srgbClr val="FFFFFF"/>
                            </a:solidFill>
                            <a:prstDash val="solid"/>
                            <a:miter/>
                            <a:headEnd type="none" w="med" len="med"/>
                            <a:tailEnd type="none" w="med" len="med"/>
                          </a:ln>
                        </wps:spPr>
                        <wps:txbx>
                          <w:txbxContent>
                            <w:p w14:paraId="527CCBF6"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Controlling by Society</w:t>
                              </w:r>
                            </w:p>
                          </w:txbxContent>
                        </wps:txbx>
                        <wps:bodyPr vert="horz" wrap="square" lIns="91440" tIns="45720" rIns="91440" bIns="45720" anchor="t" upright="1">
                          <a:prstTxWarp prst="textNoShape">
                            <a:avLst/>
                          </a:prstTxWarp>
                          <a:noAutofit/>
                        </wps:bodyPr>
                      </wps:wsp>
                      <wps:wsp>
                        <wps:cNvPr id="16" name="Straight Connector 16"/>
                        <wps:cNvCnPr/>
                        <wps:spPr>
                          <a:xfrm flipV="1">
                            <a:off x="3467100" y="1485900"/>
                            <a:ext cx="0" cy="237490"/>
                          </a:xfrm>
                          <a:prstGeom prst="line">
                            <a:avLst/>
                          </a:prstGeom>
                          <a:ln w="25400" cap="flat" cmpd="sng">
                            <a:solidFill>
                              <a:srgbClr val="A5A5A5"/>
                            </a:solidFill>
                            <a:prstDash val="solid"/>
                            <a:round/>
                            <a:headEnd type="none" w="med" len="med"/>
                            <a:tailEnd type="triangle" w="med" len="med"/>
                          </a:ln>
                          <a:effectLst>
                            <a:outerShdw dist="12700" dir="5400000" rotWithShape="0">
                              <a:srgbClr val="000000">
                                <a:alpha val="37999"/>
                              </a:srgbClr>
                            </a:outerShdw>
                          </a:effectLst>
                        </wps:spPr>
                        <wps:bodyPr/>
                      </wps:wsp>
                      <wps:wsp>
                        <wps:cNvPr id="17" name="Rectangle 17"/>
                        <wps:cNvSpPr/>
                        <wps:spPr>
                          <a:xfrm>
                            <a:off x="2686049" y="1771125"/>
                            <a:ext cx="1778204" cy="471262"/>
                          </a:xfrm>
                          <a:prstGeom prst="rect">
                            <a:avLst/>
                          </a:prstGeom>
                          <a:solidFill>
                            <a:srgbClr val="ED7D31"/>
                          </a:solidFill>
                          <a:ln w="38100" cap="flat" cmpd="sng">
                            <a:solidFill>
                              <a:srgbClr val="FFFFFF"/>
                            </a:solidFill>
                            <a:prstDash val="solid"/>
                            <a:round/>
                            <a:headEnd type="none" w="med" len="med"/>
                            <a:tailEnd type="none" w="med" len="med"/>
                          </a:ln>
                          <a:effectLst>
                            <a:outerShdw dist="12700" dir="5400000" rotWithShape="0">
                              <a:srgbClr val="000000">
                                <a:alpha val="37999"/>
                              </a:srgbClr>
                            </a:outerShdw>
                          </a:effectLst>
                        </wps:spPr>
                        <wps:txbx>
                          <w:txbxContent>
                            <w:p w14:paraId="18A99095" w14:textId="77777777" w:rsidR="00BA7122" w:rsidRDefault="00BA7122" w:rsidP="00BA7122">
                              <w:pPr>
                                <w:rPr>
                                  <w:rFonts w:ascii="Arial Narrow" w:hAnsi="Arial Narrow"/>
                                  <w:color w:val="FFFFFF"/>
                                </w:rPr>
                              </w:pPr>
                              <w:r>
                                <w:rPr>
                                  <w:rFonts w:ascii="Arial Narrow" w:hAnsi="Arial Narrow"/>
                                  <w:color w:val="FFFFFF"/>
                                </w:rPr>
                                <w:t>Controlling by head district</w:t>
                              </w:r>
                            </w:p>
                          </w:txbxContent>
                        </wps:txbx>
                        <wps:bodyPr vert="horz" wrap="square" lIns="91440" tIns="45720" rIns="91440" bIns="45720" anchor="t" upright="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735F9" id="Group 48" o:spid="_x0000_s1026" style="position:absolute;left:0;text-align:left;margin-left:22.9pt;margin-top:7.95pt;width:396.75pt;height:177.1pt;z-index:251659264;mso-wrap-distance-left:0;mso-wrap-distance-right:0;mso-position-horizontal-relative:margin;mso-width-relative:margin;mso-height-relative:margin" coordorigin=",-2184" coordsize="5676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">
                <v:rect id="Rectangle 1" o:spid="_x0000_s1027" style="position:absolute;left:14859;top:9239;width:889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" fillcolor="#bddcff" strokecolor="#46aac4">
                  <v:fill color2="#fefeff" rotate="t" angle="180" colors="0 #bddcff;22938f #bfedff;1 #fefeff" focus="100%" type="gradient">
                    <o:fill v:ext="view" type="gradientUnscaled"/>
                  </v:fill>
                  <v:stroke joinstyle="round"/>
                  <v:shadow on="t" color="black" opacity="24903f" origin=",.5" offset="0,1pt"/>
                  <v:textbox>
                    <w:txbxContent>
                      <w:p w14:paraId="033B685D" w14:textId="77777777" w:rsidR="00BA7122" w:rsidRPr="005C13FC" w:rsidRDefault="00BA7122" w:rsidP="00BA7122">
                        <w:pPr>
                          <w:rPr>
                            <w:rFonts w:ascii="Times New Roman" w:hAnsi="Times New Roman"/>
                          </w:rPr>
                        </w:pPr>
                        <w:r w:rsidRPr="005C13FC">
                          <w:rPr>
                            <w:rFonts w:ascii="Times New Roman" w:hAnsi="Times New Roman"/>
                          </w:rPr>
                          <w:t xml:space="preserve">Village </w:t>
                        </w:r>
                        <w:proofErr w:type="spellStart"/>
                        <w:r w:rsidRPr="005C13FC">
                          <w:rPr>
                            <w:rFonts w:ascii="Times New Roman" w:hAnsi="Times New Roman"/>
                          </w:rPr>
                          <w:t>Programme</w:t>
                        </w:r>
                        <w:proofErr w:type="spellEnd"/>
                      </w:p>
                    </w:txbxContent>
                  </v:textbox>
                </v:rect>
                <v:rect id="Rectangle 2" o:spid="_x0000_s1028" style="position:absolute;top:8950;width:10922;height:3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" fillcolor="#ed7d31" strokecolor="white" strokeweight="3pt">
                  <v:stroke joinstyle="round"/>
                  <v:shadow on="t" color="black" opacity="24903f" origin=",.5" offset="0,1pt"/>
                  <v:textbox>
                    <w:txbxContent>
                      <w:p w14:paraId="191F6319"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Village Budget</w:t>
                        </w:r>
                      </w:p>
                    </w:txbxContent>
                  </v:textbox>
                </v:rect>
                <v:line id="Straight Connector 3" o:spid="_x0000_s1029" style="position:absolute;visibility:visible;mso-wrap-style:square" from="11144,10763" to="14077,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" strokecolor="#ed7d31" strokeweight="2pt">
                  <v:stroke endarrow="block"/>
                  <v:shadow on="t" color="black" opacity="24903f" origin=",.5" offset="0,1pt"/>
                </v:line>
                <v:rect id="Rectangle 4" o:spid="_x0000_s1030" style="position:absolute;left:27241;top:6353;width:15431;height:8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" fillcolor="#70ad47" strokecolor="white" strokeweight="1.5pt">
                  <v:textbox inset="1.2699mm,1.2699mm,1.2699mm,1.2699mm">
                    <w:txbxContent>
                      <w:p w14:paraId="6429691C" w14:textId="77777777" w:rsidR="00BA7122" w:rsidRPr="005C13FC" w:rsidRDefault="00BA7122" w:rsidP="00BA7122">
                        <w:pPr>
                          <w:pStyle w:val="BodyA"/>
                          <w:jc w:val="center"/>
                          <w:rPr>
                            <w:rFonts w:cs="Times New Roman"/>
                            <w:color w:val="FFFFFF"/>
                            <w:sz w:val="20"/>
                            <w:szCs w:val="20"/>
                            <w:lang w:val="fr-FR"/>
                          </w:rPr>
                        </w:pPr>
                        <w:r w:rsidRPr="005C13FC">
                          <w:rPr>
                            <w:rFonts w:cs="Times New Roman"/>
                            <w:color w:val="FFFFFF"/>
                            <w:sz w:val="20"/>
                            <w:szCs w:val="20"/>
                            <w:lang w:val="fr-FR"/>
                          </w:rPr>
                          <w:t>ADMINISTRATION</w:t>
                        </w:r>
                      </w:p>
                      <w:p w14:paraId="23B23C67" w14:textId="77777777" w:rsidR="00BA7122" w:rsidRPr="005C13FC" w:rsidRDefault="00BA7122" w:rsidP="005C13FC">
                        <w:pPr>
                          <w:pStyle w:val="BodyA"/>
                          <w:ind w:left="142"/>
                          <w:rPr>
                            <w:rFonts w:cs="Times New Roman"/>
                            <w:color w:val="FFFFFF"/>
                            <w:sz w:val="20"/>
                            <w:szCs w:val="20"/>
                            <w:lang w:val="fr-FR"/>
                          </w:rPr>
                        </w:pPr>
                        <w:r w:rsidRPr="005C13FC">
                          <w:rPr>
                            <w:rFonts w:cs="Times New Roman"/>
                            <w:color w:val="FFFFFF"/>
                            <w:sz w:val="20"/>
                            <w:szCs w:val="20"/>
                            <w:lang w:val="fr-FR"/>
                          </w:rPr>
                          <w:t>Record</w:t>
                        </w:r>
                      </w:p>
                      <w:p w14:paraId="07C3FE1C" w14:textId="77777777" w:rsidR="00BA7122" w:rsidRPr="005C13FC" w:rsidRDefault="00BA7122" w:rsidP="005C13FC">
                        <w:pPr>
                          <w:pStyle w:val="BodyA"/>
                          <w:ind w:left="142"/>
                          <w:rPr>
                            <w:rFonts w:cs="Times New Roman"/>
                            <w:color w:val="FFFFFF"/>
                            <w:sz w:val="20"/>
                            <w:szCs w:val="20"/>
                            <w:lang w:val="fr-FR"/>
                          </w:rPr>
                        </w:pPr>
                        <w:r w:rsidRPr="005C13FC">
                          <w:rPr>
                            <w:rFonts w:cs="Times New Roman"/>
                            <w:color w:val="FFFFFF"/>
                            <w:sz w:val="20"/>
                            <w:szCs w:val="20"/>
                            <w:lang w:val="fr-FR"/>
                          </w:rPr>
                          <w:t>Display</w:t>
                        </w:r>
                      </w:p>
                      <w:p w14:paraId="04F81E9D" w14:textId="77777777" w:rsidR="00BA7122" w:rsidRPr="005C13FC" w:rsidRDefault="00BA7122" w:rsidP="005C13FC">
                        <w:pPr>
                          <w:pStyle w:val="BodyA"/>
                          <w:ind w:left="142"/>
                          <w:rPr>
                            <w:rFonts w:cs="Times New Roman"/>
                            <w:color w:val="FFFFFF"/>
                          </w:rPr>
                        </w:pPr>
                        <w:r w:rsidRPr="005C13FC">
                          <w:rPr>
                            <w:rFonts w:cs="Times New Roman"/>
                            <w:color w:val="FFFFFF"/>
                            <w:sz w:val="20"/>
                            <w:szCs w:val="20"/>
                            <w:lang w:val="fr-FR"/>
                          </w:rPr>
                          <w:t xml:space="preserve">Report </w:t>
                        </w:r>
                      </w:p>
                    </w:txbxContent>
                  </v:textbox>
                </v:rect>
                <v:line id="Straight Connector 5" o:spid="_x0000_s1031" style="position:absolute;visibility:visible;mso-wrap-style:square" from="24003,11144" to="2714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" strokecolor="#a5a5a5" strokeweight="2pt">
                  <v:stroke endarrow="block"/>
                  <v:shadow on="t" color="black" opacity="24903f" origin=",.5" offset="0,1pt"/>
                </v:line>
                <v:rect id="Rectangle 6" o:spid="_x0000_s1032" style="position:absolute;left:285;top:-2184;width:11018;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" fillcolor="#ffd966" strokecolor="white" strokeweight="3pt">
                  <v:stroke joinstyle="round"/>
                  <v:shadow on="t" color="black" opacity="24903f" origin=",.5" offset="0,1pt"/>
                  <v:textbox>
                    <w:txbxContent>
                      <w:p w14:paraId="3DBB277B" w14:textId="77777777" w:rsidR="00BA7122" w:rsidRPr="00ED2D86" w:rsidRDefault="00BA7122" w:rsidP="00BA7122">
                        <w:pPr>
                          <w:rPr>
                            <w:rFonts w:ascii="Times New Roman" w:hAnsi="Times New Roman"/>
                            <w:sz w:val="18"/>
                            <w:szCs w:val="14"/>
                          </w:rPr>
                        </w:pPr>
                        <w:r w:rsidRPr="00ED2D86">
                          <w:rPr>
                            <w:rFonts w:ascii="Times New Roman" w:hAnsi="Times New Roman"/>
                            <w:sz w:val="18"/>
                            <w:szCs w:val="14"/>
                          </w:rPr>
                          <w:t>Village Development Planning Deliberation</w:t>
                        </w:r>
                      </w:p>
                    </w:txbxContent>
                  </v:textbox>
                </v:rect>
                <v:line id="Straight Connector 7" o:spid="_x0000_s1033" style="position:absolute;visibility:visible;mso-wrap-style:square" from="5524,5810" to="5619,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" strokecolor="#ed7d31" strokeweight="2pt">
                  <v:stroke endarrow="block"/>
                  <v:shadow on="t" color="black" opacity="24903f" origin=",.5" offset="0,1pt"/>
                </v:line>
                <v:oval id="Oval 8" o:spid="_x0000_s1034" style="position:absolute;left:13239;top:476;width:1276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" fillcolor="#71a6db" strokecolor="#5b9bd5" strokeweight=".5pt">
                  <v:fill color2="#438ac9" rotate="t" colors="0 #71a6db;.5 #559bdb;1 #438ac9" focus="100%" type="gradient">
                    <o:fill v:ext="view" type="gradientUnscaled"/>
                  </v:fill>
                  <v:stroke joinstyle="miter"/>
                  <v:textbox>
                    <w:txbxContent>
                      <w:p w14:paraId="4FE6673C"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Physical development</w:t>
                        </w:r>
                      </w:p>
                    </w:txbxContent>
                  </v:textbox>
                </v:oval>
                <v:oval id="Oval 9" o:spid="_x0000_s1035" style="position:absolute;left:13239;top:17430;width:1276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" fillcolor="#2e5e97" strokecolor="#4a7ebb">
                  <v:fill color2="#3a7cca" rotate="t" angle="180" colors="0 #2e5e97;52429f #3c7bc7;1 #3a7cca" focus="100%" type="gradient">
                    <o:fill v:ext="view" type="gradientUnscaled"/>
                  </v:fill>
                  <v:shadow on="t" color="black" opacity="22936f" origin=",.5" offset="0,1pt"/>
                  <v:textbox>
                    <w:txbxContent>
                      <w:p w14:paraId="5513428F" w14:textId="77777777" w:rsidR="00BA7122" w:rsidRPr="005C13FC" w:rsidRDefault="00BA7122" w:rsidP="00BA7122">
                        <w:pPr>
                          <w:rPr>
                            <w:rFonts w:ascii="Times New Roman" w:hAnsi="Times New Roman"/>
                            <w:color w:val="FFFFFF"/>
                          </w:rPr>
                        </w:pPr>
                        <w:proofErr w:type="gramStart"/>
                        <w:r w:rsidRPr="005C13FC">
                          <w:rPr>
                            <w:rFonts w:ascii="Times New Roman" w:hAnsi="Times New Roman"/>
                            <w:color w:val="FFFFFF"/>
                          </w:rPr>
                          <w:t>Non Physical</w:t>
                        </w:r>
                        <w:proofErr w:type="gramEnd"/>
                        <w:r w:rsidRPr="005C13FC">
                          <w:rPr>
                            <w:rFonts w:ascii="Times New Roman" w:hAnsi="Times New Roman"/>
                            <w:color w:val="FFFFFF"/>
                          </w:rPr>
                          <w:t xml:space="preserve"> development</w:t>
                        </w:r>
                      </w:p>
                    </w:txbxContent>
                  </v:textbox>
                </v:oval>
                <v:line id="Straight Connector 10" o:spid="_x0000_s1036" style="position:absolute;flip:y;visibility:visible;mso-wrap-style:square" from="19431,6667" to="19431,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" strokecolor="#a5a5a5" strokeweight="2pt">
                  <v:stroke endarrow="block"/>
                  <v:shadow on="t" color="black" opacity="24903f" origin=",.5" offset="0,1pt"/>
                </v:line>
                <v:line id="Straight Connector 11" o:spid="_x0000_s1037" style="position:absolute;visibility:visible;mso-wrap-style:square" from="19526,14192" to="19621,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" strokecolor="#ed7d31" strokeweight="2pt">
                  <v:stroke endarrow="block"/>
                  <v:shadow on="t" color="black" opacity="24903f" origin=",.5" offset="0,1pt"/>
                </v:line>
                <v:line id="Straight Connector 12" o:spid="_x0000_s1038" style="position:absolute;flip:y;visibility:visible;mso-wrap-style:square" from="42957,10668" to="45815,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" strokecolor="#a5a5a5" strokeweight="2pt">
                  <v:stroke endarrow="block"/>
                  <v:shadow on="t" color="black" opacity="24903f" origin=",.5" offset="0,1pt"/>
                </v:line>
                <v:rect id="Rectangle 13" o:spid="_x0000_s1039" style="position:absolute;left:46196;top:8001;width:1057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" fillcolor="#b1cbe9" strokecolor="#5b9bd5" strokeweight=".5pt">
                  <v:fill color2="#92b9e4" rotate="t" colors="0 #b1cbe9;.5 #a3c1e5;1 #92b9e4" focus="100%" type="gradient">
                    <o:fill v:ext="view" type="gradientUnscaled"/>
                  </v:fill>
                  <v:textbox inset="1.2699mm,1.2699mm,1.2699mm,1.2699mm">
                    <w:txbxContent>
                      <w:p w14:paraId="5EED5904" w14:textId="77777777" w:rsidR="00BA7122" w:rsidRPr="005C13FC" w:rsidRDefault="00BA7122" w:rsidP="00BA7122">
                        <w:pPr>
                          <w:pStyle w:val="BodyA"/>
                          <w:ind w:left="90"/>
                          <w:rPr>
                            <w:rFonts w:cs="Times New Roman"/>
                          </w:rPr>
                        </w:pPr>
                        <w:proofErr w:type="spellStart"/>
                        <w:r w:rsidRPr="005C13FC">
                          <w:rPr>
                            <w:rFonts w:cs="Times New Roman"/>
                            <w:sz w:val="20"/>
                            <w:szCs w:val="20"/>
                            <w:lang w:val="fr-FR"/>
                          </w:rPr>
                          <w:t>Accountability</w:t>
                        </w:r>
                        <w:proofErr w:type="spellEnd"/>
                        <w:r w:rsidRPr="005C13FC">
                          <w:rPr>
                            <w:rFonts w:cs="Times New Roman"/>
                            <w:sz w:val="20"/>
                            <w:szCs w:val="20"/>
                            <w:lang w:val="fr-FR"/>
                          </w:rPr>
                          <w:t xml:space="preserve"> Report by the </w:t>
                        </w:r>
                        <w:proofErr w:type="spellStart"/>
                        <w:r w:rsidRPr="005C13FC">
                          <w:rPr>
                            <w:rFonts w:cs="Times New Roman"/>
                            <w:sz w:val="20"/>
                            <w:szCs w:val="20"/>
                            <w:lang w:val="fr-FR"/>
                          </w:rPr>
                          <w:t>treasurer</w:t>
                        </w:r>
                        <w:proofErr w:type="spellEnd"/>
                      </w:p>
                    </w:txbxContent>
                  </v:textbox>
                </v:rect>
                <v:line id="Straight Connector 14" o:spid="_x0000_s1040" style="position:absolute;visibility:visible;mso-wrap-style:square" from="34575,3037" to="34575,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" strokecolor="#ed7d31" strokeweight="2pt">
                  <v:stroke endarrow="block"/>
                  <v:shadow on="t" color="black" opacity="24903f" origin=",.5" offset="0,1pt"/>
                </v:line>
                <v:rect id="Rectangle 15" o:spid="_x0000_s1041" style="position:absolute;left:27717;top:-297;width:18098;height:3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" fillcolor="#ed7d31" strokecolor="white" strokeweight="1.5pt">
                  <v:textbox>
                    <w:txbxContent>
                      <w:p w14:paraId="527CCBF6" w14:textId="77777777" w:rsidR="00BA7122" w:rsidRPr="005C13FC" w:rsidRDefault="00BA7122" w:rsidP="00BA7122">
                        <w:pPr>
                          <w:rPr>
                            <w:rFonts w:ascii="Times New Roman" w:hAnsi="Times New Roman"/>
                            <w:color w:val="FFFFFF"/>
                          </w:rPr>
                        </w:pPr>
                        <w:r w:rsidRPr="005C13FC">
                          <w:rPr>
                            <w:rFonts w:ascii="Times New Roman" w:hAnsi="Times New Roman"/>
                            <w:color w:val="FFFFFF"/>
                          </w:rPr>
                          <w:t>Controlling by Society</w:t>
                        </w:r>
                      </w:p>
                    </w:txbxContent>
                  </v:textbox>
                </v:rect>
                <v:line id="Straight Connector 16" o:spid="_x0000_s1042" style="position:absolute;flip:y;visibility:visible;mso-wrap-style:square" from="34671,14859" to="34671,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" strokecolor="#a5a5a5" strokeweight="2pt">
                  <v:stroke endarrow="block"/>
                  <v:shadow on="t" color="black" opacity="24903f" origin=",.5" offset="0,1pt"/>
                </v:line>
                <v:rect id="Rectangle 17" o:spid="_x0000_s1043" style="position:absolute;left:26860;top:17711;width:17782;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" fillcolor="#ed7d31" strokecolor="white" strokeweight="3pt">
                  <v:stroke joinstyle="round"/>
                  <v:shadow on="t" color="black" opacity="24903f" origin=",.5" offset="0,1pt"/>
                  <v:textbox>
                    <w:txbxContent>
                      <w:p w14:paraId="18A99095" w14:textId="77777777" w:rsidR="00BA7122" w:rsidRDefault="00BA7122" w:rsidP="00BA7122">
                        <w:pPr>
                          <w:rPr>
                            <w:rFonts w:ascii="Arial Narrow" w:hAnsi="Arial Narrow"/>
                            <w:color w:val="FFFFFF"/>
                          </w:rPr>
                        </w:pPr>
                        <w:r>
                          <w:rPr>
                            <w:rFonts w:ascii="Arial Narrow" w:hAnsi="Arial Narrow"/>
                            <w:color w:val="FFFFFF"/>
                          </w:rPr>
                          <w:t>Controlling by head district</w:t>
                        </w:r>
                      </w:p>
                    </w:txbxContent>
                  </v:textbox>
                </v:rect>
                <w10:wrap anchorx="margin"/>
              </v:group>
            </w:pict>
          </mc:Fallback>
        </mc:AlternateContent>
      </w:r>
    </w:p>
    <w:p w14:paraId="0BB3D3BF" w14:textId="72FFD1F2" w:rsidR="00BA7122" w:rsidRPr="0013272D" w:rsidRDefault="00BA7122" w:rsidP="00BA7122">
      <w:pPr>
        <w:pStyle w:val="NormalWeb"/>
        <w:spacing w:before="120" w:beforeAutospacing="0" w:after="120" w:afterAutospacing="0"/>
        <w:ind w:firstLine="567"/>
        <w:jc w:val="center"/>
        <w:rPr>
          <w:color w:val="000000"/>
          <w:lang w:val="en-GB"/>
        </w:rPr>
      </w:pPr>
    </w:p>
    <w:p w14:paraId="5B2613BE" w14:textId="5ED05057" w:rsidR="00BA7122" w:rsidRPr="0013272D" w:rsidRDefault="00BA7122" w:rsidP="00BA7122">
      <w:pPr>
        <w:pStyle w:val="NormalWeb"/>
        <w:spacing w:before="120" w:beforeAutospacing="0" w:after="120" w:afterAutospacing="0"/>
        <w:ind w:firstLine="567"/>
        <w:jc w:val="center"/>
        <w:rPr>
          <w:color w:val="000000"/>
          <w:lang w:val="en-GB"/>
        </w:rPr>
      </w:pPr>
    </w:p>
    <w:p w14:paraId="78A6FE28" w14:textId="39713B98" w:rsidR="00BA7122" w:rsidRPr="0013272D" w:rsidRDefault="00BA7122" w:rsidP="00BA7122">
      <w:pPr>
        <w:pStyle w:val="NormalWeb"/>
        <w:spacing w:before="120" w:beforeAutospacing="0" w:after="120" w:afterAutospacing="0"/>
        <w:ind w:firstLine="567"/>
        <w:jc w:val="center"/>
        <w:rPr>
          <w:color w:val="000000"/>
          <w:lang w:val="en-GB"/>
        </w:rPr>
      </w:pPr>
    </w:p>
    <w:p w14:paraId="480801D2" w14:textId="763AB9B1" w:rsidR="00BA7122" w:rsidRPr="0013272D" w:rsidRDefault="00BA7122" w:rsidP="00BA7122">
      <w:pPr>
        <w:pStyle w:val="NormalWeb"/>
        <w:spacing w:before="120" w:beforeAutospacing="0" w:after="120" w:afterAutospacing="0"/>
        <w:ind w:firstLine="567"/>
        <w:jc w:val="center"/>
        <w:rPr>
          <w:color w:val="000000"/>
          <w:lang w:val="en-GB"/>
        </w:rPr>
      </w:pPr>
    </w:p>
    <w:p w14:paraId="45F2A46D" w14:textId="089ABD72" w:rsidR="00BA7122" w:rsidRPr="0013272D" w:rsidRDefault="00BA7122" w:rsidP="00BA7122">
      <w:pPr>
        <w:pStyle w:val="NormalWeb"/>
        <w:spacing w:before="120" w:beforeAutospacing="0" w:after="120" w:afterAutospacing="0"/>
        <w:ind w:firstLine="567"/>
        <w:jc w:val="center"/>
        <w:rPr>
          <w:color w:val="000000"/>
          <w:lang w:val="en-GB"/>
        </w:rPr>
      </w:pPr>
    </w:p>
    <w:p w14:paraId="33627BB5" w14:textId="6430988E" w:rsidR="00BA7122" w:rsidRPr="0013272D" w:rsidRDefault="00BA7122" w:rsidP="00BA7122">
      <w:pPr>
        <w:pStyle w:val="NormalWeb"/>
        <w:spacing w:before="120" w:beforeAutospacing="0" w:after="120" w:afterAutospacing="0"/>
        <w:ind w:firstLine="567"/>
        <w:jc w:val="center"/>
        <w:rPr>
          <w:color w:val="000000"/>
          <w:lang w:val="en-GB"/>
        </w:rPr>
      </w:pPr>
    </w:p>
    <w:p w14:paraId="37597C91" w14:textId="6E4B2855" w:rsidR="00BA7122" w:rsidRDefault="00BA7122" w:rsidP="00BA7122">
      <w:pPr>
        <w:pStyle w:val="NormalWeb"/>
        <w:spacing w:before="120" w:beforeAutospacing="0" w:after="120" w:afterAutospacing="0"/>
        <w:ind w:firstLine="567"/>
        <w:jc w:val="center"/>
        <w:rPr>
          <w:color w:val="000000"/>
          <w:lang w:val="en-GB"/>
        </w:rPr>
      </w:pPr>
    </w:p>
    <w:p w14:paraId="54572BFB" w14:textId="2F3F13A0" w:rsidR="005C13FC" w:rsidRDefault="005C13FC" w:rsidP="00BA7122">
      <w:pPr>
        <w:pStyle w:val="NormalWeb"/>
        <w:spacing w:before="120" w:beforeAutospacing="0" w:after="120" w:afterAutospacing="0"/>
        <w:ind w:firstLine="567"/>
        <w:jc w:val="center"/>
        <w:rPr>
          <w:color w:val="000000"/>
          <w:lang w:val="en-GB"/>
        </w:rPr>
      </w:pPr>
    </w:p>
    <w:p w14:paraId="21E0B9FE" w14:textId="454C0915" w:rsidR="005C13FC" w:rsidRDefault="005C13FC" w:rsidP="00BA7122">
      <w:pPr>
        <w:pStyle w:val="NormalWeb"/>
        <w:spacing w:before="120" w:beforeAutospacing="0" w:after="120" w:afterAutospacing="0"/>
        <w:ind w:firstLine="567"/>
        <w:jc w:val="center"/>
        <w:rPr>
          <w:color w:val="000000"/>
          <w:lang w:val="en-GB"/>
        </w:rPr>
      </w:pPr>
    </w:p>
    <w:p w14:paraId="1105533B" w14:textId="7F4AA655" w:rsidR="005C13FC" w:rsidRPr="005C13FC" w:rsidRDefault="005C13FC" w:rsidP="00BA7122">
      <w:pPr>
        <w:pStyle w:val="NormalWeb"/>
        <w:spacing w:before="120" w:beforeAutospacing="0" w:after="120" w:afterAutospacing="0"/>
        <w:ind w:firstLine="567"/>
        <w:jc w:val="center"/>
        <w:rPr>
          <w:b/>
          <w:bCs/>
          <w:color w:val="000000"/>
          <w:lang w:val="en-GB"/>
        </w:rPr>
      </w:pPr>
      <w:r w:rsidRPr="005C13FC">
        <w:rPr>
          <w:b/>
          <w:bCs/>
          <w:color w:val="000000"/>
          <w:lang w:val="en-GB"/>
        </w:rPr>
        <w:t>Source: Research 2019</w:t>
      </w:r>
    </w:p>
    <w:p w14:paraId="54C4074D" w14:textId="77777777" w:rsidR="00F67318" w:rsidRDefault="00F67318" w:rsidP="00BA7122">
      <w:pPr>
        <w:pStyle w:val="NormalWeb"/>
        <w:spacing w:before="120" w:beforeAutospacing="0" w:after="120" w:afterAutospacing="0"/>
        <w:rPr>
          <w:color w:val="000000"/>
          <w:lang w:val="en-GB"/>
        </w:rPr>
        <w:sectPr w:rsidR="00F67318" w:rsidSect="00F67318">
          <w:type w:val="continuous"/>
          <w:pgSz w:w="11909" w:h="16834" w:code="9"/>
          <w:pgMar w:top="1411" w:right="1282" w:bottom="1411" w:left="1282" w:header="720" w:footer="720" w:gutter="0"/>
          <w:cols w:space="397"/>
          <w:docGrid w:linePitch="360"/>
        </w:sectPr>
      </w:pPr>
    </w:p>
    <w:p w14:paraId="1EA7A4FA" w14:textId="7C672EB0" w:rsidR="0013272D" w:rsidRPr="0013272D" w:rsidRDefault="00F67318" w:rsidP="0013272D">
      <w:pPr>
        <w:pStyle w:val="NormalWeb"/>
        <w:spacing w:before="0" w:beforeAutospacing="0" w:after="0" w:afterAutospacing="0"/>
        <w:jc w:val="both"/>
        <w:rPr>
          <w:color w:val="000000"/>
          <w:lang w:val="en-GB"/>
        </w:rPr>
      </w:pPr>
      <w:r w:rsidRPr="0013272D">
        <w:rPr>
          <w:color w:val="000000"/>
          <w:lang w:val="en-GB"/>
        </w:rPr>
        <w:t>Village-Owned Enterprise (</w:t>
      </w:r>
      <w:proofErr w:type="spellStart"/>
      <w:r w:rsidRPr="0013272D">
        <w:rPr>
          <w:color w:val="000000"/>
          <w:lang w:val="en-GB"/>
        </w:rPr>
        <w:t>BUMDesa</w:t>
      </w:r>
      <w:proofErr w:type="spellEnd"/>
      <w:r w:rsidRPr="0013272D">
        <w:rPr>
          <w:color w:val="000000"/>
          <w:lang w:val="en-GB"/>
        </w:rPr>
        <w:t>) is a business entity in which entire or most of its capital is owned by the village through direct participation from the village assets that are separated to manage assets, services, and other businesses for the maximum welfare of the village community.</w:t>
      </w:r>
      <w:r>
        <w:rPr>
          <w:color w:val="000000"/>
          <w:lang w:val="en-GB"/>
        </w:rPr>
        <w:t xml:space="preserve"> </w:t>
      </w:r>
      <w:r w:rsidR="0013272D" w:rsidRPr="0013272D">
        <w:rPr>
          <w:color w:val="000000"/>
          <w:lang w:val="en-GB"/>
        </w:rPr>
        <w:t>Establishment of the village-owned enterprise aims to improve the village economy</w:t>
      </w:r>
      <w:r>
        <w:rPr>
          <w:color w:val="000000"/>
          <w:lang w:val="en-GB"/>
        </w:rPr>
        <w:t>,</w:t>
      </w:r>
      <w:r w:rsidR="0013272D" w:rsidRPr="0013272D">
        <w:rPr>
          <w:color w:val="000000"/>
          <w:lang w:val="en-GB"/>
        </w:rPr>
        <w:t xml:space="preserve"> optimizing village assets to be beneficial for the people’s welfare; increase community efforts in managing the economic </w:t>
      </w:r>
      <w:r w:rsidR="0013272D" w:rsidRPr="0013272D">
        <w:rPr>
          <w:color w:val="000000"/>
          <w:lang w:val="en-GB"/>
        </w:rPr>
        <w:t>potential of the village; develop business cooperation plans among villages and/or with third parties; creating market opportunities and networks that support citizens' general service needs; open employment; improve community welfare through improving public services, growth and equitable distribution of the village economy; and increase the income of the village community and the villages’ original income.</w:t>
      </w:r>
    </w:p>
    <w:p w14:paraId="4B98D6B3" w14:textId="41716014" w:rsidR="00F67318" w:rsidRPr="0013272D" w:rsidRDefault="0013272D" w:rsidP="0013272D">
      <w:pPr>
        <w:pStyle w:val="NormalWeb"/>
        <w:spacing w:before="0" w:beforeAutospacing="0" w:after="0" w:afterAutospacing="0"/>
        <w:jc w:val="both"/>
        <w:rPr>
          <w:color w:val="000000"/>
          <w:lang w:val="en-GB"/>
        </w:rPr>
      </w:pPr>
      <w:r w:rsidRPr="0013272D">
        <w:rPr>
          <w:color w:val="000000"/>
          <w:lang w:val="en-GB"/>
        </w:rPr>
        <w:lastRenderedPageBreak/>
        <w:t xml:space="preserve">The village-owned enterprise capital can come from the people and the village. The village government provides village-owned enterprise's capital from the village fund. The village-owned enterprise management should be approved by the village government so that the revenue share of village-owned enterprise income is determined fairly. The village-owned enterprise can be in form of a corporation as a capital alliance, formed based on an agreement, and conducting business activities with capital that is mostly owned by the village-owned enterprise, under the laws and regulations concerning on the corporations; and Microfinance Institutions with the village-owned enterprise contributing 60 (sixty) </w:t>
      </w:r>
      <w:proofErr w:type="spellStart"/>
      <w:r w:rsidRPr="0013272D">
        <w:rPr>
          <w:color w:val="000000"/>
          <w:lang w:val="en-GB"/>
        </w:rPr>
        <w:t>percents</w:t>
      </w:r>
      <w:proofErr w:type="spellEnd"/>
      <w:r w:rsidRPr="0013272D">
        <w:rPr>
          <w:color w:val="000000"/>
          <w:lang w:val="en-GB"/>
        </w:rPr>
        <w:t>, by statutory regulations regarding microfinance institutions (</w:t>
      </w:r>
      <w:proofErr w:type="spellStart"/>
      <w:r w:rsidRPr="0013272D">
        <w:rPr>
          <w:color w:val="000000"/>
          <w:lang w:val="en-GB"/>
        </w:rPr>
        <w:t>Menkhoff</w:t>
      </w:r>
      <w:proofErr w:type="spellEnd"/>
      <w:r w:rsidRPr="0013272D">
        <w:rPr>
          <w:color w:val="000000"/>
          <w:lang w:val="en-GB"/>
        </w:rPr>
        <w:t xml:space="preserve"> &amp; </w:t>
      </w:r>
      <w:proofErr w:type="spellStart"/>
      <w:r w:rsidRPr="0013272D">
        <w:rPr>
          <w:color w:val="000000"/>
          <w:lang w:val="en-GB"/>
        </w:rPr>
        <w:t>Rungruxsirivorn</w:t>
      </w:r>
      <w:proofErr w:type="spellEnd"/>
      <w:r w:rsidRPr="0013272D">
        <w:rPr>
          <w:color w:val="000000"/>
          <w:lang w:val="en-GB"/>
        </w:rPr>
        <w:t>, 2011).</w:t>
      </w:r>
    </w:p>
    <w:p w14:paraId="23D07249" w14:textId="77777777" w:rsidR="0013272D" w:rsidRPr="0013272D" w:rsidRDefault="0013272D" w:rsidP="0013272D">
      <w:pPr>
        <w:pStyle w:val="NormalWeb"/>
        <w:spacing w:before="0" w:beforeAutospacing="0" w:after="0" w:afterAutospacing="0"/>
        <w:jc w:val="both"/>
        <w:rPr>
          <w:color w:val="000000"/>
          <w:lang w:val="en-GB"/>
        </w:rPr>
      </w:pPr>
      <w:r w:rsidRPr="0013272D">
        <w:rPr>
          <w:color w:val="000000"/>
          <w:lang w:val="en-GB"/>
        </w:rPr>
        <w:t xml:space="preserve">There are various types of village-owned enterprises in Central Java. Among them are engaged in providing basic needs, such as </w:t>
      </w:r>
      <w:proofErr w:type="spellStart"/>
      <w:r w:rsidRPr="0013272D">
        <w:rPr>
          <w:color w:val="000000"/>
          <w:lang w:val="en-GB"/>
        </w:rPr>
        <w:t>Asung</w:t>
      </w:r>
      <w:proofErr w:type="spellEnd"/>
      <w:r w:rsidRPr="0013272D">
        <w:rPr>
          <w:color w:val="000000"/>
          <w:lang w:val="en-GB"/>
        </w:rPr>
        <w:t xml:space="preserve"> </w:t>
      </w:r>
      <w:proofErr w:type="spellStart"/>
      <w:r w:rsidRPr="0013272D">
        <w:rPr>
          <w:color w:val="000000"/>
          <w:lang w:val="en-GB"/>
        </w:rPr>
        <w:t>Daya</w:t>
      </w:r>
      <w:proofErr w:type="spellEnd"/>
      <w:r w:rsidRPr="0013272D">
        <w:rPr>
          <w:color w:val="000000"/>
          <w:lang w:val="en-GB"/>
        </w:rPr>
        <w:t xml:space="preserve"> in </w:t>
      </w:r>
      <w:proofErr w:type="spellStart"/>
      <w:r w:rsidRPr="0013272D">
        <w:rPr>
          <w:color w:val="000000"/>
          <w:lang w:val="en-GB"/>
        </w:rPr>
        <w:t>Jatijajar</w:t>
      </w:r>
      <w:proofErr w:type="spellEnd"/>
      <w:r w:rsidRPr="0013272D">
        <w:rPr>
          <w:color w:val="000000"/>
          <w:lang w:val="en-GB"/>
        </w:rPr>
        <w:t xml:space="preserve"> village, </w:t>
      </w:r>
      <w:proofErr w:type="spellStart"/>
      <w:r w:rsidRPr="0013272D">
        <w:rPr>
          <w:color w:val="000000"/>
          <w:lang w:val="en-GB"/>
        </w:rPr>
        <w:t>Bergas</w:t>
      </w:r>
      <w:proofErr w:type="spellEnd"/>
      <w:r w:rsidRPr="0013272D">
        <w:rPr>
          <w:color w:val="000000"/>
          <w:lang w:val="en-GB"/>
        </w:rPr>
        <w:t xml:space="preserve"> sub-district, </w:t>
      </w:r>
      <w:proofErr w:type="spellStart"/>
      <w:r w:rsidRPr="0013272D">
        <w:rPr>
          <w:color w:val="000000"/>
          <w:lang w:val="en-GB"/>
        </w:rPr>
        <w:t>Sumber</w:t>
      </w:r>
      <w:proofErr w:type="spellEnd"/>
      <w:r w:rsidRPr="0013272D">
        <w:rPr>
          <w:color w:val="000000"/>
          <w:lang w:val="en-GB"/>
        </w:rPr>
        <w:t xml:space="preserve"> </w:t>
      </w:r>
      <w:proofErr w:type="spellStart"/>
      <w:r w:rsidRPr="0013272D">
        <w:rPr>
          <w:color w:val="000000"/>
          <w:lang w:val="en-GB"/>
        </w:rPr>
        <w:t>Arto</w:t>
      </w:r>
      <w:proofErr w:type="spellEnd"/>
      <w:r w:rsidRPr="0013272D">
        <w:rPr>
          <w:color w:val="000000"/>
          <w:lang w:val="en-GB"/>
        </w:rPr>
        <w:t xml:space="preserve"> in </w:t>
      </w:r>
      <w:proofErr w:type="spellStart"/>
      <w:r w:rsidRPr="0013272D">
        <w:rPr>
          <w:color w:val="000000"/>
          <w:lang w:val="en-GB"/>
        </w:rPr>
        <w:t>Kenteng</w:t>
      </w:r>
      <w:proofErr w:type="spellEnd"/>
      <w:r w:rsidRPr="0013272D">
        <w:rPr>
          <w:color w:val="000000"/>
          <w:lang w:val="en-GB"/>
        </w:rPr>
        <w:t xml:space="preserve"> Village of </w:t>
      </w:r>
      <w:proofErr w:type="spellStart"/>
      <w:r w:rsidRPr="0013272D">
        <w:rPr>
          <w:color w:val="000000"/>
          <w:lang w:val="en-GB"/>
        </w:rPr>
        <w:t>Bandungan</w:t>
      </w:r>
      <w:proofErr w:type="spellEnd"/>
      <w:r w:rsidRPr="0013272D">
        <w:rPr>
          <w:color w:val="000000"/>
          <w:lang w:val="en-GB"/>
        </w:rPr>
        <w:t xml:space="preserve"> sub-district. Also, there is a form of the corporation which manages attractions in </w:t>
      </w:r>
      <w:proofErr w:type="spellStart"/>
      <w:r w:rsidRPr="0013272D">
        <w:rPr>
          <w:color w:val="000000"/>
          <w:lang w:val="en-GB"/>
        </w:rPr>
        <w:t>Serang</w:t>
      </w:r>
      <w:proofErr w:type="spellEnd"/>
      <w:r w:rsidRPr="0013272D">
        <w:rPr>
          <w:color w:val="000000"/>
          <w:lang w:val="en-GB"/>
        </w:rPr>
        <w:t xml:space="preserve"> village, </w:t>
      </w:r>
      <w:proofErr w:type="spellStart"/>
      <w:r w:rsidRPr="0013272D">
        <w:rPr>
          <w:color w:val="000000"/>
          <w:lang w:val="en-GB"/>
        </w:rPr>
        <w:t>Karangreja</w:t>
      </w:r>
      <w:proofErr w:type="spellEnd"/>
      <w:r w:rsidRPr="0013272D">
        <w:rPr>
          <w:color w:val="000000"/>
          <w:lang w:val="en-GB"/>
        </w:rPr>
        <w:t xml:space="preserve"> sub-district. There is also </w:t>
      </w:r>
      <w:proofErr w:type="spellStart"/>
      <w:r w:rsidRPr="0013272D">
        <w:rPr>
          <w:color w:val="000000"/>
          <w:lang w:val="en-GB"/>
        </w:rPr>
        <w:t>Maju</w:t>
      </w:r>
      <w:proofErr w:type="spellEnd"/>
      <w:r w:rsidRPr="0013272D">
        <w:rPr>
          <w:color w:val="000000"/>
          <w:lang w:val="en-GB"/>
        </w:rPr>
        <w:t xml:space="preserve"> Jaya enterprise in the form </w:t>
      </w:r>
      <w:r w:rsidRPr="0013272D">
        <w:rPr>
          <w:color w:val="000000"/>
          <w:lang w:val="en-GB"/>
        </w:rPr>
        <w:t xml:space="preserve">of a savings and loan cooperative in </w:t>
      </w:r>
      <w:proofErr w:type="spellStart"/>
      <w:r w:rsidRPr="0013272D">
        <w:rPr>
          <w:color w:val="000000"/>
          <w:lang w:val="en-GB"/>
        </w:rPr>
        <w:t>Losari</w:t>
      </w:r>
      <w:proofErr w:type="spellEnd"/>
      <w:r w:rsidRPr="0013272D">
        <w:rPr>
          <w:color w:val="000000"/>
          <w:lang w:val="en-GB"/>
        </w:rPr>
        <w:t xml:space="preserve"> Village, </w:t>
      </w:r>
      <w:proofErr w:type="spellStart"/>
      <w:r w:rsidRPr="0013272D">
        <w:rPr>
          <w:color w:val="000000"/>
          <w:lang w:val="en-GB"/>
        </w:rPr>
        <w:t>Rembang</w:t>
      </w:r>
      <w:proofErr w:type="spellEnd"/>
      <w:r w:rsidRPr="0013272D">
        <w:rPr>
          <w:color w:val="000000"/>
          <w:lang w:val="en-GB"/>
        </w:rPr>
        <w:t xml:space="preserve"> sub-district.</w:t>
      </w:r>
    </w:p>
    <w:p w14:paraId="1224A5C5" w14:textId="329B164A" w:rsidR="0013272D" w:rsidRPr="0013272D" w:rsidRDefault="0013272D" w:rsidP="0013272D">
      <w:pPr>
        <w:pStyle w:val="NormalWeb"/>
        <w:spacing w:before="0" w:beforeAutospacing="0" w:after="0" w:afterAutospacing="0"/>
        <w:jc w:val="both"/>
        <w:rPr>
          <w:color w:val="000000"/>
          <w:lang w:val="en-GB"/>
        </w:rPr>
      </w:pPr>
      <w:r w:rsidRPr="0013272D">
        <w:rPr>
          <w:color w:val="000000"/>
          <w:lang w:val="en-GB"/>
        </w:rPr>
        <w:t>The village-owned enterprise has successfully managed its business activities. Every year can contribute to high original village income to the village government. The community member as the manager is also very enthusiastic in developing business continuity. Various innovations have been made by the village-owned enterprise so that they can compete with private minimarkets. Through the creativity of the management, the types of products sold are increasingly varied. Therefore, consumers can enjoy high-quality products. The research in line with (Carter et al., 2013) (</w:t>
      </w:r>
      <w:proofErr w:type="spellStart"/>
      <w:r w:rsidRPr="0013272D">
        <w:rPr>
          <w:color w:val="000000"/>
          <w:lang w:val="en-GB"/>
        </w:rPr>
        <w:t>Suryadarma</w:t>
      </w:r>
      <w:proofErr w:type="spellEnd"/>
      <w:r w:rsidRPr="0013272D">
        <w:rPr>
          <w:color w:val="000000"/>
          <w:lang w:val="en-GB"/>
        </w:rPr>
        <w:t xml:space="preserve"> &amp; Yamauchi, 2013) stated that the implementation of village fund policies has real and positive effects on the village financial management and the effectiveness of village development programs. It is expected that the management of the village fund can run effectively, as indicated by the results of more equitable development in the various villages. The following village-owned enterprises (</w:t>
      </w:r>
      <w:proofErr w:type="spellStart"/>
      <w:r w:rsidRPr="0013272D">
        <w:rPr>
          <w:color w:val="000000"/>
          <w:lang w:val="en-GB"/>
        </w:rPr>
        <w:t>BUMDes</w:t>
      </w:r>
      <w:proofErr w:type="spellEnd"/>
      <w:r w:rsidRPr="0013272D">
        <w:rPr>
          <w:color w:val="000000"/>
          <w:lang w:val="en-GB"/>
        </w:rPr>
        <w:t>) are growing rapidly in Central Java</w:t>
      </w:r>
      <w:r>
        <w:rPr>
          <w:color w:val="000000"/>
          <w:lang w:val="en-GB"/>
        </w:rPr>
        <w:t xml:space="preserve"> (Table 2).</w:t>
      </w:r>
    </w:p>
    <w:p w14:paraId="040D28BA" w14:textId="43FD0B52" w:rsidR="00BA7122" w:rsidRPr="0013272D" w:rsidRDefault="00BA7122" w:rsidP="0013272D">
      <w:pPr>
        <w:pStyle w:val="ListParagraph"/>
        <w:spacing w:after="0" w:line="240" w:lineRule="auto"/>
        <w:ind w:left="0"/>
        <w:jc w:val="both"/>
        <w:rPr>
          <w:rFonts w:ascii="Times New Roman" w:hAnsi="Times New Roman"/>
          <w:color w:val="000000" w:themeColor="text1"/>
          <w:sz w:val="24"/>
          <w:szCs w:val="24"/>
        </w:rPr>
      </w:pPr>
    </w:p>
    <w:p w14:paraId="21A0CE41" w14:textId="77777777" w:rsidR="00744857" w:rsidRPr="0013272D" w:rsidRDefault="00744857" w:rsidP="00EA11D0">
      <w:pPr>
        <w:jc w:val="both"/>
        <w:rPr>
          <w:rFonts w:ascii="Times New Roman" w:hAnsi="Times New Roman"/>
          <w:sz w:val="24"/>
          <w:szCs w:val="24"/>
          <w:lang w:val="id-ID"/>
        </w:rPr>
        <w:sectPr w:rsidR="00744857" w:rsidRPr="0013272D" w:rsidSect="0013272D">
          <w:type w:val="continuous"/>
          <w:pgSz w:w="11909" w:h="16834" w:code="9"/>
          <w:pgMar w:top="1411" w:right="1282" w:bottom="1411" w:left="1282" w:header="720" w:footer="720" w:gutter="0"/>
          <w:cols w:num="2" w:space="397"/>
          <w:docGrid w:linePitch="360"/>
        </w:sectPr>
      </w:pPr>
    </w:p>
    <w:p w14:paraId="7DCDCAEB" w14:textId="77777777" w:rsidR="00F67318" w:rsidRDefault="00F67318" w:rsidP="00101D03">
      <w:pPr>
        <w:pStyle w:val="NormalWeb"/>
        <w:spacing w:before="0" w:beforeAutospacing="0" w:after="0" w:afterAutospacing="0"/>
        <w:jc w:val="both"/>
        <w:rPr>
          <w:color w:val="000000"/>
          <w:lang w:val="en-GB"/>
        </w:rPr>
      </w:pPr>
    </w:p>
    <w:p w14:paraId="31155866" w14:textId="00BF5DF9" w:rsidR="006C3FA7" w:rsidRPr="00101D03" w:rsidRDefault="00101D03" w:rsidP="00101D03">
      <w:pPr>
        <w:pStyle w:val="NormalWeb"/>
        <w:spacing w:before="0" w:beforeAutospacing="0" w:after="0" w:afterAutospacing="0"/>
        <w:jc w:val="both"/>
        <w:rPr>
          <w:color w:val="000000"/>
          <w:lang w:val="en-GB"/>
        </w:rPr>
      </w:pPr>
      <w:r w:rsidRPr="005C13FC">
        <w:rPr>
          <w:b/>
          <w:bCs/>
          <w:color w:val="000000"/>
          <w:lang w:val="en-GB"/>
        </w:rPr>
        <w:t>Table 2.</w:t>
      </w:r>
      <w:r w:rsidRPr="00101D03">
        <w:rPr>
          <w:color w:val="000000"/>
          <w:lang w:val="en-GB"/>
        </w:rPr>
        <w:t xml:space="preserve"> Village-owned enterprises (</w:t>
      </w:r>
      <w:proofErr w:type="spellStart"/>
      <w:r w:rsidRPr="00101D03">
        <w:rPr>
          <w:color w:val="000000"/>
          <w:lang w:val="en-GB"/>
        </w:rPr>
        <w:t>BUMDes</w:t>
      </w:r>
      <w:proofErr w:type="spellEnd"/>
      <w:r w:rsidRPr="00101D03">
        <w:rPr>
          <w:color w:val="000000"/>
          <w:lang w:val="en-GB"/>
        </w:rPr>
        <w:t>) in Central Java</w:t>
      </w:r>
    </w:p>
    <w:tbl>
      <w:tblPr>
        <w:tblW w:w="9209" w:type="dxa"/>
        <w:tblBorders>
          <w:top w:val="single" w:sz="4" w:space="0" w:color="auto"/>
          <w:bottom w:val="single" w:sz="4" w:space="0" w:color="auto"/>
        </w:tblBorders>
        <w:tblLook w:val="04A0" w:firstRow="1" w:lastRow="0" w:firstColumn="1" w:lastColumn="0" w:noHBand="0" w:noVBand="1"/>
      </w:tblPr>
      <w:tblGrid>
        <w:gridCol w:w="563"/>
        <w:gridCol w:w="4252"/>
        <w:gridCol w:w="4394"/>
      </w:tblGrid>
      <w:tr w:rsidR="0013272D" w:rsidRPr="007839B7" w14:paraId="2978B44A" w14:textId="77777777" w:rsidTr="00101D03">
        <w:trPr>
          <w:tblHeader/>
        </w:trPr>
        <w:tc>
          <w:tcPr>
            <w:tcW w:w="563" w:type="dxa"/>
            <w:tcBorders>
              <w:bottom w:val="single" w:sz="4" w:space="0" w:color="auto"/>
            </w:tcBorders>
            <w:shd w:val="clear" w:color="auto" w:fill="auto"/>
          </w:tcPr>
          <w:p w14:paraId="7981991C" w14:textId="76BE76BD" w:rsidR="0013272D" w:rsidRPr="007839B7" w:rsidRDefault="0013272D" w:rsidP="00932263">
            <w:pPr>
              <w:spacing w:line="276" w:lineRule="auto"/>
              <w:rPr>
                <w:rFonts w:ascii="Times New Roman" w:hAnsi="Times New Roman"/>
                <w:b/>
                <w:bCs/>
                <w:sz w:val="24"/>
                <w:szCs w:val="24"/>
                <w:lang w:eastAsia="ko-KR"/>
              </w:rPr>
            </w:pPr>
            <w:r w:rsidRPr="007839B7">
              <w:rPr>
                <w:rFonts w:ascii="Times New Roman" w:hAnsi="Times New Roman"/>
                <w:b/>
                <w:bCs/>
                <w:sz w:val="24"/>
                <w:szCs w:val="24"/>
                <w:lang w:eastAsia="ko-KR"/>
              </w:rPr>
              <w:t>N</w:t>
            </w:r>
            <w:r w:rsidR="00101D03" w:rsidRPr="007839B7">
              <w:rPr>
                <w:rFonts w:ascii="Times New Roman" w:hAnsi="Times New Roman"/>
                <w:b/>
                <w:bCs/>
                <w:sz w:val="24"/>
                <w:szCs w:val="24"/>
                <w:lang w:eastAsia="ko-KR"/>
              </w:rPr>
              <w:t>o</w:t>
            </w:r>
          </w:p>
        </w:tc>
        <w:tc>
          <w:tcPr>
            <w:tcW w:w="4252" w:type="dxa"/>
            <w:tcBorders>
              <w:bottom w:val="single" w:sz="4" w:space="0" w:color="auto"/>
            </w:tcBorders>
            <w:shd w:val="clear" w:color="auto" w:fill="auto"/>
          </w:tcPr>
          <w:p w14:paraId="7BDBC69F" w14:textId="77777777" w:rsidR="0013272D" w:rsidRPr="007839B7" w:rsidRDefault="0013272D" w:rsidP="00932263">
            <w:pPr>
              <w:spacing w:line="276" w:lineRule="auto"/>
              <w:rPr>
                <w:rFonts w:ascii="Times New Roman" w:hAnsi="Times New Roman"/>
                <w:b/>
                <w:bCs/>
                <w:i/>
                <w:iCs/>
                <w:sz w:val="24"/>
                <w:szCs w:val="24"/>
                <w:lang w:eastAsia="ko-KR"/>
              </w:rPr>
            </w:pPr>
            <w:proofErr w:type="spellStart"/>
            <w:r w:rsidRPr="007839B7">
              <w:rPr>
                <w:rFonts w:ascii="Times New Roman" w:hAnsi="Times New Roman"/>
                <w:b/>
                <w:bCs/>
                <w:i/>
                <w:iCs/>
                <w:sz w:val="24"/>
                <w:szCs w:val="24"/>
                <w:lang w:eastAsia="ko-KR"/>
              </w:rPr>
              <w:t>BUMDes</w:t>
            </w:r>
            <w:proofErr w:type="spellEnd"/>
          </w:p>
        </w:tc>
        <w:tc>
          <w:tcPr>
            <w:tcW w:w="4394" w:type="dxa"/>
            <w:tcBorders>
              <w:bottom w:val="single" w:sz="4" w:space="0" w:color="auto"/>
            </w:tcBorders>
            <w:shd w:val="clear" w:color="auto" w:fill="auto"/>
          </w:tcPr>
          <w:p w14:paraId="395FC0EA" w14:textId="77777777" w:rsidR="0013272D" w:rsidRPr="007839B7" w:rsidRDefault="0013272D" w:rsidP="00932263">
            <w:pPr>
              <w:spacing w:line="276" w:lineRule="auto"/>
              <w:rPr>
                <w:rFonts w:ascii="Times New Roman" w:hAnsi="Times New Roman"/>
                <w:b/>
                <w:bCs/>
                <w:sz w:val="24"/>
                <w:szCs w:val="24"/>
                <w:lang w:eastAsia="ko-KR"/>
              </w:rPr>
            </w:pPr>
            <w:r w:rsidRPr="007839B7">
              <w:rPr>
                <w:rFonts w:ascii="Times New Roman" w:hAnsi="Times New Roman"/>
                <w:b/>
                <w:bCs/>
                <w:sz w:val="24"/>
                <w:szCs w:val="24"/>
                <w:lang w:eastAsia="ko-KR"/>
              </w:rPr>
              <w:t xml:space="preserve">Type of </w:t>
            </w:r>
            <w:proofErr w:type="spellStart"/>
            <w:r w:rsidRPr="007839B7">
              <w:rPr>
                <w:rFonts w:ascii="Times New Roman" w:hAnsi="Times New Roman"/>
                <w:b/>
                <w:bCs/>
                <w:i/>
                <w:iCs/>
                <w:sz w:val="24"/>
                <w:szCs w:val="24"/>
                <w:lang w:eastAsia="ko-KR"/>
              </w:rPr>
              <w:t>BUMDes</w:t>
            </w:r>
            <w:proofErr w:type="spellEnd"/>
          </w:p>
        </w:tc>
      </w:tr>
      <w:tr w:rsidR="0013272D" w:rsidRPr="007839B7" w14:paraId="6B5F1980" w14:textId="77777777" w:rsidTr="00101D03">
        <w:tc>
          <w:tcPr>
            <w:tcW w:w="563" w:type="dxa"/>
            <w:tcBorders>
              <w:top w:val="single" w:sz="4" w:space="0" w:color="auto"/>
              <w:bottom w:val="single" w:sz="4" w:space="0" w:color="auto"/>
            </w:tcBorders>
            <w:shd w:val="clear" w:color="auto" w:fill="auto"/>
          </w:tcPr>
          <w:p w14:paraId="16A94836"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77440479" w14:textId="77777777" w:rsidR="0013272D" w:rsidRPr="007839B7" w:rsidRDefault="0013272D" w:rsidP="0013272D">
            <w:pPr>
              <w:spacing w:line="276" w:lineRule="auto"/>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Tirta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Mandiri</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Ponggok</w:t>
            </w:r>
            <w:proofErr w:type="spellEnd"/>
          </w:p>
        </w:tc>
        <w:tc>
          <w:tcPr>
            <w:tcW w:w="4394" w:type="dxa"/>
            <w:tcBorders>
              <w:top w:val="single" w:sz="4" w:space="0" w:color="auto"/>
              <w:bottom w:val="single" w:sz="4" w:space="0" w:color="auto"/>
            </w:tcBorders>
            <w:shd w:val="clear" w:color="auto" w:fill="auto"/>
          </w:tcPr>
          <w:p w14:paraId="076C9364" w14:textId="77777777" w:rsidR="0013272D" w:rsidRPr="007839B7" w:rsidRDefault="0013272D" w:rsidP="0013272D">
            <w:pPr>
              <w:spacing w:line="276" w:lineRule="auto"/>
              <w:jc w:val="left"/>
              <w:rPr>
                <w:rFonts w:ascii="Times New Roman" w:hAnsi="Times New Roman"/>
                <w:sz w:val="24"/>
                <w:szCs w:val="24"/>
                <w:lang w:eastAsia="ko-KR"/>
              </w:rPr>
            </w:pPr>
            <w:r w:rsidRPr="007839B7">
              <w:rPr>
                <w:rFonts w:ascii="Times New Roman" w:hAnsi="Times New Roman"/>
                <w:sz w:val="24"/>
                <w:szCs w:val="24"/>
                <w:lang w:eastAsia="ko-KR"/>
              </w:rPr>
              <w:t>Tourism</w:t>
            </w:r>
          </w:p>
        </w:tc>
      </w:tr>
      <w:tr w:rsidR="0013272D" w:rsidRPr="007839B7" w14:paraId="670DEBF1" w14:textId="77777777" w:rsidTr="00101D03">
        <w:tc>
          <w:tcPr>
            <w:tcW w:w="563" w:type="dxa"/>
            <w:tcBorders>
              <w:top w:val="single" w:sz="4" w:space="0" w:color="auto"/>
              <w:bottom w:val="single" w:sz="4" w:space="0" w:color="auto"/>
            </w:tcBorders>
            <w:shd w:val="clear" w:color="auto" w:fill="auto"/>
          </w:tcPr>
          <w:p w14:paraId="3A6229DA"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62EC6ED4"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Asung</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Daya</w:t>
            </w:r>
            <w:proofErr w:type="spellEnd"/>
          </w:p>
        </w:tc>
        <w:tc>
          <w:tcPr>
            <w:tcW w:w="4394" w:type="dxa"/>
            <w:tcBorders>
              <w:top w:val="single" w:sz="4" w:space="0" w:color="auto"/>
              <w:bottom w:val="single" w:sz="4" w:space="0" w:color="auto"/>
            </w:tcBorders>
            <w:shd w:val="clear" w:color="auto" w:fill="auto"/>
          </w:tcPr>
          <w:p w14:paraId="2364A4AB"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Shopping mall</w:t>
            </w:r>
          </w:p>
        </w:tc>
      </w:tr>
      <w:tr w:rsidR="0013272D" w:rsidRPr="007839B7" w14:paraId="72EDBD02" w14:textId="77777777" w:rsidTr="00101D03">
        <w:tc>
          <w:tcPr>
            <w:tcW w:w="563" w:type="dxa"/>
            <w:tcBorders>
              <w:top w:val="single" w:sz="4" w:space="0" w:color="auto"/>
              <w:bottom w:val="single" w:sz="4" w:space="0" w:color="auto"/>
            </w:tcBorders>
            <w:shd w:val="clear" w:color="auto" w:fill="auto"/>
          </w:tcPr>
          <w:p w14:paraId="1C2162C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47D656A9"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Sumber</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Arto</w:t>
            </w:r>
            <w:proofErr w:type="spellEnd"/>
          </w:p>
        </w:tc>
        <w:tc>
          <w:tcPr>
            <w:tcW w:w="4394" w:type="dxa"/>
            <w:tcBorders>
              <w:top w:val="single" w:sz="4" w:space="0" w:color="auto"/>
              <w:bottom w:val="single" w:sz="4" w:space="0" w:color="auto"/>
            </w:tcBorders>
            <w:shd w:val="clear" w:color="auto" w:fill="auto"/>
          </w:tcPr>
          <w:p w14:paraId="04C7755A"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Minimarket, Garbage collection</w:t>
            </w:r>
          </w:p>
        </w:tc>
      </w:tr>
      <w:tr w:rsidR="0013272D" w:rsidRPr="007839B7" w14:paraId="096F93ED" w14:textId="77777777" w:rsidTr="00101D03">
        <w:tc>
          <w:tcPr>
            <w:tcW w:w="563" w:type="dxa"/>
            <w:tcBorders>
              <w:top w:val="single" w:sz="4" w:space="0" w:color="auto"/>
              <w:bottom w:val="single" w:sz="4" w:space="0" w:color="auto"/>
            </w:tcBorders>
            <w:shd w:val="clear" w:color="auto" w:fill="auto"/>
          </w:tcPr>
          <w:p w14:paraId="2578E23A"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298B7F26"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Silatri</w:t>
            </w:r>
            <w:proofErr w:type="spellEnd"/>
            <w:r w:rsidRPr="007839B7">
              <w:rPr>
                <w:rFonts w:ascii="Times New Roman" w:hAnsi="Times New Roman"/>
                <w:i/>
                <w:iCs/>
                <w:sz w:val="24"/>
                <w:szCs w:val="24"/>
                <w:lang w:eastAsia="ko-KR"/>
              </w:rPr>
              <w:t xml:space="preserve"> Indah </w:t>
            </w:r>
            <w:proofErr w:type="spellStart"/>
            <w:r w:rsidRPr="007839B7">
              <w:rPr>
                <w:rFonts w:ascii="Times New Roman" w:hAnsi="Times New Roman"/>
                <w:i/>
                <w:iCs/>
                <w:sz w:val="24"/>
                <w:szCs w:val="24"/>
                <w:lang w:eastAsia="ko-KR"/>
              </w:rPr>
              <w:t>Toserva</w:t>
            </w:r>
            <w:proofErr w:type="spellEnd"/>
          </w:p>
        </w:tc>
        <w:tc>
          <w:tcPr>
            <w:tcW w:w="4394" w:type="dxa"/>
            <w:tcBorders>
              <w:top w:val="single" w:sz="4" w:space="0" w:color="auto"/>
              <w:bottom w:val="single" w:sz="4" w:space="0" w:color="auto"/>
            </w:tcBorders>
            <w:shd w:val="clear" w:color="auto" w:fill="auto"/>
          </w:tcPr>
          <w:p w14:paraId="6799917F"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Grocery store</w:t>
            </w:r>
          </w:p>
        </w:tc>
      </w:tr>
      <w:tr w:rsidR="0013272D" w:rsidRPr="007839B7" w14:paraId="38A62527" w14:textId="77777777" w:rsidTr="00101D03">
        <w:tc>
          <w:tcPr>
            <w:tcW w:w="563" w:type="dxa"/>
            <w:tcBorders>
              <w:top w:val="single" w:sz="4" w:space="0" w:color="auto"/>
              <w:bottom w:val="single" w:sz="4" w:space="0" w:color="auto"/>
            </w:tcBorders>
            <w:shd w:val="clear" w:color="auto" w:fill="auto"/>
          </w:tcPr>
          <w:p w14:paraId="188A95F6"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17A7ADF3"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Barokah</w:t>
            </w:r>
            <w:proofErr w:type="spellEnd"/>
            <w:r w:rsidRPr="007839B7">
              <w:rPr>
                <w:rFonts w:ascii="Times New Roman" w:hAnsi="Times New Roman"/>
                <w:i/>
                <w:iCs/>
                <w:sz w:val="24"/>
                <w:szCs w:val="24"/>
                <w:lang w:eastAsia="ko-KR"/>
              </w:rPr>
              <w:t xml:space="preserve"> Pare</w:t>
            </w:r>
          </w:p>
        </w:tc>
        <w:tc>
          <w:tcPr>
            <w:tcW w:w="4394" w:type="dxa"/>
            <w:tcBorders>
              <w:top w:val="single" w:sz="4" w:space="0" w:color="auto"/>
              <w:bottom w:val="single" w:sz="4" w:space="0" w:color="auto"/>
            </w:tcBorders>
            <w:shd w:val="clear" w:color="auto" w:fill="auto"/>
          </w:tcPr>
          <w:p w14:paraId="16C903DE"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Grocery store</w:t>
            </w:r>
          </w:p>
        </w:tc>
      </w:tr>
      <w:tr w:rsidR="0013272D" w:rsidRPr="007839B7" w14:paraId="40B3DE75" w14:textId="77777777" w:rsidTr="00101D03">
        <w:tc>
          <w:tcPr>
            <w:tcW w:w="563" w:type="dxa"/>
            <w:tcBorders>
              <w:top w:val="single" w:sz="4" w:space="0" w:color="auto"/>
              <w:bottom w:val="single" w:sz="4" w:space="0" w:color="auto"/>
            </w:tcBorders>
            <w:shd w:val="clear" w:color="auto" w:fill="auto"/>
          </w:tcPr>
          <w:p w14:paraId="58EC2A46"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771EA8DA"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Dananjaya</w:t>
            </w:r>
            <w:proofErr w:type="spellEnd"/>
          </w:p>
        </w:tc>
        <w:tc>
          <w:tcPr>
            <w:tcW w:w="4394" w:type="dxa"/>
            <w:tcBorders>
              <w:top w:val="single" w:sz="4" w:space="0" w:color="auto"/>
              <w:bottom w:val="single" w:sz="4" w:space="0" w:color="auto"/>
            </w:tcBorders>
            <w:shd w:val="clear" w:color="auto" w:fill="auto"/>
          </w:tcPr>
          <w:p w14:paraId="6E40A2D6"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Cooperative</w:t>
            </w:r>
          </w:p>
        </w:tc>
      </w:tr>
      <w:tr w:rsidR="0013272D" w:rsidRPr="007839B7" w14:paraId="589B2F0D" w14:textId="77777777" w:rsidTr="00101D03">
        <w:tc>
          <w:tcPr>
            <w:tcW w:w="563" w:type="dxa"/>
            <w:tcBorders>
              <w:top w:val="single" w:sz="4" w:space="0" w:color="auto"/>
              <w:bottom w:val="single" w:sz="4" w:space="0" w:color="auto"/>
            </w:tcBorders>
            <w:shd w:val="clear" w:color="auto" w:fill="auto"/>
          </w:tcPr>
          <w:p w14:paraId="4F6A0BF0"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3258E36F"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Andong</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Jinawi</w:t>
            </w:r>
            <w:proofErr w:type="spellEnd"/>
          </w:p>
        </w:tc>
        <w:tc>
          <w:tcPr>
            <w:tcW w:w="4394" w:type="dxa"/>
            <w:tcBorders>
              <w:top w:val="single" w:sz="4" w:space="0" w:color="auto"/>
              <w:bottom w:val="single" w:sz="4" w:space="0" w:color="auto"/>
            </w:tcBorders>
            <w:shd w:val="clear" w:color="auto" w:fill="auto"/>
          </w:tcPr>
          <w:p w14:paraId="1719ECB9"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restaurant</w:t>
            </w:r>
          </w:p>
        </w:tc>
      </w:tr>
      <w:tr w:rsidR="0013272D" w:rsidRPr="007839B7" w14:paraId="6D2670EE" w14:textId="77777777" w:rsidTr="00101D03">
        <w:tc>
          <w:tcPr>
            <w:tcW w:w="563" w:type="dxa"/>
            <w:tcBorders>
              <w:top w:val="single" w:sz="4" w:space="0" w:color="auto"/>
              <w:bottom w:val="single" w:sz="4" w:space="0" w:color="auto"/>
            </w:tcBorders>
            <w:shd w:val="clear" w:color="auto" w:fill="auto"/>
          </w:tcPr>
          <w:p w14:paraId="5468E84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57A2D9FB"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Serang</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Mandiri</w:t>
            </w:r>
            <w:proofErr w:type="spellEnd"/>
            <w:r w:rsidRPr="007839B7">
              <w:rPr>
                <w:rFonts w:ascii="Times New Roman" w:hAnsi="Times New Roman"/>
                <w:i/>
                <w:iCs/>
                <w:sz w:val="24"/>
                <w:szCs w:val="24"/>
                <w:lang w:eastAsia="ko-KR"/>
              </w:rPr>
              <w:t xml:space="preserve"> Sejahtera</w:t>
            </w:r>
          </w:p>
        </w:tc>
        <w:tc>
          <w:tcPr>
            <w:tcW w:w="4394" w:type="dxa"/>
            <w:tcBorders>
              <w:top w:val="single" w:sz="4" w:space="0" w:color="auto"/>
              <w:bottom w:val="single" w:sz="4" w:space="0" w:color="auto"/>
            </w:tcBorders>
            <w:shd w:val="clear" w:color="auto" w:fill="auto"/>
          </w:tcPr>
          <w:p w14:paraId="1D916041"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Tourism</w:t>
            </w:r>
          </w:p>
        </w:tc>
      </w:tr>
      <w:tr w:rsidR="0013272D" w:rsidRPr="007839B7" w14:paraId="6CEB990F" w14:textId="77777777" w:rsidTr="00101D03">
        <w:tc>
          <w:tcPr>
            <w:tcW w:w="563" w:type="dxa"/>
            <w:tcBorders>
              <w:top w:val="single" w:sz="4" w:space="0" w:color="auto"/>
              <w:bottom w:val="single" w:sz="4" w:space="0" w:color="auto"/>
            </w:tcBorders>
            <w:shd w:val="clear" w:color="auto" w:fill="auto"/>
          </w:tcPr>
          <w:p w14:paraId="76C75A10"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58D6FE8A"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Bangun</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Karya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Bangunrejo</w:t>
            </w:r>
            <w:proofErr w:type="spellEnd"/>
          </w:p>
        </w:tc>
        <w:tc>
          <w:tcPr>
            <w:tcW w:w="4394" w:type="dxa"/>
            <w:tcBorders>
              <w:top w:val="single" w:sz="4" w:space="0" w:color="auto"/>
              <w:bottom w:val="single" w:sz="4" w:space="0" w:color="auto"/>
            </w:tcBorders>
            <w:shd w:val="clear" w:color="auto" w:fill="auto"/>
          </w:tcPr>
          <w:p w14:paraId="4AEFCF2C"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Rural Water management</w:t>
            </w:r>
          </w:p>
        </w:tc>
      </w:tr>
      <w:tr w:rsidR="0013272D" w:rsidRPr="007839B7" w14:paraId="058918EC" w14:textId="77777777" w:rsidTr="00101D03">
        <w:tc>
          <w:tcPr>
            <w:tcW w:w="563" w:type="dxa"/>
            <w:tcBorders>
              <w:top w:val="single" w:sz="4" w:space="0" w:color="auto"/>
              <w:bottom w:val="single" w:sz="4" w:space="0" w:color="auto"/>
            </w:tcBorders>
            <w:shd w:val="clear" w:color="auto" w:fill="auto"/>
          </w:tcPr>
          <w:p w14:paraId="255BB8A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4AC6CCC8"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Pembuatan</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Batako</w:t>
            </w:r>
            <w:proofErr w:type="spellEnd"/>
          </w:p>
        </w:tc>
        <w:tc>
          <w:tcPr>
            <w:tcW w:w="4394" w:type="dxa"/>
            <w:tcBorders>
              <w:top w:val="single" w:sz="4" w:space="0" w:color="auto"/>
              <w:bottom w:val="single" w:sz="4" w:space="0" w:color="auto"/>
            </w:tcBorders>
            <w:shd w:val="clear" w:color="auto" w:fill="auto"/>
          </w:tcPr>
          <w:p w14:paraId="47AAFBC2"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Garbage collection</w:t>
            </w:r>
          </w:p>
        </w:tc>
      </w:tr>
      <w:tr w:rsidR="0013272D" w:rsidRPr="007839B7" w14:paraId="25C926E4" w14:textId="77777777" w:rsidTr="00101D03">
        <w:tc>
          <w:tcPr>
            <w:tcW w:w="563" w:type="dxa"/>
            <w:tcBorders>
              <w:top w:val="single" w:sz="4" w:space="0" w:color="auto"/>
              <w:bottom w:val="single" w:sz="4" w:space="0" w:color="auto"/>
            </w:tcBorders>
            <w:shd w:val="clear" w:color="auto" w:fill="auto"/>
          </w:tcPr>
          <w:p w14:paraId="778DC83C"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15478FF9"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Tirto</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Manunggal</w:t>
            </w:r>
            <w:proofErr w:type="spellEnd"/>
          </w:p>
        </w:tc>
        <w:tc>
          <w:tcPr>
            <w:tcW w:w="4394" w:type="dxa"/>
            <w:tcBorders>
              <w:top w:val="single" w:sz="4" w:space="0" w:color="auto"/>
              <w:bottom w:val="single" w:sz="4" w:space="0" w:color="auto"/>
            </w:tcBorders>
            <w:shd w:val="clear" w:color="auto" w:fill="auto"/>
          </w:tcPr>
          <w:p w14:paraId="756B05C4"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Rural Water management</w:t>
            </w:r>
          </w:p>
        </w:tc>
      </w:tr>
      <w:tr w:rsidR="0013272D" w:rsidRPr="007839B7" w14:paraId="2343D3D2" w14:textId="77777777" w:rsidTr="00101D03">
        <w:tc>
          <w:tcPr>
            <w:tcW w:w="563" w:type="dxa"/>
            <w:tcBorders>
              <w:top w:val="single" w:sz="4" w:space="0" w:color="auto"/>
              <w:bottom w:val="single" w:sz="4" w:space="0" w:color="auto"/>
            </w:tcBorders>
            <w:shd w:val="clear" w:color="auto" w:fill="auto"/>
          </w:tcPr>
          <w:p w14:paraId="30E5C7E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7A31CE6A"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Mitra Sejahtera</w:t>
            </w:r>
          </w:p>
        </w:tc>
        <w:tc>
          <w:tcPr>
            <w:tcW w:w="4394" w:type="dxa"/>
            <w:tcBorders>
              <w:top w:val="single" w:sz="4" w:space="0" w:color="auto"/>
              <w:bottom w:val="single" w:sz="4" w:space="0" w:color="auto"/>
            </w:tcBorders>
            <w:shd w:val="clear" w:color="auto" w:fill="auto"/>
          </w:tcPr>
          <w:p w14:paraId="63C8A3E1"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Grocery store</w:t>
            </w:r>
          </w:p>
        </w:tc>
      </w:tr>
      <w:tr w:rsidR="0013272D" w:rsidRPr="007839B7" w14:paraId="4F1FACBF" w14:textId="77777777" w:rsidTr="00101D03">
        <w:tc>
          <w:tcPr>
            <w:tcW w:w="563" w:type="dxa"/>
            <w:tcBorders>
              <w:top w:val="single" w:sz="4" w:space="0" w:color="auto"/>
              <w:bottom w:val="single" w:sz="4" w:space="0" w:color="auto"/>
            </w:tcBorders>
            <w:shd w:val="clear" w:color="auto" w:fill="auto"/>
          </w:tcPr>
          <w:p w14:paraId="7C21D409"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38D058AD"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Maju</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Berkah</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Wangandowo</w:t>
            </w:r>
            <w:proofErr w:type="spellEnd"/>
          </w:p>
        </w:tc>
        <w:tc>
          <w:tcPr>
            <w:tcW w:w="4394" w:type="dxa"/>
            <w:tcBorders>
              <w:top w:val="single" w:sz="4" w:space="0" w:color="auto"/>
              <w:bottom w:val="single" w:sz="4" w:space="0" w:color="auto"/>
            </w:tcBorders>
            <w:shd w:val="clear" w:color="auto" w:fill="auto"/>
          </w:tcPr>
          <w:p w14:paraId="2BE6C4FB"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Farm shop</w:t>
            </w:r>
          </w:p>
        </w:tc>
      </w:tr>
      <w:tr w:rsidR="0013272D" w:rsidRPr="007839B7" w14:paraId="0331B22A" w14:textId="77777777" w:rsidTr="00101D03">
        <w:tc>
          <w:tcPr>
            <w:tcW w:w="563" w:type="dxa"/>
            <w:tcBorders>
              <w:top w:val="single" w:sz="4" w:space="0" w:color="auto"/>
              <w:bottom w:val="single" w:sz="4" w:space="0" w:color="auto"/>
            </w:tcBorders>
            <w:shd w:val="clear" w:color="auto" w:fill="auto"/>
          </w:tcPr>
          <w:p w14:paraId="0D32F3E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76C2C611"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Reban</w:t>
            </w:r>
            <w:proofErr w:type="spellEnd"/>
          </w:p>
        </w:tc>
        <w:tc>
          <w:tcPr>
            <w:tcW w:w="4394" w:type="dxa"/>
            <w:tcBorders>
              <w:top w:val="single" w:sz="4" w:space="0" w:color="auto"/>
              <w:bottom w:val="single" w:sz="4" w:space="0" w:color="auto"/>
            </w:tcBorders>
            <w:shd w:val="clear" w:color="auto" w:fill="auto"/>
          </w:tcPr>
          <w:p w14:paraId="29357762"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Garbage collection</w:t>
            </w:r>
          </w:p>
        </w:tc>
      </w:tr>
      <w:tr w:rsidR="0013272D" w:rsidRPr="007839B7" w14:paraId="52C45837" w14:textId="77777777" w:rsidTr="00101D03">
        <w:tc>
          <w:tcPr>
            <w:tcW w:w="563" w:type="dxa"/>
            <w:tcBorders>
              <w:top w:val="single" w:sz="4" w:space="0" w:color="auto"/>
              <w:bottom w:val="single" w:sz="4" w:space="0" w:color="auto"/>
            </w:tcBorders>
            <w:shd w:val="clear" w:color="auto" w:fill="auto"/>
          </w:tcPr>
          <w:p w14:paraId="248C9448"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40214947"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Ngrembaka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Mulya</w:t>
            </w:r>
            <w:proofErr w:type="spellEnd"/>
          </w:p>
        </w:tc>
        <w:tc>
          <w:tcPr>
            <w:tcW w:w="4394" w:type="dxa"/>
            <w:tcBorders>
              <w:top w:val="single" w:sz="4" w:space="0" w:color="auto"/>
              <w:bottom w:val="single" w:sz="4" w:space="0" w:color="auto"/>
            </w:tcBorders>
            <w:shd w:val="clear" w:color="auto" w:fill="auto"/>
          </w:tcPr>
          <w:p w14:paraId="5804FF56"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Gas station</w:t>
            </w:r>
          </w:p>
        </w:tc>
      </w:tr>
      <w:tr w:rsidR="0013272D" w:rsidRPr="007839B7" w14:paraId="0276DD1A" w14:textId="77777777" w:rsidTr="00101D03">
        <w:tc>
          <w:tcPr>
            <w:tcW w:w="563" w:type="dxa"/>
            <w:tcBorders>
              <w:top w:val="single" w:sz="4" w:space="0" w:color="auto"/>
              <w:bottom w:val="single" w:sz="4" w:space="0" w:color="auto"/>
            </w:tcBorders>
            <w:shd w:val="clear" w:color="auto" w:fill="auto"/>
          </w:tcPr>
          <w:p w14:paraId="517904E1"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2ABD0FD8"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Desa’Smart</w:t>
            </w:r>
            <w:proofErr w:type="spellEnd"/>
          </w:p>
        </w:tc>
        <w:tc>
          <w:tcPr>
            <w:tcW w:w="4394" w:type="dxa"/>
            <w:tcBorders>
              <w:top w:val="single" w:sz="4" w:space="0" w:color="auto"/>
              <w:bottom w:val="single" w:sz="4" w:space="0" w:color="auto"/>
            </w:tcBorders>
            <w:shd w:val="clear" w:color="auto" w:fill="auto"/>
          </w:tcPr>
          <w:p w14:paraId="32159EB9"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Shopping mall</w:t>
            </w:r>
          </w:p>
        </w:tc>
      </w:tr>
      <w:tr w:rsidR="0013272D" w:rsidRPr="007839B7" w14:paraId="2442214F" w14:textId="77777777" w:rsidTr="00101D03">
        <w:tc>
          <w:tcPr>
            <w:tcW w:w="563" w:type="dxa"/>
            <w:tcBorders>
              <w:top w:val="single" w:sz="4" w:space="0" w:color="auto"/>
              <w:bottom w:val="single" w:sz="4" w:space="0" w:color="auto"/>
            </w:tcBorders>
            <w:shd w:val="clear" w:color="auto" w:fill="auto"/>
          </w:tcPr>
          <w:p w14:paraId="250CE346"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7A77AA14"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Sumber</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Damai</w:t>
            </w:r>
            <w:proofErr w:type="spellEnd"/>
          </w:p>
        </w:tc>
        <w:tc>
          <w:tcPr>
            <w:tcW w:w="4394" w:type="dxa"/>
            <w:tcBorders>
              <w:top w:val="single" w:sz="4" w:space="0" w:color="auto"/>
              <w:bottom w:val="single" w:sz="4" w:space="0" w:color="auto"/>
            </w:tcBorders>
            <w:shd w:val="clear" w:color="auto" w:fill="auto"/>
          </w:tcPr>
          <w:p w14:paraId="5BC4B434"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Restaurant</w:t>
            </w:r>
          </w:p>
        </w:tc>
      </w:tr>
      <w:tr w:rsidR="0013272D" w:rsidRPr="007839B7" w14:paraId="46B49D66" w14:textId="77777777" w:rsidTr="00101D03">
        <w:tc>
          <w:tcPr>
            <w:tcW w:w="563" w:type="dxa"/>
            <w:tcBorders>
              <w:top w:val="single" w:sz="4" w:space="0" w:color="auto"/>
              <w:bottom w:val="single" w:sz="4" w:space="0" w:color="auto"/>
            </w:tcBorders>
            <w:shd w:val="clear" w:color="auto" w:fill="auto"/>
          </w:tcPr>
          <w:p w14:paraId="18049530"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02DC22D7"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Citra </w:t>
            </w:r>
            <w:proofErr w:type="spellStart"/>
            <w:r w:rsidRPr="007839B7">
              <w:rPr>
                <w:rFonts w:ascii="Times New Roman" w:hAnsi="Times New Roman"/>
                <w:i/>
                <w:iCs/>
                <w:sz w:val="24"/>
                <w:szCs w:val="24"/>
                <w:lang w:eastAsia="ko-KR"/>
              </w:rPr>
              <w:t>Gemilang</w:t>
            </w:r>
            <w:proofErr w:type="spellEnd"/>
          </w:p>
        </w:tc>
        <w:tc>
          <w:tcPr>
            <w:tcW w:w="4394" w:type="dxa"/>
            <w:tcBorders>
              <w:top w:val="single" w:sz="4" w:space="0" w:color="auto"/>
              <w:bottom w:val="single" w:sz="4" w:space="0" w:color="auto"/>
            </w:tcBorders>
            <w:shd w:val="clear" w:color="auto" w:fill="auto"/>
          </w:tcPr>
          <w:p w14:paraId="523141C2"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Restaurant</w:t>
            </w:r>
          </w:p>
        </w:tc>
      </w:tr>
      <w:tr w:rsidR="0013272D" w:rsidRPr="007839B7" w14:paraId="4C7DA5F7" w14:textId="77777777" w:rsidTr="00101D03">
        <w:tc>
          <w:tcPr>
            <w:tcW w:w="563" w:type="dxa"/>
            <w:tcBorders>
              <w:top w:val="single" w:sz="4" w:space="0" w:color="auto"/>
              <w:bottom w:val="single" w:sz="4" w:space="0" w:color="auto"/>
            </w:tcBorders>
            <w:shd w:val="clear" w:color="auto" w:fill="auto"/>
          </w:tcPr>
          <w:p w14:paraId="1A072E72"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208D7D78"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Sehat</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Tlogowungu</w:t>
            </w:r>
            <w:proofErr w:type="spellEnd"/>
          </w:p>
        </w:tc>
        <w:tc>
          <w:tcPr>
            <w:tcW w:w="4394" w:type="dxa"/>
            <w:tcBorders>
              <w:top w:val="single" w:sz="4" w:space="0" w:color="auto"/>
              <w:bottom w:val="single" w:sz="4" w:space="0" w:color="auto"/>
            </w:tcBorders>
            <w:shd w:val="clear" w:color="auto" w:fill="auto"/>
          </w:tcPr>
          <w:p w14:paraId="6F1324F4"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 xml:space="preserve">Medical center </w:t>
            </w:r>
          </w:p>
        </w:tc>
      </w:tr>
      <w:tr w:rsidR="0013272D" w:rsidRPr="007839B7" w14:paraId="514009FB" w14:textId="77777777" w:rsidTr="00101D03">
        <w:tc>
          <w:tcPr>
            <w:tcW w:w="563" w:type="dxa"/>
            <w:tcBorders>
              <w:top w:val="single" w:sz="4" w:space="0" w:color="auto"/>
              <w:bottom w:val="single" w:sz="4" w:space="0" w:color="auto"/>
            </w:tcBorders>
            <w:shd w:val="clear" w:color="auto" w:fill="auto"/>
          </w:tcPr>
          <w:p w14:paraId="0B54E25B"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527C6691"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Karya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Mandiri</w:t>
            </w:r>
            <w:proofErr w:type="spellEnd"/>
          </w:p>
        </w:tc>
        <w:tc>
          <w:tcPr>
            <w:tcW w:w="4394" w:type="dxa"/>
            <w:tcBorders>
              <w:top w:val="single" w:sz="4" w:space="0" w:color="auto"/>
              <w:bottom w:val="single" w:sz="4" w:space="0" w:color="auto"/>
            </w:tcBorders>
            <w:shd w:val="clear" w:color="auto" w:fill="auto"/>
          </w:tcPr>
          <w:p w14:paraId="0977BAA5"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Clothing store</w:t>
            </w:r>
          </w:p>
        </w:tc>
      </w:tr>
      <w:tr w:rsidR="0013272D" w:rsidRPr="007839B7" w14:paraId="3B3AD8DF" w14:textId="77777777" w:rsidTr="00101D03">
        <w:tc>
          <w:tcPr>
            <w:tcW w:w="563" w:type="dxa"/>
            <w:tcBorders>
              <w:top w:val="single" w:sz="4" w:space="0" w:color="auto"/>
              <w:bottom w:val="single" w:sz="4" w:space="0" w:color="auto"/>
            </w:tcBorders>
            <w:shd w:val="clear" w:color="auto" w:fill="auto"/>
          </w:tcPr>
          <w:p w14:paraId="20CBCB4F"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bottom w:val="single" w:sz="4" w:space="0" w:color="auto"/>
            </w:tcBorders>
            <w:shd w:val="clear" w:color="auto" w:fill="auto"/>
          </w:tcPr>
          <w:p w14:paraId="4631FD48" w14:textId="488B1E99"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Agen</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Brilink</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Bumdes</w:t>
            </w:r>
            <w:proofErr w:type="spellEnd"/>
            <w:r w:rsidRPr="007839B7">
              <w:rPr>
                <w:rFonts w:ascii="Times New Roman" w:hAnsi="Times New Roman"/>
                <w:i/>
                <w:iCs/>
                <w:sz w:val="24"/>
                <w:szCs w:val="24"/>
                <w:lang w:eastAsia="ko-KR"/>
              </w:rPr>
              <w:t> </w:t>
            </w:r>
            <w:proofErr w:type="spellStart"/>
            <w:r w:rsidRPr="007839B7">
              <w:rPr>
                <w:rFonts w:ascii="Times New Roman" w:hAnsi="Times New Roman"/>
                <w:i/>
                <w:iCs/>
                <w:sz w:val="24"/>
                <w:szCs w:val="24"/>
                <w:lang w:eastAsia="ko-KR"/>
              </w:rPr>
              <w:t>Sidomakmur</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Pingit</w:t>
            </w:r>
            <w:proofErr w:type="spellEnd"/>
          </w:p>
        </w:tc>
        <w:tc>
          <w:tcPr>
            <w:tcW w:w="4394" w:type="dxa"/>
            <w:tcBorders>
              <w:top w:val="single" w:sz="4" w:space="0" w:color="auto"/>
              <w:bottom w:val="single" w:sz="4" w:space="0" w:color="auto"/>
            </w:tcBorders>
            <w:shd w:val="clear" w:color="auto" w:fill="auto"/>
          </w:tcPr>
          <w:p w14:paraId="06CE8116"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Shopping mall</w:t>
            </w:r>
          </w:p>
        </w:tc>
      </w:tr>
      <w:tr w:rsidR="0013272D" w:rsidRPr="007839B7" w14:paraId="76EE32F4" w14:textId="77777777" w:rsidTr="00101D03">
        <w:tc>
          <w:tcPr>
            <w:tcW w:w="563" w:type="dxa"/>
            <w:tcBorders>
              <w:top w:val="single" w:sz="4" w:space="0" w:color="auto"/>
            </w:tcBorders>
            <w:shd w:val="clear" w:color="auto" w:fill="auto"/>
          </w:tcPr>
          <w:p w14:paraId="5B9EBF79"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tcBorders>
              <w:top w:val="single" w:sz="4" w:space="0" w:color="auto"/>
            </w:tcBorders>
            <w:shd w:val="clear" w:color="auto" w:fill="auto"/>
          </w:tcPr>
          <w:p w14:paraId="74246456"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Berkah</w:t>
            </w:r>
            <w:proofErr w:type="spellEnd"/>
            <w:r w:rsidRPr="007839B7">
              <w:rPr>
                <w:rFonts w:ascii="Times New Roman" w:hAnsi="Times New Roman"/>
                <w:i/>
                <w:iCs/>
                <w:sz w:val="24"/>
                <w:szCs w:val="24"/>
                <w:lang w:eastAsia="ko-KR"/>
              </w:rPr>
              <w:t xml:space="preserve"> Abadi</w:t>
            </w:r>
          </w:p>
        </w:tc>
        <w:tc>
          <w:tcPr>
            <w:tcW w:w="4394" w:type="dxa"/>
            <w:tcBorders>
              <w:top w:val="single" w:sz="4" w:space="0" w:color="auto"/>
            </w:tcBorders>
            <w:shd w:val="clear" w:color="auto" w:fill="auto"/>
          </w:tcPr>
          <w:p w14:paraId="332A4036"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Grocery store</w:t>
            </w:r>
          </w:p>
        </w:tc>
      </w:tr>
      <w:tr w:rsidR="0013272D" w:rsidRPr="007839B7" w14:paraId="50EE6961" w14:textId="77777777" w:rsidTr="00101D03">
        <w:tc>
          <w:tcPr>
            <w:tcW w:w="563" w:type="dxa"/>
            <w:shd w:val="clear" w:color="auto" w:fill="auto"/>
          </w:tcPr>
          <w:p w14:paraId="2B25A497" w14:textId="77777777" w:rsidR="0013272D" w:rsidRPr="007839B7" w:rsidRDefault="0013272D" w:rsidP="0013272D">
            <w:pPr>
              <w:numPr>
                <w:ilvl w:val="0"/>
                <w:numId w:val="3"/>
              </w:numPr>
              <w:spacing w:line="276" w:lineRule="auto"/>
              <w:ind w:hanging="450"/>
              <w:jc w:val="left"/>
              <w:rPr>
                <w:rFonts w:ascii="Times New Roman" w:hAnsi="Times New Roman"/>
                <w:sz w:val="24"/>
                <w:szCs w:val="24"/>
                <w:lang w:eastAsia="ko-KR"/>
              </w:rPr>
            </w:pPr>
          </w:p>
        </w:tc>
        <w:tc>
          <w:tcPr>
            <w:tcW w:w="4252" w:type="dxa"/>
            <w:shd w:val="clear" w:color="auto" w:fill="auto"/>
          </w:tcPr>
          <w:p w14:paraId="5E2808B3" w14:textId="77777777" w:rsidR="0013272D" w:rsidRPr="007839B7" w:rsidRDefault="0013272D" w:rsidP="0013272D">
            <w:pPr>
              <w:jc w:val="left"/>
              <w:rPr>
                <w:rFonts w:ascii="Times New Roman" w:hAnsi="Times New Roman"/>
                <w:i/>
                <w:iCs/>
                <w:sz w:val="24"/>
                <w:szCs w:val="24"/>
                <w:lang w:eastAsia="ko-KR"/>
              </w:rPr>
            </w:pPr>
            <w:proofErr w:type="spellStart"/>
            <w:r w:rsidRPr="007839B7">
              <w:rPr>
                <w:rFonts w:ascii="Times New Roman" w:hAnsi="Times New Roman"/>
                <w:i/>
                <w:iCs/>
                <w:sz w:val="24"/>
                <w:szCs w:val="24"/>
                <w:lang w:eastAsia="ko-KR"/>
              </w:rPr>
              <w:t>BUMDesa</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Ngudi</w:t>
            </w:r>
            <w:proofErr w:type="spellEnd"/>
            <w:r w:rsidRPr="007839B7">
              <w:rPr>
                <w:rFonts w:ascii="Times New Roman" w:hAnsi="Times New Roman"/>
                <w:i/>
                <w:iCs/>
                <w:sz w:val="24"/>
                <w:szCs w:val="24"/>
                <w:lang w:eastAsia="ko-KR"/>
              </w:rPr>
              <w:t xml:space="preserve"> </w:t>
            </w:r>
            <w:proofErr w:type="spellStart"/>
            <w:r w:rsidRPr="007839B7">
              <w:rPr>
                <w:rFonts w:ascii="Times New Roman" w:hAnsi="Times New Roman"/>
                <w:i/>
                <w:iCs/>
                <w:sz w:val="24"/>
                <w:szCs w:val="24"/>
                <w:lang w:eastAsia="ko-KR"/>
              </w:rPr>
              <w:t>Rahayu</w:t>
            </w:r>
            <w:proofErr w:type="spellEnd"/>
          </w:p>
        </w:tc>
        <w:tc>
          <w:tcPr>
            <w:tcW w:w="4394" w:type="dxa"/>
            <w:shd w:val="clear" w:color="auto" w:fill="auto"/>
          </w:tcPr>
          <w:p w14:paraId="40E29EAF" w14:textId="77777777" w:rsidR="0013272D" w:rsidRPr="007839B7" w:rsidRDefault="0013272D" w:rsidP="0013272D">
            <w:pPr>
              <w:jc w:val="left"/>
              <w:rPr>
                <w:rFonts w:ascii="Times New Roman" w:hAnsi="Times New Roman"/>
                <w:sz w:val="24"/>
                <w:szCs w:val="24"/>
                <w:lang w:eastAsia="ko-KR"/>
              </w:rPr>
            </w:pPr>
            <w:r w:rsidRPr="007839B7">
              <w:rPr>
                <w:rFonts w:ascii="Times New Roman" w:hAnsi="Times New Roman"/>
                <w:sz w:val="24"/>
                <w:szCs w:val="24"/>
                <w:lang w:eastAsia="ko-KR"/>
              </w:rPr>
              <w:t>Supermarket</w:t>
            </w:r>
          </w:p>
        </w:tc>
      </w:tr>
    </w:tbl>
    <w:p w14:paraId="6387B323" w14:textId="2EE52358" w:rsidR="0013272D" w:rsidRDefault="005C13FC" w:rsidP="00EA11D0">
      <w:pPr>
        <w:jc w:val="both"/>
        <w:rPr>
          <w:rFonts w:ascii="Times New Roman" w:hAnsi="Times New Roman"/>
          <w:sz w:val="24"/>
          <w:szCs w:val="24"/>
          <w:lang w:val="id-ID"/>
        </w:rPr>
      </w:pPr>
      <w:r w:rsidRPr="005C13FC">
        <w:rPr>
          <w:b/>
          <w:bCs/>
          <w:color w:val="000000"/>
          <w:lang w:val="en-GB"/>
        </w:rPr>
        <w:t>Source: Research 2019</w:t>
      </w:r>
    </w:p>
    <w:p w14:paraId="754D9D9D" w14:textId="77777777" w:rsidR="00101D03" w:rsidRDefault="00101D03" w:rsidP="00EA11D0">
      <w:pPr>
        <w:jc w:val="both"/>
        <w:rPr>
          <w:rFonts w:ascii="Times New Roman" w:hAnsi="Times New Roman"/>
          <w:sz w:val="24"/>
          <w:szCs w:val="24"/>
          <w:lang w:val="id-ID"/>
        </w:rPr>
        <w:sectPr w:rsidR="00101D03" w:rsidSect="00101D03">
          <w:type w:val="continuous"/>
          <w:pgSz w:w="11909" w:h="16834" w:code="9"/>
          <w:pgMar w:top="1411" w:right="1282" w:bottom="1411" w:left="1282" w:header="720" w:footer="720" w:gutter="0"/>
          <w:cols w:space="397"/>
          <w:docGrid w:linePitch="360"/>
        </w:sectPr>
      </w:pPr>
    </w:p>
    <w:p w14:paraId="112B3EEE" w14:textId="77777777" w:rsidR="0013272D" w:rsidRPr="00744857" w:rsidRDefault="0013272D" w:rsidP="00EA11D0">
      <w:pPr>
        <w:jc w:val="both"/>
        <w:rPr>
          <w:rFonts w:ascii="Times New Roman" w:hAnsi="Times New Roman"/>
          <w:sz w:val="24"/>
          <w:szCs w:val="24"/>
          <w:lang w:val="id-ID"/>
        </w:rPr>
      </w:pPr>
    </w:p>
    <w:p w14:paraId="1AED1128" w14:textId="46C7FD4C" w:rsidR="00EA11D0" w:rsidRPr="004B4CF7" w:rsidRDefault="004B4CF7" w:rsidP="008F08FB">
      <w:pPr>
        <w:pStyle w:val="Heading3"/>
        <w:spacing w:line="360" w:lineRule="auto"/>
        <w:jc w:val="left"/>
        <w:rPr>
          <w:rFonts w:ascii="Times New Roman" w:hAnsi="Times New Roman"/>
          <w:color w:val="auto"/>
          <w:szCs w:val="24"/>
          <w:lang w:val="en-US"/>
        </w:rPr>
      </w:pPr>
      <w:r>
        <w:rPr>
          <w:rFonts w:ascii="Times New Roman" w:hAnsi="Times New Roman"/>
          <w:color w:val="auto"/>
          <w:szCs w:val="24"/>
          <w:lang w:val="en-US"/>
        </w:rPr>
        <w:t>CONCLUSION</w:t>
      </w:r>
    </w:p>
    <w:p w14:paraId="7A7564B8" w14:textId="6F9E8A03" w:rsidR="009E7729" w:rsidRPr="009E7729" w:rsidRDefault="009E7729" w:rsidP="009E7729">
      <w:pPr>
        <w:jc w:val="both"/>
        <w:rPr>
          <w:rFonts w:ascii="Times New Roman" w:hAnsi="Times New Roman"/>
          <w:color w:val="000000" w:themeColor="text1"/>
          <w:sz w:val="24"/>
          <w:szCs w:val="24"/>
          <w:lang w:val="id-ID"/>
        </w:rPr>
      </w:pPr>
      <w:r w:rsidRPr="009E7729">
        <w:rPr>
          <w:rFonts w:ascii="Times New Roman" w:hAnsi="Times New Roman"/>
          <w:color w:val="000000" w:themeColor="text1"/>
          <w:sz w:val="24"/>
          <w:szCs w:val="24"/>
          <w:lang w:val="id-ID"/>
        </w:rPr>
        <w:t>The village fund is spent to finance both physical and non-physical development and empowering village communities. Physical development is the development that seems to have infrastructure and infrastructure. Non-physical development is the development that aims to improve the level of people's welfare in general, such as the improvement and welfare of the community in the fields of education, health, and others. Meanwhile, the community empowerment priorities are used to improve the community skills, so that they can be productive and improve the quality of local wisdom products in the village. The implementation of the use of the village fund is following procedures and can be justified so that transparency and accountability goals can be realized. The business activities of Village-Owned Enterprises originating from the village fund have proven to be able to move the economy of the village community forward.</w:t>
      </w:r>
    </w:p>
    <w:p w14:paraId="13B7E5AE" w14:textId="04A5D465" w:rsidR="00250BD8" w:rsidRPr="009E7729" w:rsidRDefault="009E7729" w:rsidP="009E7729">
      <w:pPr>
        <w:jc w:val="both"/>
        <w:rPr>
          <w:rFonts w:ascii="Times New Roman" w:hAnsi="Times New Roman"/>
          <w:color w:val="000000" w:themeColor="text1"/>
          <w:sz w:val="24"/>
          <w:szCs w:val="24"/>
          <w:lang w:val="id-ID"/>
        </w:rPr>
      </w:pPr>
      <w:r w:rsidRPr="009E7729">
        <w:rPr>
          <w:rFonts w:ascii="Times New Roman" w:hAnsi="Times New Roman"/>
          <w:color w:val="000000" w:themeColor="text1"/>
          <w:sz w:val="24"/>
          <w:szCs w:val="24"/>
          <w:lang w:val="id-ID"/>
        </w:rPr>
        <w:t>Thus, it is suggested that first, the village fund management model should be prepared to guarantee more careful planning, effective and efficient implementation, and reliable supervision. Second, socialization and training for the village officials are strongly required to realize more accountable village fund management.</w:t>
      </w:r>
      <w:r w:rsidR="00250BD8" w:rsidRPr="009E7729">
        <w:rPr>
          <w:rFonts w:ascii="Times New Roman" w:hAnsi="Times New Roman"/>
          <w:color w:val="000000" w:themeColor="text1"/>
          <w:sz w:val="24"/>
          <w:szCs w:val="24"/>
          <w:lang w:val="id-ID"/>
        </w:rPr>
        <w:t xml:space="preserve"> </w:t>
      </w:r>
    </w:p>
    <w:p w14:paraId="10F2F5E4" w14:textId="77777777" w:rsidR="00E70FBE" w:rsidRPr="00744857" w:rsidRDefault="00E70FBE" w:rsidP="008F08FB">
      <w:pPr>
        <w:pStyle w:val="Heading3"/>
        <w:spacing w:line="360" w:lineRule="auto"/>
        <w:jc w:val="left"/>
        <w:rPr>
          <w:rFonts w:ascii="Times New Roman" w:hAnsi="Times New Roman"/>
          <w:szCs w:val="24"/>
        </w:rPr>
      </w:pPr>
    </w:p>
    <w:p w14:paraId="402AE863" w14:textId="2D9965C8" w:rsidR="004B4CF7" w:rsidRPr="004B4CF7" w:rsidRDefault="004B4CF7" w:rsidP="004B4CF7">
      <w:pPr>
        <w:pStyle w:val="Heading1"/>
        <w:spacing w:before="120" w:after="120"/>
        <w:jc w:val="left"/>
        <w:rPr>
          <w:rFonts w:ascii="Times New Roman" w:hAnsi="Times New Roman" w:cs="Times New Roman"/>
          <w:b/>
          <w:bCs/>
          <w:color w:val="auto"/>
          <w:sz w:val="24"/>
          <w:szCs w:val="24"/>
        </w:rPr>
      </w:pPr>
      <w:r w:rsidRPr="004B4CF7">
        <w:rPr>
          <w:rFonts w:ascii="Times New Roman" w:hAnsi="Times New Roman" w:cs="Times New Roman"/>
          <w:b/>
          <w:bCs/>
          <w:color w:val="auto"/>
          <w:sz w:val="24"/>
          <w:szCs w:val="24"/>
        </w:rPr>
        <w:t xml:space="preserve">REFERENCES </w:t>
      </w:r>
    </w:p>
    <w:p w14:paraId="4921FC86"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fldChar w:fldCharType="begin"/>
      </w:r>
      <w:r w:rsidRPr="005327B2">
        <w:rPr>
          <w:rFonts w:ascii="Times New Roman" w:hAnsi="Times New Roman"/>
          <w:noProof/>
          <w:sz w:val="24"/>
          <w:szCs w:val="24"/>
        </w:rPr>
        <w:instrText xml:space="preserve">ADDIN Mendeley Bibliography CSL_BIBLIOGRAPHY </w:instrText>
      </w:r>
      <w:r w:rsidRPr="005327B2">
        <w:rPr>
          <w:rFonts w:ascii="Times New Roman" w:hAnsi="Times New Roman"/>
          <w:noProof/>
          <w:sz w:val="24"/>
          <w:szCs w:val="24"/>
        </w:rPr>
        <w:fldChar w:fldCharType="separate"/>
      </w:r>
      <w:bookmarkStart w:id="0" w:name="_Hlk53949290"/>
      <w:r w:rsidRPr="005327B2">
        <w:rPr>
          <w:rFonts w:ascii="Times New Roman" w:hAnsi="Times New Roman"/>
          <w:noProof/>
          <w:sz w:val="24"/>
          <w:szCs w:val="24"/>
        </w:rPr>
        <w:t xml:space="preserve">Anthopoulou, T., Kaberis, N., &amp; Petrou, M. 2017. Aspects and experiences of crisis in rural Greece. Narratives of rural </w:t>
      </w:r>
      <w:r w:rsidRPr="005327B2">
        <w:rPr>
          <w:rFonts w:ascii="Times New Roman" w:hAnsi="Times New Roman"/>
          <w:noProof/>
          <w:sz w:val="24"/>
          <w:szCs w:val="24"/>
        </w:rPr>
        <w:t>resilience. Journal of Rural Studies, 52, 1–11. https://doi.org/10.1016/j.jrurstud.2017.03.006</w:t>
      </w:r>
    </w:p>
    <w:p w14:paraId="37E1835C" w14:textId="082F8803"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Bernstein, S., Say, L., &amp; Chowdhury, S. 2015. The village-based midwife program in Indonesia. 371.</w:t>
      </w:r>
    </w:p>
    <w:p w14:paraId="617942BA"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Boonperm, J., Haughton, J., &amp; Khandker, S. R. 2009. Does the Village Fund matter in Thailand? Policy Research Working Paper, The World Bank, July, 34.</w:t>
      </w:r>
    </w:p>
    <w:p w14:paraId="0401BF67"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Boonperm, J., Haughton, J., &amp; Khandker, S. R. 2013. Does the Village Fund matter in Thailand? Evaluating the impact on incomes and spending. Journal of Asian Economics, 25, 3–16. https://doi.org/10.1016/j.asieco.2013.01.001</w:t>
      </w:r>
    </w:p>
    <w:p w14:paraId="52188020"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Carter, A. J., Burritt, R. L., &amp; Pisaniello, J. D. 2013. The dual roles for accountants in sustaining rural communities. Accounting Research Journal, 26(2), 130–153. https://doi.org/10.1108/ARJ-12-2012-0093</w:t>
      </w:r>
    </w:p>
    <w:p w14:paraId="10F81DD3"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Gödecke, T., &amp; Waibel, H. 2011. Rural-urban transformation and village economy in emerging market economies during the economic crisis: Empirical evidence from Thailand. Cambridge Journal of Regions, Economy, and Society, 4(2), 205–219. https://doi.org/10.1093/cjres/rsr008</w:t>
      </w:r>
    </w:p>
    <w:p w14:paraId="199CE519"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Haughton, J., &amp; Khandker, S. R. 2014. Haughton_et_al-2014-Asian_Economic_Journal (1). 28(4), 363–388.</w:t>
      </w:r>
    </w:p>
    <w:p w14:paraId="330DA176"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lastRenderedPageBreak/>
        <w:t>Hesti Irna Rahmawati. 2015. Analisis Kesiapan Desa Dalam Implementasi Penerapan UU No 6 TAHUN 2014 Tenatang Desa ( Studi Pada Delapan Desa di Kabupaten Sleman ) The 2 nd University Research Coloquium 2015 ISSN 2407-9189. 6, 305–313. file:///C:/Users/ASUS/AppData/Local/Temp/1551-3213-1-SM.pdf</w:t>
      </w:r>
    </w:p>
    <w:p w14:paraId="2CF7FA3E"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Menkhoff, L., &amp; Rungruxsirivorn, O. 2011. Do village funds improve access to finance? Evidence from Thailand. World Development, 39(1), 110–122. https://doi.org/10.1016/j.worlddev.2010.09.002</w:t>
      </w:r>
    </w:p>
    <w:p w14:paraId="4047F637"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Menteri Dalam Negeri Republik Indonesia. 2018. Peraturan Menteri Dalam Negeri No 20 Tahun 2018 Tentang Pengelolaan Keuangan Desa. Physical Review B, 72(10), 1–13. http://www.jdih.setjen.kemendagri.go.id/pm/Permendagri No.20 TH 2018+Lampiran.pdf</w:t>
      </w:r>
    </w:p>
    <w:p w14:paraId="23BD5FB8"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Suryadarma, D., &amp; Yamauchi, C. 2013. Missing public funds and targeting performance: Evidence from an anti-poverty transfer program in Indonesia. Journal of Development Economics, 103(1), 62–76. https://doi.org/10.1016/j.jdeveco.2013.01.007</w:t>
      </w:r>
    </w:p>
    <w:p w14:paraId="330DD11D"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Susilowati, N, Herdiani, A., &amp; Widhiastuti, R. 2018. Village Community Participation Model in Village Funds Management to Exteriorize Accountability. KnE Social Sciences, 3(10), 1024. https://doi.org/10.18502/kss.v3i10.3190</w:t>
      </w:r>
    </w:p>
    <w:p w14:paraId="341C1303"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Susilowati, Nurdian, Mahmud, A., Widhiastuti, R., &amp; Rahmaningtyas, W. 2020. Good Village Governance: Internal Control Model of Village Funds Management. KnE Social Sciences, 2020, 137–148. https://doi.org/10.18502/kss.v4i6.6594</w:t>
      </w:r>
    </w:p>
    <w:p w14:paraId="34122CE3"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 xml:space="preserve">Triani, N. N. A., &amp; Handayani, S. 2018. Praktik Pengelolaan Keuangan Dana Desa. Jurnal Akuntansi Multiparadigma, 9(1), 136–155. </w:t>
      </w:r>
      <w:r w:rsidRPr="005327B2">
        <w:rPr>
          <w:rFonts w:ascii="Times New Roman" w:hAnsi="Times New Roman"/>
          <w:noProof/>
          <w:sz w:val="24"/>
          <w:szCs w:val="24"/>
        </w:rPr>
        <w:t>https://doi.org/10.18202/jamal.2018.04.9009</w:t>
      </w:r>
    </w:p>
    <w:p w14:paraId="3850CF4A" w14:textId="77777777"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van Helden, J., &amp; Uddin, S. 2016. Public sector management accounting in emerging economies: A literature review. Critical Perspectives on Accounting, 41(2015), 34–62. https://doi.org/10.1016/j.cpa.2016.01.001</w:t>
      </w:r>
    </w:p>
    <w:p w14:paraId="0F2D2706" w14:textId="06DE5508" w:rsidR="004B4CF7" w:rsidRPr="005327B2" w:rsidRDefault="004B4CF7" w:rsidP="004B4CF7">
      <w:pPr>
        <w:widowControl w:val="0"/>
        <w:autoSpaceDE w:val="0"/>
        <w:autoSpaceDN w:val="0"/>
        <w:adjustRightInd w:val="0"/>
        <w:spacing w:after="120"/>
        <w:ind w:left="480" w:hanging="480"/>
        <w:jc w:val="left"/>
        <w:rPr>
          <w:rFonts w:ascii="Times New Roman" w:hAnsi="Times New Roman"/>
          <w:noProof/>
          <w:sz w:val="24"/>
          <w:szCs w:val="24"/>
        </w:rPr>
      </w:pPr>
      <w:r w:rsidRPr="005327B2">
        <w:rPr>
          <w:rFonts w:ascii="Times New Roman" w:hAnsi="Times New Roman"/>
          <w:noProof/>
          <w:sz w:val="24"/>
          <w:szCs w:val="24"/>
        </w:rPr>
        <w:t>Walker, S. P. 2014. Accounting and rural rehabilitation in New Deal America. Accounting, Organizations, and Society, 39(3), 208–235. https://doi.org/10.1016/j.aos.2014.01.007</w:t>
      </w:r>
      <w:bookmarkEnd w:id="0"/>
    </w:p>
    <w:p w14:paraId="1351A12A" w14:textId="77777777" w:rsidR="005327B2" w:rsidRPr="005327B2" w:rsidRDefault="005327B2" w:rsidP="004B4CF7">
      <w:pPr>
        <w:widowControl w:val="0"/>
        <w:autoSpaceDE w:val="0"/>
        <w:autoSpaceDN w:val="0"/>
        <w:adjustRightInd w:val="0"/>
        <w:spacing w:after="120"/>
        <w:ind w:left="480" w:hanging="480"/>
        <w:jc w:val="left"/>
        <w:rPr>
          <w:rFonts w:ascii="Times New Roman" w:hAnsi="Times New Roman"/>
          <w:sz w:val="24"/>
          <w:szCs w:val="24"/>
        </w:rPr>
      </w:pPr>
      <w:proofErr w:type="spellStart"/>
      <w:r w:rsidRPr="005327B2">
        <w:rPr>
          <w:rFonts w:ascii="Times New Roman" w:hAnsi="Times New Roman"/>
          <w:sz w:val="24"/>
          <w:szCs w:val="24"/>
        </w:rPr>
        <w:t>Undang-Undang</w:t>
      </w:r>
      <w:proofErr w:type="spellEnd"/>
      <w:r w:rsidRPr="005327B2">
        <w:rPr>
          <w:rFonts w:ascii="Times New Roman" w:hAnsi="Times New Roman"/>
          <w:sz w:val="24"/>
          <w:szCs w:val="24"/>
        </w:rPr>
        <w:t xml:space="preserve"> </w:t>
      </w:r>
      <w:proofErr w:type="spellStart"/>
      <w:r w:rsidRPr="005327B2">
        <w:rPr>
          <w:rFonts w:ascii="Times New Roman" w:hAnsi="Times New Roman"/>
          <w:sz w:val="24"/>
          <w:szCs w:val="24"/>
        </w:rPr>
        <w:t>Nomor</w:t>
      </w:r>
      <w:proofErr w:type="spellEnd"/>
      <w:r w:rsidRPr="005327B2">
        <w:rPr>
          <w:rFonts w:ascii="Times New Roman" w:hAnsi="Times New Roman"/>
          <w:sz w:val="24"/>
          <w:szCs w:val="24"/>
        </w:rPr>
        <w:t xml:space="preserve"> 6 </w:t>
      </w:r>
      <w:proofErr w:type="spellStart"/>
      <w:r w:rsidRPr="005327B2">
        <w:rPr>
          <w:rFonts w:ascii="Times New Roman" w:hAnsi="Times New Roman"/>
          <w:sz w:val="24"/>
          <w:szCs w:val="24"/>
        </w:rPr>
        <w:t>Tahun</w:t>
      </w:r>
      <w:proofErr w:type="spellEnd"/>
      <w:r w:rsidRPr="005327B2">
        <w:rPr>
          <w:rFonts w:ascii="Times New Roman" w:hAnsi="Times New Roman"/>
          <w:sz w:val="24"/>
          <w:szCs w:val="24"/>
        </w:rPr>
        <w:t xml:space="preserve"> 2014 </w:t>
      </w:r>
      <w:proofErr w:type="spellStart"/>
      <w:r w:rsidRPr="005327B2">
        <w:rPr>
          <w:rFonts w:ascii="Times New Roman" w:hAnsi="Times New Roman"/>
          <w:sz w:val="24"/>
          <w:szCs w:val="24"/>
        </w:rPr>
        <w:t>tentang</w:t>
      </w:r>
      <w:proofErr w:type="spellEnd"/>
      <w:r w:rsidRPr="005327B2">
        <w:rPr>
          <w:rFonts w:ascii="Times New Roman" w:hAnsi="Times New Roman"/>
          <w:sz w:val="24"/>
          <w:szCs w:val="24"/>
        </w:rPr>
        <w:t xml:space="preserve"> </w:t>
      </w:r>
      <w:proofErr w:type="spellStart"/>
      <w:r w:rsidRPr="005327B2">
        <w:rPr>
          <w:rFonts w:ascii="Times New Roman" w:hAnsi="Times New Roman"/>
          <w:sz w:val="24"/>
          <w:szCs w:val="24"/>
        </w:rPr>
        <w:t>Desa</w:t>
      </w:r>
      <w:proofErr w:type="spellEnd"/>
    </w:p>
    <w:p w14:paraId="1A70D09A" w14:textId="03023AC7" w:rsidR="005327B2" w:rsidRDefault="005327B2" w:rsidP="004B4CF7">
      <w:pPr>
        <w:widowControl w:val="0"/>
        <w:autoSpaceDE w:val="0"/>
        <w:autoSpaceDN w:val="0"/>
        <w:adjustRightInd w:val="0"/>
        <w:spacing w:after="120"/>
        <w:ind w:left="480" w:hanging="480"/>
        <w:jc w:val="left"/>
        <w:rPr>
          <w:rFonts w:ascii="Times New Roman" w:hAnsi="Times New Roman"/>
          <w:sz w:val="24"/>
          <w:szCs w:val="24"/>
        </w:rPr>
      </w:pPr>
      <w:proofErr w:type="spellStart"/>
      <w:r w:rsidRPr="005327B2">
        <w:rPr>
          <w:rFonts w:ascii="Times New Roman" w:hAnsi="Times New Roman"/>
          <w:sz w:val="24"/>
          <w:szCs w:val="24"/>
        </w:rPr>
        <w:t>Peraturan</w:t>
      </w:r>
      <w:proofErr w:type="spellEnd"/>
      <w:r w:rsidRPr="005327B2">
        <w:rPr>
          <w:rFonts w:ascii="Times New Roman" w:hAnsi="Times New Roman"/>
          <w:sz w:val="24"/>
          <w:szCs w:val="24"/>
        </w:rPr>
        <w:t xml:space="preserve"> </w:t>
      </w:r>
      <w:proofErr w:type="spellStart"/>
      <w:r w:rsidRPr="005327B2">
        <w:rPr>
          <w:rFonts w:ascii="Times New Roman" w:hAnsi="Times New Roman"/>
          <w:sz w:val="24"/>
          <w:szCs w:val="24"/>
        </w:rPr>
        <w:t>Pemerintah</w:t>
      </w:r>
      <w:proofErr w:type="spellEnd"/>
      <w:r w:rsidRPr="005327B2">
        <w:rPr>
          <w:rFonts w:ascii="Times New Roman" w:hAnsi="Times New Roman"/>
          <w:sz w:val="24"/>
          <w:szCs w:val="24"/>
        </w:rPr>
        <w:t xml:space="preserve"> </w:t>
      </w:r>
      <w:proofErr w:type="spellStart"/>
      <w:r w:rsidRPr="005327B2">
        <w:rPr>
          <w:rFonts w:ascii="Times New Roman" w:hAnsi="Times New Roman"/>
          <w:sz w:val="24"/>
          <w:szCs w:val="24"/>
        </w:rPr>
        <w:t>Nomor</w:t>
      </w:r>
      <w:proofErr w:type="spellEnd"/>
      <w:r w:rsidRPr="005327B2">
        <w:rPr>
          <w:rFonts w:ascii="Times New Roman" w:hAnsi="Times New Roman"/>
          <w:sz w:val="24"/>
          <w:szCs w:val="24"/>
        </w:rPr>
        <w:t xml:space="preserve"> 60 </w:t>
      </w:r>
      <w:proofErr w:type="spellStart"/>
      <w:r w:rsidRPr="005327B2">
        <w:rPr>
          <w:rFonts w:ascii="Times New Roman" w:hAnsi="Times New Roman"/>
          <w:sz w:val="24"/>
          <w:szCs w:val="24"/>
        </w:rPr>
        <w:t>Tahun</w:t>
      </w:r>
      <w:proofErr w:type="spellEnd"/>
      <w:r w:rsidRPr="005327B2">
        <w:rPr>
          <w:rFonts w:ascii="Times New Roman" w:hAnsi="Times New Roman"/>
          <w:sz w:val="24"/>
          <w:szCs w:val="24"/>
        </w:rPr>
        <w:t xml:space="preserve"> 2014 </w:t>
      </w:r>
      <w:proofErr w:type="spellStart"/>
      <w:r w:rsidRPr="005327B2">
        <w:rPr>
          <w:rFonts w:ascii="Times New Roman" w:hAnsi="Times New Roman"/>
          <w:sz w:val="24"/>
          <w:szCs w:val="24"/>
        </w:rPr>
        <w:t>tentang</w:t>
      </w:r>
      <w:proofErr w:type="spellEnd"/>
      <w:r w:rsidRPr="005327B2">
        <w:rPr>
          <w:rFonts w:ascii="Times New Roman" w:hAnsi="Times New Roman"/>
          <w:sz w:val="24"/>
          <w:szCs w:val="24"/>
        </w:rPr>
        <w:t xml:space="preserve"> Dana </w:t>
      </w:r>
      <w:proofErr w:type="spellStart"/>
      <w:r w:rsidRPr="005327B2">
        <w:rPr>
          <w:rFonts w:ascii="Times New Roman" w:hAnsi="Times New Roman"/>
          <w:sz w:val="24"/>
          <w:szCs w:val="24"/>
        </w:rPr>
        <w:t>Desa</w:t>
      </w:r>
      <w:proofErr w:type="spellEnd"/>
    </w:p>
    <w:p w14:paraId="079599A5" w14:textId="456D32DB" w:rsidR="005327B2" w:rsidRP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Menteri </w:t>
      </w:r>
      <w:proofErr w:type="spellStart"/>
      <w:r>
        <w:rPr>
          <w:rFonts w:ascii="Times New Roman" w:hAnsi="Times New Roman"/>
          <w:sz w:val="24"/>
          <w:szCs w:val="24"/>
        </w:rPr>
        <w:t>Keuangan</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sidRPr="002A5250">
        <w:rPr>
          <w:rFonts w:ascii="Times New Roman" w:hAnsi="Times New Roman"/>
          <w:sz w:val="24"/>
          <w:szCs w:val="24"/>
        </w:rPr>
        <w:t xml:space="preserve"> </w:t>
      </w:r>
      <w:r>
        <w:rPr>
          <w:rFonts w:ascii="Times New Roman" w:hAnsi="Times New Roman"/>
          <w:sz w:val="24"/>
          <w:szCs w:val="24"/>
        </w:rPr>
        <w:t xml:space="preserve">7 </w:t>
      </w:r>
      <w:proofErr w:type="spellStart"/>
      <w:r>
        <w:rPr>
          <w:rFonts w:ascii="Times New Roman" w:hAnsi="Times New Roman"/>
          <w:sz w:val="24"/>
          <w:szCs w:val="24"/>
        </w:rPr>
        <w:t>Tahun</w:t>
      </w:r>
      <w:proofErr w:type="spellEnd"/>
      <w:r w:rsidRPr="002A5250">
        <w:rPr>
          <w:rFonts w:ascii="Times New Roman" w:hAnsi="Times New Roman"/>
          <w:sz w:val="24"/>
          <w:szCs w:val="24"/>
        </w:rPr>
        <w:t xml:space="preserve"> 2015</w:t>
      </w:r>
    </w:p>
    <w:p w14:paraId="5289C7FB" w14:textId="0944D135" w:rsidR="005327B2" w:rsidRDefault="004B4CF7" w:rsidP="005327B2">
      <w:pPr>
        <w:widowControl w:val="0"/>
        <w:autoSpaceDE w:val="0"/>
        <w:autoSpaceDN w:val="0"/>
        <w:adjustRightInd w:val="0"/>
        <w:spacing w:after="120"/>
        <w:jc w:val="left"/>
        <w:rPr>
          <w:rFonts w:ascii="Times New Roman" w:hAnsi="Times New Roman"/>
          <w:noProof/>
          <w:sz w:val="24"/>
          <w:szCs w:val="24"/>
        </w:rPr>
      </w:pPr>
      <w:r w:rsidRPr="005327B2">
        <w:rPr>
          <w:rFonts w:ascii="Times New Roman" w:hAnsi="Times New Roman"/>
          <w:noProof/>
          <w:sz w:val="24"/>
          <w:szCs w:val="24"/>
        </w:rPr>
        <w:fldChar w:fldCharType="end"/>
      </w:r>
    </w:p>
    <w:p w14:paraId="780E5E65" w14:textId="5A483230"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1EBA520D" w14:textId="6CEA84CD"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7BF5A2A2" w14:textId="196D0BED"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076F4C4E" w14:textId="53CF1192"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49E1E195" w14:textId="7997FF45"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5728FAB8" w14:textId="5A273A09"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2DEA5944" w14:textId="126F520F"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53ABC072" w14:textId="7F02BBB0"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26E74CD2" w14:textId="127ACDC3"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0C347188" w14:textId="52F43104"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7D0952A5" w14:textId="69B48F3B"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4EE7BE0C" w14:textId="2B72B69D" w:rsidR="005327B2"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p w14:paraId="6AD48038" w14:textId="77777777" w:rsidR="005327B2" w:rsidRPr="004B4CF7" w:rsidRDefault="005327B2" w:rsidP="004B4CF7">
      <w:pPr>
        <w:widowControl w:val="0"/>
        <w:autoSpaceDE w:val="0"/>
        <w:autoSpaceDN w:val="0"/>
        <w:adjustRightInd w:val="0"/>
        <w:spacing w:after="120"/>
        <w:ind w:left="480" w:hanging="480"/>
        <w:jc w:val="left"/>
        <w:rPr>
          <w:rFonts w:ascii="Times New Roman" w:hAnsi="Times New Roman"/>
          <w:noProof/>
          <w:sz w:val="24"/>
          <w:szCs w:val="24"/>
        </w:rPr>
      </w:pPr>
    </w:p>
    <w:sectPr w:rsidR="005327B2" w:rsidRPr="004B4CF7" w:rsidSect="004B4CF7">
      <w:type w:val="continuous"/>
      <w:pgSz w:w="11909" w:h="16834" w:code="9"/>
      <w:pgMar w:top="1411" w:right="1282" w:bottom="1411" w:left="1282" w:header="720" w:footer="72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87D37" w14:textId="77777777" w:rsidR="00C13A62" w:rsidRDefault="00C13A62" w:rsidP="000A3819">
      <w:r>
        <w:separator/>
      </w:r>
    </w:p>
  </w:endnote>
  <w:endnote w:type="continuationSeparator" w:id="0">
    <w:p w14:paraId="00428DE7" w14:textId="77777777" w:rsidR="00C13A62" w:rsidRDefault="00C13A62"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14:paraId="31F6F5BB" w14:textId="38E90EE8" w:rsidR="006A4E3A" w:rsidRPr="00FF4207" w:rsidRDefault="00FF4207" w:rsidP="00FF4207">
        <w:pPr>
          <w:pStyle w:val="Footer"/>
          <w:pBdr>
            <w:top w:val="single" w:sz="4" w:space="1" w:color="D9D9D9" w:themeColor="background1" w:themeShade="D9"/>
          </w:pBdr>
          <w:jc w:val="lef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92E38">
          <w:rPr>
            <w:rFonts w:ascii="Times New Roman" w:hAnsi="Times New Roman"/>
            <w:noProof/>
          </w:rPr>
          <w:t>862</w:t>
        </w:r>
        <w:r w:rsidRPr="006A4E3A">
          <w:rPr>
            <w:rFonts w:ascii="Times New Roman" w:hAnsi="Times New Roman"/>
            <w:noProof/>
          </w:rPr>
          <w:fldChar w:fldCharType="end"/>
        </w:r>
        <w:r w:rsidRPr="006A4E3A">
          <w:rPr>
            <w:rFonts w:ascii="Times New Roman" w:hAnsi="Times New Roman"/>
          </w:rPr>
          <w:t xml:space="preserve"> | </w:t>
        </w:r>
        <w:proofErr w:type="spellStart"/>
        <w:r w:rsidRPr="006A4E3A">
          <w:rPr>
            <w:rFonts w:ascii="Times New Roman" w:hAnsi="Times New Roman"/>
          </w:rPr>
          <w:t>Jurnal</w:t>
        </w:r>
        <w:proofErr w:type="spellEnd"/>
        <w:r w:rsidRPr="006A4E3A">
          <w:rPr>
            <w:rFonts w:ascii="Times New Roman" w:hAnsi="Times New Roman"/>
          </w:rPr>
          <w:t xml:space="preserve"> </w:t>
        </w:r>
        <w:r w:rsidR="00A35452">
          <w:rPr>
            <w:rFonts w:ascii="Times New Roman" w:hAnsi="Times New Roman"/>
            <w:lang w:val="en-ID"/>
          </w:rPr>
          <w:t>ASET (</w:t>
        </w:r>
        <w:proofErr w:type="spellStart"/>
        <w:r w:rsidR="00A35452">
          <w:rPr>
            <w:rFonts w:ascii="Times New Roman" w:hAnsi="Times New Roman"/>
            <w:lang w:val="en-ID"/>
          </w:rPr>
          <w:t>Akuntansi</w:t>
        </w:r>
        <w:proofErr w:type="spellEnd"/>
        <w:r w:rsidR="00A35452">
          <w:rPr>
            <w:rFonts w:ascii="Times New Roman" w:hAnsi="Times New Roman"/>
            <w:lang w:val="en-ID"/>
          </w:rPr>
          <w:t xml:space="preserve"> </w:t>
        </w:r>
        <w:proofErr w:type="spellStart"/>
        <w:r w:rsidR="00A35452">
          <w:rPr>
            <w:rFonts w:ascii="Times New Roman" w:hAnsi="Times New Roman"/>
            <w:lang w:val="en-ID"/>
          </w:rPr>
          <w:t>Riset</w:t>
        </w:r>
        <w:proofErr w:type="spellEnd"/>
        <w:r w:rsidR="00A35452">
          <w:rPr>
            <w:rFonts w:ascii="Times New Roman" w:hAnsi="Times New Roman"/>
            <w:lang w:val="en-ID"/>
          </w:rPr>
          <w:t>)</w:t>
        </w:r>
        <w:r w:rsidRPr="006A4E3A">
          <w:rPr>
            <w:rFonts w:ascii="Times New Roman" w:hAnsi="Times New Roman"/>
          </w:rPr>
          <w:t xml:space="preserve"> Vol.</w:t>
        </w:r>
        <w:r w:rsidR="00A66A8E">
          <w:rPr>
            <w:rFonts w:ascii="Times New Roman" w:hAnsi="Times New Roman"/>
            <w:lang w:val="en-ID"/>
          </w:rPr>
          <w:t>11</w:t>
        </w:r>
        <w:r w:rsidRPr="006A4E3A">
          <w:rPr>
            <w:rFonts w:ascii="Times New Roman" w:hAnsi="Times New Roman"/>
          </w:rPr>
          <w:t xml:space="preserve"> | No.1 | 201</w:t>
        </w:r>
        <w:r w:rsidR="00A66A8E">
          <w:rPr>
            <w:rFonts w:ascii="Times New Roman" w:hAnsi="Times New Roman"/>
            <w:lang w:val="en-ID"/>
          </w:rPr>
          <w:t>9</w:t>
        </w:r>
        <w:r w:rsidRPr="006A4E3A">
          <w:rPr>
            <w:rFonts w:ascii="Times New Roman" w:hAnsi="Times New Roman"/>
          </w:rPr>
          <w:t xml:space="preserve">  </w:t>
        </w:r>
      </w:p>
    </w:sdtContent>
  </w:sdt>
  <w:p w14:paraId="6A3DE81D" w14:textId="77777777" w:rsidR="00A934D6" w:rsidRPr="006A4E3A" w:rsidRDefault="00A934D6" w:rsidP="006A4E3A">
    <w:pPr>
      <w:pStyle w:val="Footer"/>
      <w:jc w:val="both"/>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769401"/>
      <w:docPartObj>
        <w:docPartGallery w:val="Page Numbers (Bottom of Page)"/>
        <w:docPartUnique/>
      </w:docPartObj>
    </w:sdtPr>
    <w:sdtEndPr>
      <w:rPr>
        <w:rFonts w:ascii="Times New Roman" w:hAnsi="Times New Roman"/>
        <w:color w:val="808080" w:themeColor="background1" w:themeShade="80"/>
        <w:spacing w:val="60"/>
      </w:rPr>
    </w:sdtEndPr>
    <w:sdtContent>
      <w:p w14:paraId="380ABF9F" w14:textId="6E304420" w:rsidR="006A4E3A" w:rsidRPr="006A4E3A" w:rsidRDefault="006A4E3A">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92E38">
          <w:rPr>
            <w:rFonts w:ascii="Times New Roman" w:hAnsi="Times New Roman"/>
            <w:noProof/>
          </w:rPr>
          <w:t>859</w:t>
        </w:r>
        <w:r w:rsidRPr="006A4E3A">
          <w:rPr>
            <w:rFonts w:ascii="Times New Roman" w:hAnsi="Times New Roman"/>
            <w:noProof/>
          </w:rPr>
          <w:fldChar w:fldCharType="end"/>
        </w:r>
        <w:r w:rsidRPr="006A4E3A">
          <w:rPr>
            <w:rFonts w:ascii="Times New Roman" w:hAnsi="Times New Roman"/>
          </w:rPr>
          <w:t xml:space="preserve"> | </w:t>
        </w:r>
        <w:proofErr w:type="spellStart"/>
        <w:r w:rsidRPr="006A4E3A">
          <w:rPr>
            <w:rFonts w:ascii="Times New Roman" w:hAnsi="Times New Roman"/>
          </w:rPr>
          <w:t>Jurnal</w:t>
        </w:r>
        <w:proofErr w:type="spellEnd"/>
        <w:r w:rsidRPr="006A4E3A">
          <w:rPr>
            <w:rFonts w:ascii="Times New Roman" w:hAnsi="Times New Roman"/>
          </w:rPr>
          <w:t xml:space="preserve"> </w:t>
        </w:r>
        <w:r w:rsidR="00A35452">
          <w:rPr>
            <w:rFonts w:ascii="Times New Roman" w:hAnsi="Times New Roman"/>
            <w:lang w:val="en-ID"/>
          </w:rPr>
          <w:t>ASET (</w:t>
        </w:r>
        <w:proofErr w:type="spellStart"/>
        <w:r w:rsidR="00A35452">
          <w:rPr>
            <w:rFonts w:ascii="Times New Roman" w:hAnsi="Times New Roman"/>
            <w:lang w:val="en-ID"/>
          </w:rPr>
          <w:t>Akuntansi</w:t>
        </w:r>
        <w:proofErr w:type="spellEnd"/>
        <w:r w:rsidR="00A35452">
          <w:rPr>
            <w:rFonts w:ascii="Times New Roman" w:hAnsi="Times New Roman"/>
            <w:lang w:val="en-ID"/>
          </w:rPr>
          <w:t xml:space="preserve"> </w:t>
        </w:r>
        <w:proofErr w:type="spellStart"/>
        <w:r w:rsidR="00A35452">
          <w:rPr>
            <w:rFonts w:ascii="Times New Roman" w:hAnsi="Times New Roman"/>
            <w:lang w:val="en-ID"/>
          </w:rPr>
          <w:t>Riset</w:t>
        </w:r>
        <w:proofErr w:type="spellEnd"/>
        <w:r w:rsidR="00A35452">
          <w:rPr>
            <w:rFonts w:ascii="Times New Roman" w:hAnsi="Times New Roman"/>
            <w:lang w:val="en-ID"/>
          </w:rPr>
          <w:t>)</w:t>
        </w:r>
        <w:r w:rsidRPr="006A4E3A">
          <w:rPr>
            <w:rFonts w:ascii="Times New Roman" w:hAnsi="Times New Roman"/>
          </w:rPr>
          <w:t xml:space="preserve"> Vol.</w:t>
        </w:r>
        <w:r w:rsidR="006662D0">
          <w:rPr>
            <w:rFonts w:ascii="Times New Roman" w:hAnsi="Times New Roman"/>
            <w:lang w:val="en-ID"/>
          </w:rPr>
          <w:t>11</w:t>
        </w:r>
        <w:r w:rsidRPr="006A4E3A">
          <w:rPr>
            <w:rFonts w:ascii="Times New Roman" w:hAnsi="Times New Roman"/>
          </w:rPr>
          <w:t xml:space="preserve"> | No.1 | 201</w:t>
        </w:r>
        <w:r w:rsidR="006662D0">
          <w:rPr>
            <w:rFonts w:ascii="Times New Roman" w:hAnsi="Times New Roman"/>
            <w:lang w:val="en-ID"/>
          </w:rPr>
          <w:t>9</w:t>
        </w:r>
        <w:r w:rsidRPr="006A4E3A">
          <w:rPr>
            <w:rFonts w:ascii="Times New Roman" w:hAnsi="Times New Roman"/>
          </w:rPr>
          <w:t xml:space="preserve">  </w:t>
        </w:r>
      </w:p>
    </w:sdtContent>
  </w:sdt>
  <w:p w14:paraId="0F660357" w14:textId="77777777" w:rsidR="004A7B0C" w:rsidRPr="006A4E3A" w:rsidRDefault="004A7B0C" w:rsidP="006A4E3A">
    <w:pPr>
      <w:pStyle w:val="Footer"/>
      <w:jc w:val="both"/>
      <w:rPr>
        <w:sz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25513" w14:textId="77777777" w:rsidR="00C13A62" w:rsidRDefault="00C13A62" w:rsidP="000A3819">
      <w:r>
        <w:separator/>
      </w:r>
    </w:p>
  </w:footnote>
  <w:footnote w:type="continuationSeparator" w:id="0">
    <w:p w14:paraId="293C5CEF" w14:textId="77777777" w:rsidR="00C13A62" w:rsidRDefault="00C13A62" w:rsidP="000A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D891F" w14:textId="093B020B" w:rsidR="000D43CE" w:rsidRPr="005C13FC" w:rsidRDefault="005C13FC" w:rsidP="000D43CE">
    <w:pPr>
      <w:pStyle w:val="Header"/>
      <w:rPr>
        <w:rFonts w:ascii="Times New Roman" w:hAnsi="Times New Roman"/>
        <w:i/>
        <w:szCs w:val="20"/>
        <w:lang w:val="id-ID"/>
      </w:rPr>
    </w:pPr>
    <w:r w:rsidRPr="005C13FC">
      <w:rPr>
        <w:rFonts w:ascii="Times New Roman" w:hAnsi="Times New Roman"/>
        <w:i/>
        <w:lang w:val="en-ID"/>
      </w:rPr>
      <w:t>AMIR MAHMUD, NURDIAN SUSILOWATI, WULAN SUCI RACHMADANI, SARI LESTARI, TUSYANAH</w:t>
    </w:r>
    <w:r>
      <w:rPr>
        <w:rFonts w:ascii="Times New Roman" w:hAnsi="Times New Roman"/>
        <w:i/>
        <w:lang w:val="en-ID"/>
      </w:rPr>
      <w:t xml:space="preserve"> </w:t>
    </w:r>
    <w:proofErr w:type="spellStart"/>
    <w:r>
      <w:rPr>
        <w:rFonts w:ascii="Times New Roman" w:hAnsi="Times New Roman"/>
        <w:i/>
        <w:lang w:val="en-ID"/>
      </w:rPr>
      <w:t>TUSYANAH</w:t>
    </w:r>
    <w:proofErr w:type="spellEnd"/>
    <w:r w:rsidR="000D43CE" w:rsidRPr="00A934D6">
      <w:rPr>
        <w:rFonts w:ascii="Times New Roman" w:hAnsi="Times New Roman"/>
        <w:i/>
        <w:lang w:val="id-ID"/>
      </w:rPr>
      <w:t xml:space="preserve">/ </w:t>
    </w:r>
    <w:r w:rsidRPr="005C13FC">
      <w:rPr>
        <w:rFonts w:ascii="Times New Roman" w:hAnsi="Times New Roman"/>
        <w:i/>
        <w:iCs/>
        <w:szCs w:val="20"/>
        <w:lang w:val="en-GB"/>
      </w:rPr>
      <w:t xml:space="preserve">The Contribution of Village Fund Management for Creating More Prosperous Society: </w:t>
    </w:r>
    <w:proofErr w:type="gramStart"/>
    <w:r w:rsidRPr="005C13FC">
      <w:rPr>
        <w:rFonts w:ascii="Times New Roman" w:hAnsi="Times New Roman"/>
        <w:i/>
        <w:iCs/>
        <w:szCs w:val="20"/>
        <w:lang w:val="en-GB"/>
      </w:rPr>
      <w:t>an</w:t>
    </w:r>
    <w:proofErr w:type="gramEnd"/>
    <w:r w:rsidRPr="005C13FC">
      <w:rPr>
        <w:rFonts w:ascii="Times New Roman" w:hAnsi="Times New Roman"/>
        <w:i/>
        <w:iCs/>
        <w:szCs w:val="20"/>
        <w:lang w:val="en-GB"/>
      </w:rPr>
      <w:t xml:space="preserve"> Empirical Study at Central Java</w:t>
    </w:r>
  </w:p>
  <w:p w14:paraId="56925063" w14:textId="77777777" w:rsidR="00B8698A" w:rsidRPr="005C13FC" w:rsidRDefault="00B8698A" w:rsidP="000D43CE">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50D5B" w14:textId="23C84A4F" w:rsidR="000D43CE" w:rsidRPr="007649FF" w:rsidRDefault="000D43CE" w:rsidP="000D43CE">
    <w:pPr>
      <w:pStyle w:val="Header"/>
      <w:rPr>
        <w:i/>
        <w:lang w:val="en-ID"/>
      </w:rPr>
    </w:pPr>
    <w:r>
      <w:rPr>
        <w:rFonts w:ascii="Times New Roman" w:hAnsi="Times New Roman"/>
        <w:i/>
        <w:color w:val="000000" w:themeColor="text1"/>
        <w:szCs w:val="20"/>
        <w:lang w:val="id-ID"/>
      </w:rPr>
      <w:t xml:space="preserve">JURNAL </w:t>
    </w:r>
    <w:r w:rsidR="007649FF">
      <w:rPr>
        <w:rFonts w:ascii="Times New Roman" w:hAnsi="Times New Roman"/>
        <w:i/>
        <w:color w:val="000000" w:themeColor="text1"/>
        <w:szCs w:val="20"/>
        <w:lang w:val="en-ID"/>
      </w:rPr>
      <w:t>ASET (AKUNTANSI RISET)</w:t>
    </w:r>
    <w:r w:rsidRPr="00A934D6">
      <w:rPr>
        <w:rFonts w:ascii="Times New Roman" w:hAnsi="Times New Roman"/>
        <w:i/>
        <w:color w:val="000000" w:themeColor="text1"/>
        <w:szCs w:val="20"/>
        <w:lang w:val="en-GB"/>
      </w:rPr>
      <w:t xml:space="preserve">, </w:t>
    </w:r>
    <w:r w:rsidR="007649FF">
      <w:rPr>
        <w:rFonts w:ascii="Times New Roman" w:hAnsi="Times New Roman"/>
        <w:i/>
        <w:color w:val="000000" w:themeColor="text1"/>
        <w:szCs w:val="20"/>
        <w:lang w:val="id-ID"/>
      </w:rPr>
      <w:t>1</w:t>
    </w:r>
    <w:r w:rsidR="00E56A7A">
      <w:rPr>
        <w:rFonts w:ascii="Times New Roman" w:hAnsi="Times New Roman"/>
        <w:i/>
        <w:color w:val="000000" w:themeColor="text1"/>
        <w:szCs w:val="20"/>
        <w:lang w:val="en-ID"/>
      </w:rPr>
      <w:t>1</w:t>
    </w:r>
    <w:r w:rsidRPr="00A934D6">
      <w:rPr>
        <w:rFonts w:ascii="Times New Roman" w:hAnsi="Times New Roman"/>
        <w:i/>
        <w:color w:val="000000" w:themeColor="text1"/>
        <w:szCs w:val="20"/>
        <w:lang w:val="id-ID"/>
      </w:rPr>
      <w:t xml:space="preserve"> (</w:t>
    </w:r>
    <w:r w:rsidRPr="00A934D6">
      <w:rPr>
        <w:rFonts w:ascii="Times New Roman" w:hAnsi="Times New Roman"/>
        <w:i/>
        <w:color w:val="000000" w:themeColor="text1"/>
        <w:szCs w:val="20"/>
        <w:lang w:val="en-GB"/>
      </w:rPr>
      <w:t>1</w:t>
    </w:r>
    <w:r w:rsidRPr="00A934D6">
      <w:rPr>
        <w:rFonts w:ascii="Times New Roman" w:hAnsi="Times New Roman"/>
        <w:i/>
        <w:color w:val="000000" w:themeColor="text1"/>
        <w:szCs w:val="20"/>
        <w:lang w:val="id-ID"/>
      </w:rPr>
      <w:t xml:space="preserve">), </w:t>
    </w:r>
    <w:r w:rsidR="007649FF">
      <w:rPr>
        <w:rFonts w:ascii="Times New Roman" w:hAnsi="Times New Roman"/>
        <w:i/>
        <w:color w:val="000000" w:themeColor="text1"/>
        <w:szCs w:val="20"/>
        <w:lang w:val="en-GB"/>
      </w:rPr>
      <w:t>201</w:t>
    </w:r>
    <w:r w:rsidR="00E56A7A">
      <w:rPr>
        <w:rFonts w:ascii="Times New Roman" w:hAnsi="Times New Roman"/>
        <w:i/>
        <w:color w:val="000000" w:themeColor="text1"/>
        <w:szCs w:val="20"/>
        <w:lang w:val="en-GB"/>
      </w:rPr>
      <w:t>9</w:t>
    </w:r>
    <w:r w:rsidRPr="00A934D6">
      <w:rPr>
        <w:rFonts w:ascii="Times New Roman" w:hAnsi="Times New Roman"/>
        <w:i/>
        <w:color w:val="000000" w:themeColor="text1"/>
        <w:szCs w:val="20"/>
        <w:lang w:val="en-GB"/>
      </w:rPr>
      <w:t xml:space="preserve">, </w:t>
    </w:r>
    <w:r w:rsidR="007649FF">
      <w:rPr>
        <w:rFonts w:ascii="Times New Roman" w:hAnsi="Times New Roman"/>
        <w:i/>
        <w:color w:val="000000" w:themeColor="text1"/>
        <w:szCs w:val="20"/>
        <w:lang w:val="en-ID"/>
      </w:rPr>
      <w:t>000</w:t>
    </w:r>
    <w:r w:rsidR="000C006A">
      <w:rPr>
        <w:rFonts w:ascii="Times New Roman" w:hAnsi="Times New Roman"/>
        <w:i/>
        <w:color w:val="000000" w:themeColor="text1"/>
        <w:szCs w:val="20"/>
        <w:lang w:val="id-ID"/>
      </w:rPr>
      <w:t>-</w:t>
    </w:r>
    <w:r w:rsidR="007649FF">
      <w:rPr>
        <w:rFonts w:ascii="Times New Roman" w:hAnsi="Times New Roman"/>
        <w:i/>
        <w:color w:val="000000" w:themeColor="text1"/>
        <w:szCs w:val="20"/>
        <w:lang w:val="en-ID"/>
      </w:rPr>
      <w:t>000</w:t>
    </w:r>
  </w:p>
  <w:p w14:paraId="428E415D" w14:textId="77777777" w:rsidR="00A934D6" w:rsidRPr="000D43CE" w:rsidRDefault="00A934D6" w:rsidP="000D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AAE80E1C"/>
    <w:lvl w:ilvl="0" w:tplc="59F807E6">
      <w:start w:val="1"/>
      <w:numFmt w:val="decimal"/>
      <w:lvlText w:val="%1."/>
      <w:lvlJc w:val="left"/>
      <w:pPr>
        <w:ind w:left="450" w:hanging="360"/>
      </w:pPr>
    </w:lvl>
    <w:lvl w:ilvl="1" w:tplc="632CECF8" w:tentative="1">
      <w:start w:val="1"/>
      <w:numFmt w:val="lowerLetter"/>
      <w:lvlText w:val="%2."/>
      <w:lvlJc w:val="left"/>
      <w:pPr>
        <w:ind w:left="1170" w:hanging="360"/>
      </w:pPr>
    </w:lvl>
    <w:lvl w:ilvl="2" w:tplc="A0742610" w:tentative="1">
      <w:start w:val="1"/>
      <w:numFmt w:val="lowerRoman"/>
      <w:lvlText w:val="%3."/>
      <w:lvlJc w:val="right"/>
      <w:pPr>
        <w:ind w:left="1890" w:hanging="180"/>
      </w:pPr>
    </w:lvl>
    <w:lvl w:ilvl="3" w:tplc="8814F322" w:tentative="1">
      <w:start w:val="1"/>
      <w:numFmt w:val="decimal"/>
      <w:lvlText w:val="%4."/>
      <w:lvlJc w:val="left"/>
      <w:pPr>
        <w:ind w:left="2610" w:hanging="360"/>
      </w:pPr>
    </w:lvl>
    <w:lvl w:ilvl="4" w:tplc="1AFA62A0" w:tentative="1">
      <w:start w:val="1"/>
      <w:numFmt w:val="lowerLetter"/>
      <w:lvlText w:val="%5."/>
      <w:lvlJc w:val="left"/>
      <w:pPr>
        <w:ind w:left="3330" w:hanging="360"/>
      </w:pPr>
    </w:lvl>
    <w:lvl w:ilvl="5" w:tplc="15524344" w:tentative="1">
      <w:start w:val="1"/>
      <w:numFmt w:val="lowerRoman"/>
      <w:lvlText w:val="%6."/>
      <w:lvlJc w:val="right"/>
      <w:pPr>
        <w:ind w:left="4050" w:hanging="180"/>
      </w:pPr>
    </w:lvl>
    <w:lvl w:ilvl="6" w:tplc="19AC57EC" w:tentative="1">
      <w:start w:val="1"/>
      <w:numFmt w:val="decimal"/>
      <w:lvlText w:val="%7."/>
      <w:lvlJc w:val="left"/>
      <w:pPr>
        <w:ind w:left="4770" w:hanging="360"/>
      </w:pPr>
    </w:lvl>
    <w:lvl w:ilvl="7" w:tplc="4F90DC98" w:tentative="1">
      <w:start w:val="1"/>
      <w:numFmt w:val="lowerLetter"/>
      <w:lvlText w:val="%8."/>
      <w:lvlJc w:val="left"/>
      <w:pPr>
        <w:ind w:left="5490" w:hanging="360"/>
      </w:pPr>
    </w:lvl>
    <w:lvl w:ilvl="8" w:tplc="54E662E6" w:tentative="1">
      <w:start w:val="1"/>
      <w:numFmt w:val="lowerRoman"/>
      <w:lvlText w:val="%9."/>
      <w:lvlJc w:val="right"/>
      <w:pPr>
        <w:ind w:left="6210" w:hanging="180"/>
      </w:pPr>
    </w:lvl>
  </w:abstractNum>
  <w:abstractNum w:abstractNumId="1" w15:restartNumberingAfterBreak="0">
    <w:nsid w:val="00000009"/>
    <w:multiLevelType w:val="hybridMultilevel"/>
    <w:tmpl w:val="6E042D28"/>
    <w:lvl w:ilvl="0" w:tplc="13782294">
      <w:start w:val="1"/>
      <w:numFmt w:val="decimal"/>
      <w:lvlText w:val="%1."/>
      <w:lvlJc w:val="left"/>
      <w:pPr>
        <w:ind w:left="720" w:hanging="360"/>
      </w:pPr>
      <w:rPr>
        <w:rFonts w:hint="default"/>
      </w:rPr>
    </w:lvl>
    <w:lvl w:ilvl="1" w:tplc="FBFA4BA8" w:tentative="1">
      <w:start w:val="1"/>
      <w:numFmt w:val="lowerLetter"/>
      <w:lvlText w:val="%2."/>
      <w:lvlJc w:val="left"/>
      <w:pPr>
        <w:ind w:left="1440" w:hanging="360"/>
      </w:pPr>
    </w:lvl>
    <w:lvl w:ilvl="2" w:tplc="FD265790" w:tentative="1">
      <w:start w:val="1"/>
      <w:numFmt w:val="lowerRoman"/>
      <w:lvlText w:val="%3."/>
      <w:lvlJc w:val="right"/>
      <w:pPr>
        <w:ind w:left="2160" w:hanging="180"/>
      </w:pPr>
    </w:lvl>
    <w:lvl w:ilvl="3" w:tplc="C4661A72" w:tentative="1">
      <w:start w:val="1"/>
      <w:numFmt w:val="decimal"/>
      <w:lvlText w:val="%4."/>
      <w:lvlJc w:val="left"/>
      <w:pPr>
        <w:ind w:left="2880" w:hanging="360"/>
      </w:pPr>
    </w:lvl>
    <w:lvl w:ilvl="4" w:tplc="EE782E24" w:tentative="1">
      <w:start w:val="1"/>
      <w:numFmt w:val="lowerLetter"/>
      <w:lvlText w:val="%5."/>
      <w:lvlJc w:val="left"/>
      <w:pPr>
        <w:ind w:left="3600" w:hanging="360"/>
      </w:pPr>
    </w:lvl>
    <w:lvl w:ilvl="5" w:tplc="647EB0EA" w:tentative="1">
      <w:start w:val="1"/>
      <w:numFmt w:val="lowerRoman"/>
      <w:lvlText w:val="%6."/>
      <w:lvlJc w:val="right"/>
      <w:pPr>
        <w:ind w:left="4320" w:hanging="180"/>
      </w:pPr>
    </w:lvl>
    <w:lvl w:ilvl="6" w:tplc="7C1A52E8" w:tentative="1">
      <w:start w:val="1"/>
      <w:numFmt w:val="decimal"/>
      <w:lvlText w:val="%7."/>
      <w:lvlJc w:val="left"/>
      <w:pPr>
        <w:ind w:left="5040" w:hanging="360"/>
      </w:pPr>
    </w:lvl>
    <w:lvl w:ilvl="7" w:tplc="F4283004" w:tentative="1">
      <w:start w:val="1"/>
      <w:numFmt w:val="lowerLetter"/>
      <w:lvlText w:val="%8."/>
      <w:lvlJc w:val="left"/>
      <w:pPr>
        <w:ind w:left="5760" w:hanging="360"/>
      </w:pPr>
    </w:lvl>
    <w:lvl w:ilvl="8" w:tplc="9A8437C0" w:tentative="1">
      <w:start w:val="1"/>
      <w:numFmt w:val="lowerRoman"/>
      <w:lvlText w:val="%9."/>
      <w:lvlJc w:val="right"/>
      <w:pPr>
        <w:ind w:left="6480" w:hanging="180"/>
      </w:pPr>
    </w:lvl>
  </w:abstractNum>
  <w:abstractNum w:abstractNumId="2" w15:restartNumberingAfterBreak="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19"/>
    <w:rsid w:val="000152B9"/>
    <w:rsid w:val="00057766"/>
    <w:rsid w:val="000A3819"/>
    <w:rsid w:val="000A4249"/>
    <w:rsid w:val="000C006A"/>
    <w:rsid w:val="000D43CE"/>
    <w:rsid w:val="000D6A62"/>
    <w:rsid w:val="000E4452"/>
    <w:rsid w:val="00101D03"/>
    <w:rsid w:val="00103822"/>
    <w:rsid w:val="0013272D"/>
    <w:rsid w:val="001659C2"/>
    <w:rsid w:val="00184D98"/>
    <w:rsid w:val="00195CFA"/>
    <w:rsid w:val="001C4820"/>
    <w:rsid w:val="001E1A77"/>
    <w:rsid w:val="001E35D7"/>
    <w:rsid w:val="001F3FD1"/>
    <w:rsid w:val="002002EE"/>
    <w:rsid w:val="00242984"/>
    <w:rsid w:val="00250BD8"/>
    <w:rsid w:val="00261376"/>
    <w:rsid w:val="002702FF"/>
    <w:rsid w:val="00293D20"/>
    <w:rsid w:val="00295BF5"/>
    <w:rsid w:val="002B3C58"/>
    <w:rsid w:val="002B7D35"/>
    <w:rsid w:val="00301A33"/>
    <w:rsid w:val="00323E5B"/>
    <w:rsid w:val="00354536"/>
    <w:rsid w:val="0037420F"/>
    <w:rsid w:val="00381BC8"/>
    <w:rsid w:val="003967C6"/>
    <w:rsid w:val="003E127A"/>
    <w:rsid w:val="003E1305"/>
    <w:rsid w:val="003E3BF3"/>
    <w:rsid w:val="0040278B"/>
    <w:rsid w:val="00437F16"/>
    <w:rsid w:val="0044487A"/>
    <w:rsid w:val="004640B6"/>
    <w:rsid w:val="00474A6F"/>
    <w:rsid w:val="00480E75"/>
    <w:rsid w:val="00492E38"/>
    <w:rsid w:val="00494C1A"/>
    <w:rsid w:val="00497733"/>
    <w:rsid w:val="004A5CB9"/>
    <w:rsid w:val="004A745A"/>
    <w:rsid w:val="004A7B0C"/>
    <w:rsid w:val="004B4CF7"/>
    <w:rsid w:val="004D6021"/>
    <w:rsid w:val="004E1620"/>
    <w:rsid w:val="004F2171"/>
    <w:rsid w:val="005065A8"/>
    <w:rsid w:val="00520FCB"/>
    <w:rsid w:val="00532789"/>
    <w:rsid w:val="005327B2"/>
    <w:rsid w:val="00540D29"/>
    <w:rsid w:val="00577CCF"/>
    <w:rsid w:val="00591027"/>
    <w:rsid w:val="005C13FC"/>
    <w:rsid w:val="00622122"/>
    <w:rsid w:val="00636E38"/>
    <w:rsid w:val="006662D0"/>
    <w:rsid w:val="00693291"/>
    <w:rsid w:val="006A205F"/>
    <w:rsid w:val="006A4E3A"/>
    <w:rsid w:val="006C3FA7"/>
    <w:rsid w:val="00711DE2"/>
    <w:rsid w:val="0072564C"/>
    <w:rsid w:val="00727BF7"/>
    <w:rsid w:val="00744857"/>
    <w:rsid w:val="007529B9"/>
    <w:rsid w:val="00754D69"/>
    <w:rsid w:val="007649FF"/>
    <w:rsid w:val="007839B7"/>
    <w:rsid w:val="007A1EA4"/>
    <w:rsid w:val="007C3180"/>
    <w:rsid w:val="007D09AD"/>
    <w:rsid w:val="007D3EEE"/>
    <w:rsid w:val="007D57C7"/>
    <w:rsid w:val="007D69DB"/>
    <w:rsid w:val="007F7659"/>
    <w:rsid w:val="008001B0"/>
    <w:rsid w:val="008412FB"/>
    <w:rsid w:val="00862B88"/>
    <w:rsid w:val="00864D7C"/>
    <w:rsid w:val="00875165"/>
    <w:rsid w:val="008751FA"/>
    <w:rsid w:val="008802C7"/>
    <w:rsid w:val="008812A0"/>
    <w:rsid w:val="008C7330"/>
    <w:rsid w:val="008F08FB"/>
    <w:rsid w:val="008F5F6C"/>
    <w:rsid w:val="00942998"/>
    <w:rsid w:val="00981565"/>
    <w:rsid w:val="00994D24"/>
    <w:rsid w:val="009B13B2"/>
    <w:rsid w:val="009C35BA"/>
    <w:rsid w:val="009E7729"/>
    <w:rsid w:val="00A0424B"/>
    <w:rsid w:val="00A35452"/>
    <w:rsid w:val="00A407AB"/>
    <w:rsid w:val="00A66A8E"/>
    <w:rsid w:val="00A934D6"/>
    <w:rsid w:val="00AC3312"/>
    <w:rsid w:val="00AD0C87"/>
    <w:rsid w:val="00AD367C"/>
    <w:rsid w:val="00AE4D0F"/>
    <w:rsid w:val="00AF45F4"/>
    <w:rsid w:val="00B17659"/>
    <w:rsid w:val="00B25CA7"/>
    <w:rsid w:val="00B27426"/>
    <w:rsid w:val="00B42654"/>
    <w:rsid w:val="00B43ED3"/>
    <w:rsid w:val="00B556ED"/>
    <w:rsid w:val="00B8698A"/>
    <w:rsid w:val="00B9027D"/>
    <w:rsid w:val="00BA7122"/>
    <w:rsid w:val="00BD090F"/>
    <w:rsid w:val="00BE1E05"/>
    <w:rsid w:val="00BF3D7E"/>
    <w:rsid w:val="00C13A62"/>
    <w:rsid w:val="00C5370B"/>
    <w:rsid w:val="00C66E53"/>
    <w:rsid w:val="00C83AA1"/>
    <w:rsid w:val="00C9471E"/>
    <w:rsid w:val="00CA0CC2"/>
    <w:rsid w:val="00CB660C"/>
    <w:rsid w:val="00CD6FCB"/>
    <w:rsid w:val="00CF1889"/>
    <w:rsid w:val="00D249C2"/>
    <w:rsid w:val="00D46A77"/>
    <w:rsid w:val="00D53792"/>
    <w:rsid w:val="00D7020E"/>
    <w:rsid w:val="00D806D7"/>
    <w:rsid w:val="00D869AA"/>
    <w:rsid w:val="00D94365"/>
    <w:rsid w:val="00D9525C"/>
    <w:rsid w:val="00DA5C50"/>
    <w:rsid w:val="00DB7779"/>
    <w:rsid w:val="00DC434A"/>
    <w:rsid w:val="00DE3E54"/>
    <w:rsid w:val="00E0397E"/>
    <w:rsid w:val="00E141C0"/>
    <w:rsid w:val="00E56A7A"/>
    <w:rsid w:val="00E653FF"/>
    <w:rsid w:val="00E70FBE"/>
    <w:rsid w:val="00E8699F"/>
    <w:rsid w:val="00E87D6D"/>
    <w:rsid w:val="00E922E1"/>
    <w:rsid w:val="00E92CE6"/>
    <w:rsid w:val="00EA11D0"/>
    <w:rsid w:val="00EB5266"/>
    <w:rsid w:val="00ED2D86"/>
    <w:rsid w:val="00EF115C"/>
    <w:rsid w:val="00F67318"/>
    <w:rsid w:val="00F812E0"/>
    <w:rsid w:val="00F954FF"/>
    <w:rsid w:val="00FA32AD"/>
    <w:rsid w:val="00FC23FF"/>
    <w:rsid w:val="00FE5438"/>
    <w:rsid w:val="00FF1BAC"/>
    <w:rsid w:val="00FF3F21"/>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EA2F"/>
  <w15:docId w15:val="{5A9ECFCA-7C80-4452-A76D-7FE54670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1">
    <w:name w:val="heading 1"/>
    <w:basedOn w:val="Normal"/>
    <w:next w:val="Normal"/>
    <w:link w:val="Heading1Char"/>
    <w:uiPriority w:val="9"/>
    <w:qFormat/>
    <w:rsid w:val="004B4C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styleId="UnresolvedMention">
    <w:name w:val="Unresolved Mention"/>
    <w:basedOn w:val="DefaultParagraphFont"/>
    <w:uiPriority w:val="99"/>
    <w:semiHidden/>
    <w:unhideWhenUsed/>
    <w:rsid w:val="00261376"/>
    <w:rPr>
      <w:color w:val="605E5C"/>
      <w:shd w:val="clear" w:color="auto" w:fill="E1DFDD"/>
    </w:rPr>
  </w:style>
  <w:style w:type="paragraph" w:styleId="BodyText3">
    <w:name w:val="Body Text 3"/>
    <w:basedOn w:val="Normal"/>
    <w:link w:val="BodyText3Char"/>
    <w:rsid w:val="00E0397E"/>
    <w:pPr>
      <w:spacing w:after="120"/>
      <w:jc w:val="both"/>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E0397E"/>
    <w:rPr>
      <w:rFonts w:ascii="Times New Roman" w:eastAsia="Times New Roman" w:hAnsi="Times New Roman" w:cs="Times New Roman"/>
      <w:sz w:val="16"/>
      <w:szCs w:val="16"/>
      <w:lang w:val="en-GB"/>
    </w:rPr>
  </w:style>
  <w:style w:type="paragraph" w:customStyle="1" w:styleId="BodyA">
    <w:name w:val="Body A"/>
    <w:rsid w:val="00BA7122"/>
    <w:pPr>
      <w:pBdr>
        <w:top w:val="nil"/>
        <w:left w:val="nil"/>
        <w:bottom w:val="nil"/>
        <w:right w:val="nil"/>
        <w:between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ing1Char">
    <w:name w:val="Heading 1 Char"/>
    <w:basedOn w:val="DefaultParagraphFont"/>
    <w:link w:val="Heading1"/>
    <w:uiPriority w:val="9"/>
    <w:rsid w:val="004B4CF7"/>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4B4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n-ID" w:eastAsia="en-ID"/>
    </w:rPr>
  </w:style>
  <w:style w:type="character" w:customStyle="1" w:styleId="HTMLPreformattedChar">
    <w:name w:val="HTML Preformatted Char"/>
    <w:basedOn w:val="DefaultParagraphFont"/>
    <w:link w:val="HTMLPreformatted"/>
    <w:uiPriority w:val="99"/>
    <w:semiHidden/>
    <w:rsid w:val="004B4CF7"/>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 w:id="13259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mahmud@mail.unne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diansusilowati@mail.unnes.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E5CA-F0E0-4B1D-B79A-D8B20D23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Nurdian Susilowati</cp:lastModifiedBy>
  <cp:revision>7</cp:revision>
  <cp:lastPrinted>2017-08-09T04:16:00Z</cp:lastPrinted>
  <dcterms:created xsi:type="dcterms:W3CDTF">2020-10-18T12:29:00Z</dcterms:created>
  <dcterms:modified xsi:type="dcterms:W3CDTF">2020-10-18T16:58:00Z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87313d86-061b-37a0-853b-0df4b50a8b15</vt:lpwstr>
  </property>
  <property fmtid="{D5CDD505-2E9C-101B-9397-08002B2CF9AE}" pid="24" name="Mendeley Citation Style_1">
    <vt:lpwstr>http://www.zotero.org/styles/apa</vt:lpwstr>
  </property>
</Properties>
</file>