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A2" w:rsidRPr="006E74A2" w:rsidRDefault="006E74A2" w:rsidP="006E74A2">
      <w:pPr>
        <w:bidi/>
        <w:spacing w:after="0" w:line="360" w:lineRule="auto"/>
        <w:jc w:val="center"/>
        <w:rPr>
          <w:rFonts w:ascii="Times New Roman" w:hAnsi="Times New Roman" w:cs="Times New Roman"/>
          <w:b/>
          <w:bCs/>
          <w:sz w:val="36"/>
          <w:szCs w:val="36"/>
        </w:rPr>
      </w:pPr>
      <w:r w:rsidRPr="006E74A2">
        <w:rPr>
          <w:rFonts w:ascii="Times New Roman" w:hAnsi="Times New Roman" w:cs="Times New Roman"/>
          <w:b/>
          <w:bCs/>
          <w:sz w:val="36"/>
          <w:szCs w:val="36"/>
          <w:rtl/>
        </w:rPr>
        <w:t>عِلْم البيئة</w:t>
      </w:r>
      <w:r w:rsidRPr="006E74A2">
        <w:rPr>
          <w:rFonts w:ascii="Times New Roman" w:hAnsi="Times New Roman" w:cs="Times New Roman"/>
          <w:b/>
          <w:bCs/>
          <w:sz w:val="36"/>
          <w:szCs w:val="36"/>
        </w:rPr>
        <w:t xml:space="preserve"> </w:t>
      </w:r>
      <w:r w:rsidRPr="006E74A2">
        <w:rPr>
          <w:rFonts w:ascii="Times New Roman" w:hAnsi="Times New Roman" w:cs="Times New Roman"/>
          <w:b/>
          <w:bCs/>
          <w:sz w:val="36"/>
          <w:szCs w:val="36"/>
          <w:rtl/>
        </w:rPr>
        <w:t>للْقِسْم العَاشِر الطَّبِيْعِى الْمَدْرَسَة الْعَالِيَة تَشْوِيْق الطُّلاَّب سَلَفِيَّة</w:t>
      </w:r>
    </w:p>
    <w:p w:rsidR="006E74A2" w:rsidRPr="006E74A2" w:rsidRDefault="006E74A2" w:rsidP="006E74A2">
      <w:pPr>
        <w:bidi/>
        <w:spacing w:after="0" w:line="360" w:lineRule="auto"/>
        <w:jc w:val="center"/>
        <w:rPr>
          <w:rFonts w:ascii="Times New Roman" w:hAnsi="Times New Roman" w:cs="Times New Roman"/>
          <w:b/>
          <w:bCs/>
          <w:sz w:val="36"/>
          <w:szCs w:val="36"/>
        </w:rPr>
      </w:pPr>
      <w:r w:rsidRPr="006E74A2">
        <w:rPr>
          <w:rFonts w:ascii="Times New Roman" w:hAnsi="Times New Roman" w:cs="Times New Roman"/>
          <w:b/>
          <w:bCs/>
          <w:sz w:val="36"/>
          <w:szCs w:val="36"/>
          <w:rtl/>
        </w:rPr>
        <w:t>سَـنَة الدِّرَاسَـة : ١٤٣٩-١٤٤٠ هـ/٢٠١٨-٢٠١٩ م</w:t>
      </w:r>
    </w:p>
    <w:p w:rsidR="006E74A2" w:rsidRPr="006E74A2" w:rsidRDefault="006E74A2" w:rsidP="006E74A2">
      <w:pPr>
        <w:spacing w:after="0" w:line="360" w:lineRule="auto"/>
        <w:jc w:val="center"/>
        <w:rPr>
          <w:rFonts w:ascii="Times New Roman" w:hAnsi="Times New Roman" w:cs="Times New Roman"/>
          <w:sz w:val="24"/>
          <w:szCs w:val="24"/>
        </w:rPr>
      </w:pPr>
      <w:r w:rsidRPr="006E74A2">
        <w:rPr>
          <w:rFonts w:ascii="Times New Roman" w:hAnsi="Times New Roman" w:cs="Times New Roman"/>
          <w:sz w:val="24"/>
          <w:szCs w:val="24"/>
        </w:rPr>
      </w:r>
      <w:r w:rsidRPr="006E74A2">
        <w:rPr>
          <w:rFonts w:ascii="Times New Roman" w:hAnsi="Times New Roman" w:cs="Times New Roman"/>
          <w:sz w:val="24"/>
          <w:szCs w:val="24"/>
        </w:rPr>
        <w:pict>
          <v:roundrect id="_x0000_s1026" style="width:450pt;height:67pt;mso-position-horizontal-relative:char;mso-position-vertical-relative:line" arcsize="10923f" filled="f" fillcolor="#daeef3 [664]" strokeweight="3pt">
            <v:stroke linestyle="thinThin"/>
            <v:textbox style="mso-next-textbox:#_x0000_s1026" inset="1.5mm,1.3mm,1.5mm,.3mm">
              <w:txbxContent>
                <w:p w:rsidR="006E74A2" w:rsidRPr="00BB781F" w:rsidRDefault="006E74A2" w:rsidP="006E74A2">
                  <w:pPr>
                    <w:spacing w:after="0" w:line="480" w:lineRule="auto"/>
                    <w:rPr>
                      <w:rFonts w:ascii="Tahoma" w:hAnsi="Tahoma" w:cs="Tahoma"/>
                      <w:szCs w:val="20"/>
                    </w:rPr>
                  </w:pPr>
                  <w:r w:rsidRPr="00BB781F">
                    <w:rPr>
                      <w:rFonts w:ascii="Tahoma" w:hAnsi="Tahoma" w:cs="Tahoma"/>
                      <w:szCs w:val="20"/>
                    </w:rPr>
                    <w:t>Nama lengkap</w:t>
                  </w:r>
                  <w:r w:rsidRPr="00BB781F">
                    <w:rPr>
                      <w:rFonts w:ascii="Tahoma" w:hAnsi="Tahoma" w:cs="Tahoma"/>
                      <w:szCs w:val="20"/>
                    </w:rPr>
                    <w:tab/>
                    <w:t>: ________________________________________</w:t>
                  </w:r>
                  <w:r w:rsidRPr="00BB781F">
                    <w:rPr>
                      <w:rFonts w:ascii="Tahoma" w:hAnsi="Tahoma" w:cs="Tahoma"/>
                      <w:szCs w:val="20"/>
                    </w:rPr>
                    <w:tab/>
                    <w:t>Kelas</w:t>
                  </w:r>
                  <w:r w:rsidRPr="00BB781F">
                    <w:rPr>
                      <w:rFonts w:ascii="Tahoma" w:hAnsi="Tahoma" w:cs="Tahoma"/>
                      <w:szCs w:val="20"/>
                    </w:rPr>
                    <w:tab/>
                    <w:t>: X (A/B/C)</w:t>
                  </w:r>
                </w:p>
                <w:p w:rsidR="006E74A2" w:rsidRPr="00BB781F" w:rsidRDefault="006E74A2" w:rsidP="006E74A2">
                  <w:pPr>
                    <w:spacing w:after="0" w:line="480" w:lineRule="auto"/>
                    <w:rPr>
                      <w:rFonts w:ascii="Tahoma" w:hAnsi="Tahoma" w:cs="Tahoma"/>
                      <w:sz w:val="20"/>
                      <w:szCs w:val="18"/>
                    </w:rPr>
                  </w:pPr>
                  <w:r w:rsidRPr="00BB781F">
                    <w:rPr>
                      <w:rFonts w:ascii="Tahoma" w:hAnsi="Tahoma" w:cs="Tahoma"/>
                      <w:szCs w:val="20"/>
                    </w:rPr>
                    <w:t>Nomor urut</w:t>
                  </w:r>
                  <w:r w:rsidRPr="00BB781F">
                    <w:rPr>
                      <w:rFonts w:ascii="Tahoma" w:hAnsi="Tahoma" w:cs="Tahoma"/>
                      <w:szCs w:val="20"/>
                    </w:rPr>
                    <w:tab/>
                    <w:t>: ________________________________________</w:t>
                  </w:r>
                  <w:r w:rsidRPr="00BB781F">
                    <w:rPr>
                      <w:rFonts w:ascii="Tahoma" w:hAnsi="Tahoma" w:cs="Tahoma"/>
                      <w:szCs w:val="20"/>
                    </w:rPr>
                    <w:tab/>
                  </w:r>
                  <w:r w:rsidRPr="00BB781F">
                    <w:rPr>
                      <w:rFonts w:ascii="Tahoma" w:hAnsi="Tahoma" w:cs="Tahoma"/>
                      <w:sz w:val="20"/>
                      <w:szCs w:val="18"/>
                    </w:rPr>
                    <w:t>Tanggal</w:t>
                  </w:r>
                  <w:r w:rsidRPr="00BB781F">
                    <w:rPr>
                      <w:rFonts w:ascii="Tahoma" w:hAnsi="Tahoma" w:cs="Tahoma"/>
                      <w:sz w:val="20"/>
                      <w:szCs w:val="18"/>
                    </w:rPr>
                    <w:tab/>
                    <w:t xml:space="preserve">: </w:t>
                  </w:r>
                  <w:r>
                    <w:rPr>
                      <w:rFonts w:ascii="Tahoma" w:hAnsi="Tahoma" w:cs="Tahoma"/>
                      <w:sz w:val="20"/>
                      <w:szCs w:val="18"/>
                    </w:rPr>
                    <w:t>__/__/____</w:t>
                  </w:r>
                </w:p>
              </w:txbxContent>
            </v:textbox>
            <w10:wrap type="none"/>
            <w10:anchorlock/>
          </v:roundrect>
        </w:pict>
      </w:r>
    </w:p>
    <w:p w:rsidR="006E74A2" w:rsidRPr="006E74A2" w:rsidRDefault="006E74A2" w:rsidP="006E74A2">
      <w:pPr>
        <w:spacing w:after="0" w:line="36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3"/>
      </w:tblGrid>
      <w:tr w:rsidR="006E74A2" w:rsidRPr="006E74A2" w:rsidTr="006E74A2">
        <w:tc>
          <w:tcPr>
            <w:tcW w:w="9243" w:type="dxa"/>
            <w:tcBorders>
              <w:bottom w:val="single" w:sz="4" w:space="0" w:color="auto"/>
            </w:tcBorders>
          </w:tcPr>
          <w:p w:rsidR="006E74A2" w:rsidRPr="006E74A2" w:rsidRDefault="006E74A2" w:rsidP="00731676">
            <w:pPr>
              <w:spacing w:line="360" w:lineRule="auto"/>
              <w:rPr>
                <w:rFonts w:ascii="Times New Roman" w:hAnsi="Times New Roman" w:cs="Times New Roman"/>
                <w:b/>
                <w:bCs/>
                <w:sz w:val="24"/>
                <w:szCs w:val="24"/>
              </w:rPr>
            </w:pPr>
            <w:r w:rsidRPr="006E74A2">
              <w:rPr>
                <w:rFonts w:ascii="Times New Roman" w:hAnsi="Times New Roman" w:cs="Times New Roman"/>
                <w:b/>
                <w:bCs/>
                <w:sz w:val="24"/>
                <w:szCs w:val="24"/>
              </w:rPr>
              <w:t>Jawablah pertanyaan berikut dengan tepat disertai alasan pendukung!</w:t>
            </w: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jc w:val="center"/>
              <w:rPr>
                <w:rFonts w:ascii="Times New Roman" w:hAnsi="Times New Roman" w:cs="Times New Roman"/>
                <w:b/>
                <w:bCs/>
                <w:sz w:val="24"/>
                <w:szCs w:val="24"/>
              </w:rPr>
            </w:pPr>
            <w:r w:rsidRPr="006E74A2">
              <w:rPr>
                <w:rFonts w:ascii="Times New Roman" w:hAnsi="Times New Roman" w:cs="Times New Roman"/>
                <w:b/>
                <w:bCs/>
                <w:sz w:val="24"/>
                <w:szCs w:val="24"/>
              </w:rPr>
              <w:t>Interaksi antar Komponen Ekosistem</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6E74A2" w:rsidRDefault="006E74A2" w:rsidP="00731676">
            <w:pPr>
              <w:jc w:val="both"/>
              <w:rPr>
                <w:rFonts w:ascii="Times New Roman" w:hAnsi="Times New Roman" w:cs="Times New Roman"/>
                <w:sz w:val="24"/>
                <w:szCs w:val="24"/>
              </w:rPr>
            </w:pPr>
            <w:r w:rsidRPr="006E74A2">
              <w:rPr>
                <w:rFonts w:ascii="Times New Roman" w:hAnsi="Times New Roman" w:cs="Times New Roman"/>
                <w:sz w:val="24"/>
                <w:szCs w:val="24"/>
              </w:rPr>
              <w:t>Jisoo dan Lisa belajar tentang ragam interaksi antar komponen ekosistem. Tak puas dengan pembelajaran di kelas, keduanya berinisiatif untuk melakukan percobaan bersama berupa menanam kunyit di halaman rumah yang sama. Bedanya ialah Jisoo hanya menanam kunyit saja, sedangkan Lisa menanam kunyit dan petai cina secara bersilangan. Guna menguatkan pembahasan yang akan dilakukan, Jisoo dan Lisa membaca artikel penelitian terkait interaksi antara kunyit, petai cina, dan tumbuhan lain. Dari bacaan diperoleh informasi bahwa petai cina dapat mengurangi hasil kunyit dan gandum, tapi meningkatkan hasil jagung dan beras. Sementara data hasil percobaan selama satu bulan menunjukkan bahwa kunyit yang ditanam Jisoo lebih mudah tumbuh daripada tanaman Lisa.</w:t>
            </w: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rPr>
                <w:rFonts w:ascii="Times New Roman" w:hAnsi="Times New Roman" w:cs="Times New Roman"/>
                <w:sz w:val="24"/>
                <w:szCs w:val="24"/>
              </w:rPr>
            </w:pP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 saja manfaat percobaan yang dilakukan oleh Jisoo dan Lisa?</w:t>
            </w: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Apakah gambaran percobaan tersebut sudah sesuai dengan tujuan penelitian?</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Bagaimana kaitan antara data percobaan dengan penjelasan pustaka?</w:t>
            </w:r>
          </w:p>
        </w:tc>
      </w:tr>
      <w:tr w:rsidR="006E74A2" w:rsidRPr="006E74A2" w:rsidTr="006E74A2">
        <w:tc>
          <w:tcPr>
            <w:tcW w:w="9243" w:type="dxa"/>
            <w:tcBorders>
              <w:top w:val="single" w:sz="4" w:space="0" w:color="auto"/>
              <w:bottom w:val="single" w:sz="4" w:space="0" w:color="auto"/>
            </w:tcBorders>
          </w:tcPr>
          <w:p w:rsidR="006E74A2" w:rsidRPr="006E74A2" w:rsidRDefault="006E74A2" w:rsidP="00731676">
            <w:pPr>
              <w:spacing w:line="360" w:lineRule="auto"/>
              <w:rPr>
                <w:rFonts w:ascii="Times New Roman" w:hAnsi="Times New Roman" w:cs="Times New Roman"/>
                <w:sz w:val="24"/>
                <w:szCs w:val="24"/>
              </w:rPr>
            </w:pP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jc w:val="center"/>
              <w:rPr>
                <w:rFonts w:ascii="Times New Roman" w:hAnsi="Times New Roman" w:cs="Times New Roman"/>
                <w:b/>
                <w:bCs/>
                <w:sz w:val="24"/>
                <w:szCs w:val="24"/>
              </w:rPr>
            </w:pPr>
            <w:r w:rsidRPr="006E74A2">
              <w:rPr>
                <w:rFonts w:ascii="Times New Roman" w:hAnsi="Times New Roman" w:cs="Times New Roman"/>
                <w:b/>
                <w:bCs/>
                <w:sz w:val="24"/>
                <w:szCs w:val="24"/>
              </w:rPr>
              <w:t>Aliran Energi Daur Biogeokimia</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6E74A2" w:rsidRDefault="006E74A2" w:rsidP="00731676">
            <w:pPr>
              <w:jc w:val="both"/>
              <w:rPr>
                <w:rFonts w:ascii="Times New Roman" w:hAnsi="Times New Roman" w:cs="Times New Roman"/>
                <w:sz w:val="24"/>
                <w:szCs w:val="24"/>
              </w:rPr>
            </w:pPr>
            <w:r w:rsidRPr="006E74A2">
              <w:rPr>
                <w:rFonts w:ascii="Times New Roman" w:eastAsia="Times New Roman" w:hAnsi="Times New Roman" w:cs="Times New Roman"/>
                <w:color w:val="000000"/>
                <w:sz w:val="24"/>
                <w:szCs w:val="24"/>
                <w:lang w:eastAsia="id-ID"/>
              </w:rPr>
              <w:t>Peran penting nitrogen (</w:t>
            </w:r>
            <m:oMath>
              <m:sSub>
                <m:sSubPr>
                  <m:ctrlPr>
                    <w:rPr>
                      <w:rFonts w:ascii="Cambria Math" w:eastAsia="Times New Roman" w:hAnsi="Times New Roman" w:cs="Times New Roman"/>
                      <w:i/>
                      <w:color w:val="000000"/>
                      <w:sz w:val="24"/>
                      <w:szCs w:val="24"/>
                      <w:lang w:eastAsia="id-ID"/>
                    </w:rPr>
                  </m:ctrlPr>
                </m:sSubPr>
                <m:e>
                  <m:r>
                    <w:rPr>
                      <w:rFonts w:ascii="Cambria Math" w:eastAsia="Times New Roman" w:hAnsi="Cambria Math" w:cs="Times New Roman"/>
                      <w:color w:val="000000"/>
                      <w:sz w:val="24"/>
                      <w:szCs w:val="24"/>
                      <w:lang w:eastAsia="id-ID"/>
                    </w:rPr>
                    <m:t>N</m:t>
                  </m:r>
                </m:e>
                <m:sub>
                  <m:r>
                    <w:rPr>
                      <w:rFonts w:ascii="Cambria Math" w:eastAsia="Times New Roman" w:hAnsi="Times New Roman" w:cs="Times New Roman"/>
                      <w:color w:val="000000"/>
                      <w:sz w:val="24"/>
                      <w:szCs w:val="24"/>
                      <w:lang w:eastAsia="id-ID"/>
                    </w:rPr>
                    <m:t>2</m:t>
                  </m:r>
                </m:sub>
              </m:sSub>
            </m:oMath>
            <w:r w:rsidRPr="006E74A2">
              <w:rPr>
                <w:rFonts w:ascii="Times New Roman" w:eastAsia="Times New Roman" w:hAnsi="Times New Roman" w:cs="Times New Roman"/>
                <w:color w:val="000000"/>
                <w:sz w:val="24"/>
                <w:szCs w:val="24"/>
                <w:lang w:eastAsia="id-ID"/>
              </w:rPr>
              <w:t>) dalam proses kehidupan ialah sebagai pembentuk protein yang merupakan komponen penyusun asam nukleat (DNA dan RNA). Namun, sebagian besar tumbuhan dan hewan tidak dapat memanfaatkan nitrogen bebas di udara. Tumbuhan menyerap nitrogen dalam bentuk nitrat (</w:t>
            </w:r>
            <m:oMath>
              <m:sSubSup>
                <m:sSubSupPr>
                  <m:ctrlPr>
                    <w:rPr>
                      <w:rFonts w:ascii="Cambria Math" w:eastAsia="Times New Roman" w:hAnsi="Times New Roman" w:cs="Times New Roman"/>
                      <w:i/>
                      <w:color w:val="000000"/>
                      <w:sz w:val="24"/>
                      <w:szCs w:val="24"/>
                      <w:lang w:eastAsia="id-ID"/>
                    </w:rPr>
                  </m:ctrlPr>
                </m:sSubSupPr>
                <m:e>
                  <m:r>
                    <w:rPr>
                      <w:rFonts w:ascii="Cambria Math" w:eastAsia="Times New Roman" w:hAnsi="Cambria Math" w:cs="Times New Roman"/>
                      <w:color w:val="000000"/>
                      <w:sz w:val="24"/>
                      <w:szCs w:val="24"/>
                      <w:lang w:eastAsia="id-ID"/>
                    </w:rPr>
                    <m:t>NO</m:t>
                  </m:r>
                </m:e>
                <m:sub>
                  <m:r>
                    <w:rPr>
                      <w:rFonts w:ascii="Cambria Math" w:eastAsia="Times New Roman" w:hAnsi="Times New Roman" w:cs="Times New Roman"/>
                      <w:color w:val="000000"/>
                      <w:sz w:val="24"/>
                      <w:szCs w:val="24"/>
                      <w:lang w:eastAsia="id-ID"/>
                    </w:rPr>
                    <m:t>3</m:t>
                  </m:r>
                </m:sub>
                <m:sup>
                  <m:r>
                    <w:rPr>
                      <w:rFonts w:ascii="Cambria Math" w:eastAsia="Times New Roman" w:hAnsi="Times New Roman" w:cs="Times New Roman"/>
                      <w:color w:val="000000"/>
                      <w:sz w:val="24"/>
                      <w:szCs w:val="24"/>
                      <w:lang w:eastAsia="id-ID"/>
                    </w:rPr>
                    <m:t>-</m:t>
                  </m:r>
                </m:sup>
              </m:sSubSup>
            </m:oMath>
            <w:r w:rsidRPr="006E74A2">
              <w:rPr>
                <w:rFonts w:ascii="Times New Roman" w:eastAsia="Times New Roman" w:hAnsi="Times New Roman" w:cs="Times New Roman"/>
                <w:color w:val="000000"/>
                <w:sz w:val="24"/>
                <w:szCs w:val="24"/>
                <w:lang w:eastAsia="id-ID"/>
              </w:rPr>
              <w:t>) menggunakan akarnya. Sementara hewan memperoleh nitrogen dari protein nabati yang dihasilkan oleh tumbuhan. Ketika tumbuhan dan hewan sudah mati, kandungan nitrogen keduanya diurai menjadi amonia (</w:t>
            </w:r>
            <m:oMath>
              <m:sSub>
                <m:sSubPr>
                  <m:ctrlPr>
                    <w:rPr>
                      <w:rFonts w:ascii="Cambria Math" w:eastAsia="Times New Roman" w:hAnsi="Times New Roman" w:cs="Times New Roman"/>
                      <w:i/>
                      <w:color w:val="000000"/>
                      <w:sz w:val="24"/>
                      <w:szCs w:val="24"/>
                      <w:lang w:eastAsia="id-ID"/>
                    </w:rPr>
                  </m:ctrlPr>
                </m:sSubPr>
                <m:e>
                  <m:r>
                    <w:rPr>
                      <w:rFonts w:ascii="Cambria Math" w:eastAsia="Times New Roman" w:hAnsi="Cambria Math" w:cs="Times New Roman"/>
                      <w:color w:val="000000"/>
                      <w:sz w:val="24"/>
                      <w:szCs w:val="24"/>
                      <w:lang w:eastAsia="id-ID"/>
                    </w:rPr>
                    <m:t>NH</m:t>
                  </m:r>
                </m:e>
                <m:sub>
                  <m:r>
                    <w:rPr>
                      <w:rFonts w:ascii="Cambria Math" w:eastAsia="Times New Roman" w:hAnsi="Times New Roman" w:cs="Times New Roman"/>
                      <w:color w:val="000000"/>
                      <w:sz w:val="24"/>
                      <w:szCs w:val="24"/>
                      <w:lang w:eastAsia="id-ID"/>
                    </w:rPr>
                    <m:t>3</m:t>
                  </m:r>
                </m:sub>
              </m:sSub>
            </m:oMath>
            <w:r w:rsidRPr="006E74A2">
              <w:rPr>
                <w:rFonts w:ascii="Times New Roman" w:eastAsia="Times New Roman" w:hAnsi="Times New Roman" w:cs="Times New Roman"/>
                <w:color w:val="000000"/>
                <w:sz w:val="24"/>
                <w:szCs w:val="24"/>
                <w:lang w:eastAsia="id-ID"/>
              </w:rPr>
              <w:t xml:space="preserve">) oleh </w:t>
            </w:r>
            <w:r w:rsidRPr="006E74A2">
              <w:rPr>
                <w:rFonts w:ascii="Times New Roman" w:eastAsia="Times New Roman" w:hAnsi="Times New Roman" w:cs="Times New Roman"/>
                <w:i/>
                <w:iCs/>
                <w:color w:val="000000"/>
                <w:sz w:val="24"/>
                <w:szCs w:val="24"/>
                <w:lang w:eastAsia="id-ID"/>
              </w:rPr>
              <w:t>Bacillus subtilis</w:t>
            </w:r>
            <w:r w:rsidRPr="006E74A2">
              <w:rPr>
                <w:rFonts w:ascii="Times New Roman" w:eastAsia="Times New Roman" w:hAnsi="Times New Roman" w:cs="Times New Roman"/>
                <w:color w:val="000000"/>
                <w:sz w:val="24"/>
                <w:szCs w:val="24"/>
                <w:lang w:eastAsia="id-ID"/>
              </w:rPr>
              <w:t>. Amonia lalu diubah menjadi nitrit (</w:t>
            </w:r>
            <m:oMath>
              <m:sSubSup>
                <m:sSubSupPr>
                  <m:ctrlPr>
                    <w:rPr>
                      <w:rFonts w:ascii="Cambria Math" w:eastAsia="Times New Roman" w:hAnsi="Times New Roman" w:cs="Times New Roman"/>
                      <w:i/>
                      <w:color w:val="000000"/>
                      <w:sz w:val="24"/>
                      <w:szCs w:val="24"/>
                      <w:lang w:eastAsia="id-ID"/>
                    </w:rPr>
                  </m:ctrlPr>
                </m:sSubSupPr>
                <m:e>
                  <m:r>
                    <w:rPr>
                      <w:rFonts w:ascii="Cambria Math" w:eastAsia="Times New Roman" w:hAnsi="Cambria Math" w:cs="Times New Roman"/>
                      <w:color w:val="000000"/>
                      <w:sz w:val="24"/>
                      <w:szCs w:val="24"/>
                      <w:lang w:eastAsia="id-ID"/>
                    </w:rPr>
                    <m:t>NO</m:t>
                  </m:r>
                </m:e>
                <m:sub>
                  <m:r>
                    <w:rPr>
                      <w:rFonts w:ascii="Cambria Math" w:eastAsia="Times New Roman" w:hAnsi="Times New Roman" w:cs="Times New Roman"/>
                      <w:color w:val="000000"/>
                      <w:sz w:val="24"/>
                      <w:szCs w:val="24"/>
                      <w:lang w:eastAsia="id-ID"/>
                    </w:rPr>
                    <m:t>2</m:t>
                  </m:r>
                </m:sub>
                <m:sup>
                  <m:r>
                    <w:rPr>
                      <w:rFonts w:ascii="Cambria Math" w:eastAsia="Times New Roman" w:hAnsi="Times New Roman" w:cs="Times New Roman"/>
                      <w:color w:val="000000"/>
                      <w:sz w:val="24"/>
                      <w:szCs w:val="24"/>
                      <w:lang w:eastAsia="id-ID"/>
                    </w:rPr>
                    <m:t>-</m:t>
                  </m:r>
                </m:sup>
              </m:sSubSup>
            </m:oMath>
            <w:r w:rsidRPr="006E74A2">
              <w:rPr>
                <w:rFonts w:ascii="Times New Roman" w:eastAsia="Times New Roman" w:hAnsi="Times New Roman" w:cs="Times New Roman"/>
                <w:color w:val="000000"/>
                <w:sz w:val="24"/>
                <w:szCs w:val="24"/>
                <w:lang w:eastAsia="id-ID"/>
              </w:rPr>
              <w:t xml:space="preserve">) oleh </w:t>
            </w:r>
            <w:r w:rsidRPr="006E74A2">
              <w:rPr>
                <w:rFonts w:ascii="Times New Roman" w:eastAsia="Times New Roman" w:hAnsi="Times New Roman" w:cs="Times New Roman"/>
                <w:i/>
                <w:iCs/>
                <w:color w:val="000000"/>
                <w:sz w:val="24"/>
                <w:szCs w:val="24"/>
                <w:lang w:eastAsia="id-ID"/>
              </w:rPr>
              <w:t>Nitrosomonas</w:t>
            </w:r>
            <w:r w:rsidRPr="006E74A2">
              <w:rPr>
                <w:rFonts w:ascii="Times New Roman" w:eastAsia="Times New Roman" w:hAnsi="Times New Roman" w:cs="Times New Roman"/>
                <w:color w:val="000000"/>
                <w:sz w:val="24"/>
                <w:szCs w:val="24"/>
                <w:lang w:eastAsia="id-ID"/>
              </w:rPr>
              <w:t xml:space="preserve">, yang hasilnya dipakai oleh </w:t>
            </w:r>
            <w:r w:rsidRPr="006E74A2">
              <w:rPr>
                <w:rFonts w:ascii="Times New Roman" w:eastAsia="Times New Roman" w:hAnsi="Times New Roman" w:cs="Times New Roman"/>
                <w:i/>
                <w:iCs/>
                <w:color w:val="000000"/>
                <w:sz w:val="24"/>
                <w:szCs w:val="24"/>
                <w:lang w:eastAsia="id-ID"/>
              </w:rPr>
              <w:t>Nitrobacter</w:t>
            </w:r>
            <w:r w:rsidRPr="006E74A2">
              <w:rPr>
                <w:rFonts w:ascii="Times New Roman" w:eastAsia="Times New Roman" w:hAnsi="Times New Roman" w:cs="Times New Roman"/>
                <w:color w:val="000000"/>
                <w:sz w:val="24"/>
                <w:szCs w:val="24"/>
                <w:lang w:eastAsia="id-ID"/>
              </w:rPr>
              <w:t xml:space="preserve"> untuk menghasilkan nitrat.</w:t>
            </w: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jc w:val="both"/>
              <w:rPr>
                <w:rFonts w:ascii="Times New Roman" w:eastAsia="Times New Roman" w:hAnsi="Times New Roman" w:cs="Times New Roman"/>
                <w:color w:val="000000"/>
                <w:sz w:val="24"/>
                <w:szCs w:val="24"/>
                <w:lang w:eastAsia="id-ID"/>
              </w:rPr>
            </w:pP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Bagaimana tabel kaitan antara organisme serta unsur yang dibutuhkan dan dihasilkan?</w:t>
            </w: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Bagaimana skema daur biogeokimia yang menunjukkan bahwa kelima organisme tersebut saling berhubungan?</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 saja variabel (bebas dan terikat) terkait reaksi yang dialami Nitrobacter?</w:t>
            </w:r>
          </w:p>
        </w:tc>
      </w:tr>
      <w:tr w:rsidR="006E74A2" w:rsidRPr="006E74A2" w:rsidTr="006E74A2">
        <w:tc>
          <w:tcPr>
            <w:tcW w:w="9243" w:type="dxa"/>
            <w:tcBorders>
              <w:top w:val="single" w:sz="4" w:space="0" w:color="auto"/>
              <w:bottom w:val="single" w:sz="4" w:space="0" w:color="auto"/>
            </w:tcBorders>
          </w:tcPr>
          <w:p w:rsidR="006E74A2" w:rsidRPr="006E74A2" w:rsidRDefault="006E74A2" w:rsidP="00731676">
            <w:pPr>
              <w:spacing w:line="360" w:lineRule="auto"/>
              <w:rPr>
                <w:rFonts w:ascii="Times New Roman" w:hAnsi="Times New Roman" w:cs="Times New Roman"/>
                <w:sz w:val="24"/>
                <w:szCs w:val="24"/>
              </w:rPr>
            </w:pPr>
          </w:p>
          <w:p w:rsidR="006E74A2" w:rsidRPr="006E74A2" w:rsidRDefault="006E74A2" w:rsidP="00731676">
            <w:pPr>
              <w:spacing w:line="360" w:lineRule="auto"/>
              <w:rPr>
                <w:rFonts w:ascii="Times New Roman" w:hAnsi="Times New Roman" w:cs="Times New Roman"/>
                <w:sz w:val="24"/>
                <w:szCs w:val="24"/>
              </w:rPr>
            </w:pP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jc w:val="center"/>
              <w:rPr>
                <w:rFonts w:ascii="Times New Roman" w:eastAsia="Times New Roman" w:hAnsi="Times New Roman" w:cs="Times New Roman"/>
                <w:b/>
                <w:bCs/>
                <w:sz w:val="24"/>
                <w:szCs w:val="24"/>
                <w:lang w:eastAsia="id-ID"/>
              </w:rPr>
            </w:pPr>
            <w:r w:rsidRPr="006E74A2">
              <w:rPr>
                <w:rFonts w:ascii="Times New Roman" w:eastAsia="Times New Roman" w:hAnsi="Times New Roman" w:cs="Times New Roman"/>
                <w:b/>
                <w:bCs/>
                <w:sz w:val="24"/>
                <w:szCs w:val="24"/>
                <w:lang w:eastAsia="id-ID"/>
              </w:rPr>
              <w:lastRenderedPageBreak/>
              <w:t>Penanganan Perubahan Lingkungan</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40263A" w:rsidRDefault="006E74A2" w:rsidP="006E74A2">
            <w:pPr>
              <w:jc w:val="both"/>
              <w:rPr>
                <w:rFonts w:ascii="Times New Roman" w:eastAsia="Tahoma" w:hAnsi="Times New Roman" w:cs="Times New Roman"/>
                <w:sz w:val="24"/>
                <w:szCs w:val="24"/>
              </w:rPr>
            </w:pPr>
            <w:r w:rsidRPr="0040263A">
              <w:rPr>
                <w:rFonts w:ascii="Times New Roman" w:eastAsia="Times New Roman" w:hAnsi="Times New Roman" w:cs="Times New Roman"/>
                <w:sz w:val="24"/>
                <w:szCs w:val="24"/>
              </w:rPr>
              <w:t>Ketika memimpin proyek pembangunan sirkuit MotoGP dari DORNA di Kabupaten Kudus pada 2019 yang harus siap pakai pada 2024, Rosé ingin agar hasilnya ramah lingkungan. Karena itu dirinya mengumpulkan data sebagai berikut:</w:t>
            </w:r>
          </w:p>
          <w:p w:rsidR="006E74A2" w:rsidRPr="0040263A" w:rsidRDefault="006E74A2" w:rsidP="006E74A2">
            <w:pPr>
              <w:pStyle w:val="ListParagraph"/>
              <w:numPr>
                <w:ilvl w:val="0"/>
                <w:numId w:val="2"/>
              </w:numPr>
              <w:jc w:val="both"/>
              <w:rPr>
                <w:rFonts w:ascii="Times New Roman" w:hAnsi="Times New Roman" w:cs="Times New Roman"/>
                <w:sz w:val="24"/>
                <w:szCs w:val="24"/>
              </w:rPr>
            </w:pPr>
            <w:r w:rsidRPr="0040263A">
              <w:rPr>
                <w:rFonts w:ascii="Times New Roman" w:eastAsia="Tahoma" w:hAnsi="Times New Roman" w:cs="Times New Roman"/>
                <w:sz w:val="24"/>
                <w:szCs w:val="24"/>
                <w:lang w:eastAsia="id-ID"/>
              </w:rPr>
              <w:t>Jumlah kendaraan untuk setiap sesi balapan paling banyak ialah 30 sepeda motor;</w:t>
            </w:r>
          </w:p>
          <w:p w:rsidR="006E74A2" w:rsidRPr="0040263A" w:rsidRDefault="006E74A2" w:rsidP="006E74A2">
            <w:pPr>
              <w:pStyle w:val="ListParagraph"/>
              <w:numPr>
                <w:ilvl w:val="0"/>
                <w:numId w:val="2"/>
              </w:numPr>
              <w:jc w:val="both"/>
              <w:rPr>
                <w:rFonts w:ascii="Times New Roman" w:hAnsi="Times New Roman" w:cs="Times New Roman"/>
                <w:sz w:val="24"/>
                <w:szCs w:val="24"/>
              </w:rPr>
            </w:pPr>
            <w:r w:rsidRPr="0040263A">
              <w:rPr>
                <w:rFonts w:ascii="Times New Roman" w:eastAsia="Tahoma" w:hAnsi="Times New Roman" w:cs="Times New Roman"/>
                <w:sz w:val="24"/>
                <w:szCs w:val="24"/>
                <w:lang w:eastAsia="id-ID"/>
              </w:rPr>
              <w:t>Bahan bakar setiap kendaraan ialah Pertamax Plus;</w:t>
            </w:r>
          </w:p>
          <w:p w:rsidR="006E74A2" w:rsidRPr="0040263A" w:rsidRDefault="006E74A2" w:rsidP="006E74A2">
            <w:pPr>
              <w:pStyle w:val="ListParagraph"/>
              <w:numPr>
                <w:ilvl w:val="0"/>
                <w:numId w:val="2"/>
              </w:numPr>
              <w:jc w:val="both"/>
              <w:rPr>
                <w:rFonts w:ascii="Times New Roman" w:eastAsia="Tahoma" w:hAnsi="Times New Roman" w:cs="Times New Roman"/>
                <w:sz w:val="24"/>
                <w:szCs w:val="24"/>
                <w:lang w:eastAsia="id-ID"/>
              </w:rPr>
            </w:pPr>
            <w:r w:rsidRPr="0040263A">
              <w:rPr>
                <w:rFonts w:ascii="Times New Roman" w:eastAsia="Tahoma" w:hAnsi="Times New Roman" w:cs="Times New Roman"/>
                <w:sz w:val="24"/>
                <w:szCs w:val="24"/>
                <w:lang w:eastAsia="id-ID"/>
              </w:rPr>
              <w:t>Setiap kendaraan membutuhkan 1 liter untuk sekali mengelilingi sirkuit sepanjang 5 km;</w:t>
            </w:r>
          </w:p>
          <w:p w:rsidR="006E74A2" w:rsidRPr="0040263A" w:rsidRDefault="006E74A2" w:rsidP="006E74A2">
            <w:pPr>
              <w:pStyle w:val="ListParagraph"/>
              <w:numPr>
                <w:ilvl w:val="0"/>
                <w:numId w:val="2"/>
              </w:numPr>
              <w:jc w:val="both"/>
              <w:rPr>
                <w:rFonts w:ascii="Times New Roman" w:hAnsi="Times New Roman" w:cs="Times New Roman"/>
                <w:sz w:val="24"/>
                <w:szCs w:val="24"/>
              </w:rPr>
            </w:pPr>
            <w:r w:rsidRPr="0040263A">
              <w:rPr>
                <w:rFonts w:ascii="Times New Roman" w:eastAsia="Tahoma" w:hAnsi="Times New Roman" w:cs="Times New Roman"/>
                <w:sz w:val="24"/>
                <w:szCs w:val="24"/>
                <w:lang w:eastAsia="id-ID"/>
              </w:rPr>
              <w:t>Daftar pohon yang dapat dipilih Rosé untuk ditanam di lingkungan sirkuit sebagai berikut:</w:t>
            </w:r>
          </w:p>
          <w:tbl>
            <w:tblPr>
              <w:tblStyle w:val="TableGrid"/>
              <w:tblW w:w="4741" w:type="pct"/>
              <w:jc w:val="center"/>
              <w:tblBorders>
                <w:left w:val="none" w:sz="0" w:space="0" w:color="auto"/>
                <w:right w:val="none" w:sz="0" w:space="0" w:color="auto"/>
                <w:insideV w:val="none" w:sz="0" w:space="0" w:color="auto"/>
              </w:tblBorders>
              <w:tblLook w:val="04A0"/>
            </w:tblPr>
            <w:tblGrid>
              <w:gridCol w:w="836"/>
              <w:gridCol w:w="2159"/>
              <w:gridCol w:w="3080"/>
              <w:gridCol w:w="2484"/>
            </w:tblGrid>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b/>
                      <w:bCs/>
                      <w:sz w:val="24"/>
                      <w:szCs w:val="24"/>
                    </w:rPr>
                  </w:pPr>
                  <w:r w:rsidRPr="0040263A">
                    <w:rPr>
                      <w:rFonts w:ascii="Times New Roman" w:hAnsi="Times New Roman" w:cs="Times New Roman"/>
                      <w:b/>
                      <w:bCs/>
                      <w:sz w:val="24"/>
                      <w:szCs w:val="24"/>
                    </w:rPr>
                    <w:t>No.</w:t>
                  </w:r>
                </w:p>
              </w:tc>
              <w:tc>
                <w:tcPr>
                  <w:tcW w:w="1261" w:type="pct"/>
                  <w:vAlign w:val="center"/>
                </w:tcPr>
                <w:p w:rsidR="006E74A2" w:rsidRPr="0040263A" w:rsidRDefault="006E74A2" w:rsidP="00731676">
                  <w:pPr>
                    <w:jc w:val="both"/>
                    <w:rPr>
                      <w:rFonts w:ascii="Times New Roman" w:hAnsi="Times New Roman" w:cs="Times New Roman"/>
                      <w:b/>
                      <w:bCs/>
                      <w:sz w:val="24"/>
                      <w:szCs w:val="24"/>
                    </w:rPr>
                  </w:pPr>
                  <w:r w:rsidRPr="0040263A">
                    <w:rPr>
                      <w:rFonts w:ascii="Times New Roman" w:hAnsi="Times New Roman" w:cs="Times New Roman"/>
                      <w:b/>
                      <w:bCs/>
                      <w:sz w:val="24"/>
                      <w:szCs w:val="24"/>
                    </w:rPr>
                    <w:t>Pohon</w:t>
                  </w:r>
                </w:p>
              </w:tc>
              <w:tc>
                <w:tcPr>
                  <w:tcW w:w="1799" w:type="pct"/>
                  <w:vAlign w:val="center"/>
                </w:tcPr>
                <w:p w:rsidR="006E74A2" w:rsidRPr="0040263A" w:rsidRDefault="006E74A2" w:rsidP="00731676">
                  <w:pPr>
                    <w:jc w:val="both"/>
                    <w:rPr>
                      <w:rFonts w:ascii="Times New Roman" w:hAnsi="Times New Roman" w:cs="Times New Roman"/>
                      <w:b/>
                      <w:bCs/>
                      <w:sz w:val="24"/>
                      <w:szCs w:val="24"/>
                    </w:rPr>
                  </w:pPr>
                  <w:r w:rsidRPr="0040263A">
                    <w:rPr>
                      <w:rFonts w:ascii="Times New Roman" w:hAnsi="Times New Roman" w:cs="Times New Roman"/>
                      <w:b/>
                      <w:bCs/>
                      <w:sz w:val="24"/>
                      <w:szCs w:val="24"/>
                    </w:rPr>
                    <w:t>Nama Ilmiah</w:t>
                  </w:r>
                </w:p>
              </w:tc>
              <w:tc>
                <w:tcPr>
                  <w:tcW w:w="1451" w:type="pct"/>
                  <w:vAlign w:val="center"/>
                </w:tcPr>
                <w:p w:rsidR="006E74A2" w:rsidRPr="0040263A" w:rsidRDefault="006E74A2" w:rsidP="00731676">
                  <w:pPr>
                    <w:jc w:val="both"/>
                    <w:rPr>
                      <w:rFonts w:ascii="Times New Roman" w:hAnsi="Times New Roman" w:cs="Times New Roman"/>
                      <w:b/>
                      <w:bCs/>
                      <w:sz w:val="24"/>
                      <w:szCs w:val="24"/>
                    </w:rPr>
                  </w:pPr>
                  <w:r w:rsidRPr="0040263A">
                    <w:rPr>
                      <w:rFonts w:ascii="Times New Roman" w:hAnsi="Times New Roman" w:cs="Times New Roman"/>
                      <w:b/>
                      <w:bCs/>
                      <w:sz w:val="24"/>
                      <w:szCs w:val="24"/>
                    </w:rPr>
                    <w:t>Daya Serap CO</w:t>
                  </w:r>
                  <w:r w:rsidRPr="0040263A">
                    <w:rPr>
                      <w:rFonts w:ascii="Times New Roman" w:hAnsi="Times New Roman" w:cs="Times New Roman"/>
                      <w:b/>
                      <w:bCs/>
                      <w:sz w:val="24"/>
                      <w:szCs w:val="24"/>
                      <w:vertAlign w:val="subscript"/>
                    </w:rPr>
                    <w:t>2</w:t>
                  </w:r>
                  <w:r w:rsidRPr="0040263A">
                    <w:rPr>
                      <w:rFonts w:ascii="Times New Roman" w:hAnsi="Times New Roman" w:cs="Times New Roman"/>
                      <w:b/>
                      <w:bCs/>
                      <w:sz w:val="24"/>
                      <w:szCs w:val="24"/>
                    </w:rPr>
                    <w:t xml:space="preserve"> (g/jam.pohon)</w:t>
                  </w:r>
                </w:p>
              </w:tc>
            </w:tr>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1</w:t>
                  </w:r>
                </w:p>
              </w:tc>
              <w:tc>
                <w:tcPr>
                  <w:tcW w:w="1261" w:type="pct"/>
                  <w:vAlign w:val="center"/>
                </w:tcPr>
                <w:p w:rsidR="006E74A2" w:rsidRPr="0040263A" w:rsidRDefault="006E74A2" w:rsidP="00731676">
                  <w:pPr>
                    <w:jc w:val="both"/>
                    <w:rPr>
                      <w:rFonts w:ascii="Times New Roman" w:eastAsia="Times New Roman" w:hAnsi="Times New Roman" w:cs="Times New Roman"/>
                      <w:sz w:val="24"/>
                      <w:szCs w:val="24"/>
                    </w:rPr>
                  </w:pPr>
                  <w:r w:rsidRPr="0040263A">
                    <w:rPr>
                      <w:rFonts w:ascii="Times New Roman" w:eastAsia="Times New Roman" w:hAnsi="Times New Roman" w:cs="Times New Roman"/>
                      <w:sz w:val="24"/>
                      <w:szCs w:val="24"/>
                    </w:rPr>
                    <w:t>Mahoni</w:t>
                  </w:r>
                </w:p>
              </w:tc>
              <w:tc>
                <w:tcPr>
                  <w:tcW w:w="1799" w:type="pct"/>
                  <w:vAlign w:val="center"/>
                </w:tcPr>
                <w:p w:rsidR="006E74A2" w:rsidRPr="0040263A" w:rsidRDefault="006E74A2" w:rsidP="00731676">
                  <w:pPr>
                    <w:jc w:val="both"/>
                    <w:rPr>
                      <w:rFonts w:ascii="Times New Roman" w:eastAsia="Times New Roman" w:hAnsi="Times New Roman" w:cs="Times New Roman"/>
                      <w:i/>
                      <w:iCs/>
                      <w:sz w:val="24"/>
                      <w:szCs w:val="24"/>
                    </w:rPr>
                  </w:pPr>
                  <w:r w:rsidRPr="0040263A">
                    <w:rPr>
                      <w:rFonts w:ascii="Times New Roman" w:eastAsia="Times New Roman" w:hAnsi="Times New Roman" w:cs="Times New Roman"/>
                      <w:i/>
                      <w:iCs/>
                      <w:sz w:val="24"/>
                      <w:szCs w:val="24"/>
                    </w:rPr>
                    <w:t>Swietenia macrophylla</w:t>
                  </w:r>
                </w:p>
              </w:tc>
              <w:tc>
                <w:tcPr>
                  <w:tcW w:w="1451"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3.112,43</w:t>
                  </w:r>
                </w:p>
              </w:tc>
            </w:tr>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2</w:t>
                  </w:r>
                </w:p>
              </w:tc>
              <w:tc>
                <w:tcPr>
                  <w:tcW w:w="1261" w:type="pct"/>
                  <w:vAlign w:val="center"/>
                </w:tcPr>
                <w:p w:rsidR="006E74A2" w:rsidRPr="0040263A" w:rsidRDefault="006E74A2" w:rsidP="00731676">
                  <w:pPr>
                    <w:jc w:val="both"/>
                    <w:rPr>
                      <w:rFonts w:ascii="Times New Roman" w:eastAsia="Times New Roman" w:hAnsi="Times New Roman" w:cs="Times New Roman"/>
                      <w:sz w:val="24"/>
                      <w:szCs w:val="24"/>
                    </w:rPr>
                  </w:pPr>
                  <w:r w:rsidRPr="0040263A">
                    <w:rPr>
                      <w:rFonts w:ascii="Times New Roman" w:eastAsia="Times New Roman" w:hAnsi="Times New Roman" w:cs="Times New Roman"/>
                      <w:sz w:val="24"/>
                      <w:szCs w:val="24"/>
                    </w:rPr>
                    <w:t>Palem Phoenix</w:t>
                  </w:r>
                </w:p>
              </w:tc>
              <w:tc>
                <w:tcPr>
                  <w:tcW w:w="1799" w:type="pct"/>
                  <w:vAlign w:val="center"/>
                </w:tcPr>
                <w:p w:rsidR="006E74A2" w:rsidRPr="0040263A" w:rsidRDefault="006E74A2" w:rsidP="00731676">
                  <w:pPr>
                    <w:jc w:val="both"/>
                    <w:rPr>
                      <w:rFonts w:ascii="Times New Roman" w:eastAsia="Times New Roman" w:hAnsi="Times New Roman" w:cs="Times New Roman"/>
                      <w:i/>
                      <w:iCs/>
                      <w:sz w:val="24"/>
                      <w:szCs w:val="24"/>
                    </w:rPr>
                  </w:pPr>
                  <w:r w:rsidRPr="0040263A">
                    <w:rPr>
                      <w:rFonts w:ascii="Times New Roman" w:eastAsia="Times New Roman" w:hAnsi="Times New Roman" w:cs="Times New Roman"/>
                      <w:i/>
                      <w:iCs/>
                      <w:sz w:val="24"/>
                      <w:szCs w:val="24"/>
                    </w:rPr>
                    <w:t>Phoenix roebelenii</w:t>
                  </w:r>
                </w:p>
              </w:tc>
              <w:tc>
                <w:tcPr>
                  <w:tcW w:w="1451"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0,39</w:t>
                  </w:r>
                </w:p>
              </w:tc>
            </w:tr>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3</w:t>
                  </w:r>
                </w:p>
              </w:tc>
              <w:tc>
                <w:tcPr>
                  <w:tcW w:w="1261" w:type="pct"/>
                  <w:vAlign w:val="center"/>
                </w:tcPr>
                <w:p w:rsidR="006E74A2" w:rsidRPr="0040263A" w:rsidRDefault="006E74A2" w:rsidP="00731676">
                  <w:pPr>
                    <w:jc w:val="both"/>
                    <w:rPr>
                      <w:rFonts w:ascii="Times New Roman" w:eastAsia="Times New Roman" w:hAnsi="Times New Roman" w:cs="Times New Roman"/>
                      <w:sz w:val="24"/>
                      <w:szCs w:val="24"/>
                    </w:rPr>
                  </w:pPr>
                  <w:r w:rsidRPr="0040263A">
                    <w:rPr>
                      <w:rFonts w:ascii="Times New Roman" w:eastAsia="Times New Roman" w:hAnsi="Times New Roman" w:cs="Times New Roman"/>
                      <w:sz w:val="24"/>
                      <w:szCs w:val="24"/>
                    </w:rPr>
                    <w:t>Kersen</w:t>
                  </w:r>
                </w:p>
              </w:tc>
              <w:tc>
                <w:tcPr>
                  <w:tcW w:w="1799" w:type="pct"/>
                  <w:vAlign w:val="center"/>
                </w:tcPr>
                <w:p w:rsidR="006E74A2" w:rsidRPr="0040263A" w:rsidRDefault="006E74A2" w:rsidP="00731676">
                  <w:pPr>
                    <w:jc w:val="both"/>
                    <w:rPr>
                      <w:rFonts w:ascii="Times New Roman" w:eastAsia="Times New Roman" w:hAnsi="Times New Roman" w:cs="Times New Roman"/>
                      <w:i/>
                      <w:iCs/>
                      <w:sz w:val="24"/>
                      <w:szCs w:val="24"/>
                    </w:rPr>
                  </w:pPr>
                  <w:r w:rsidRPr="0040263A">
                    <w:rPr>
                      <w:rFonts w:ascii="Times New Roman" w:eastAsia="Times New Roman" w:hAnsi="Times New Roman" w:cs="Times New Roman"/>
                      <w:i/>
                      <w:iCs/>
                      <w:sz w:val="24"/>
                      <w:szCs w:val="24"/>
                    </w:rPr>
                    <w:t>Muntingia calabura</w:t>
                  </w:r>
                </w:p>
              </w:tc>
              <w:tc>
                <w:tcPr>
                  <w:tcW w:w="1451"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0,6</w:t>
                  </w:r>
                </w:p>
              </w:tc>
            </w:tr>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4</w:t>
                  </w:r>
                </w:p>
              </w:tc>
              <w:tc>
                <w:tcPr>
                  <w:tcW w:w="1261" w:type="pct"/>
                  <w:vAlign w:val="center"/>
                </w:tcPr>
                <w:p w:rsidR="006E74A2" w:rsidRPr="0040263A" w:rsidRDefault="006E74A2" w:rsidP="00731676">
                  <w:pPr>
                    <w:jc w:val="both"/>
                    <w:rPr>
                      <w:rFonts w:ascii="Times New Roman" w:eastAsia="Times New Roman" w:hAnsi="Times New Roman" w:cs="Times New Roman"/>
                      <w:sz w:val="24"/>
                      <w:szCs w:val="24"/>
                    </w:rPr>
                  </w:pPr>
                  <w:r w:rsidRPr="0040263A">
                    <w:rPr>
                      <w:rFonts w:ascii="Times New Roman" w:eastAsia="Times New Roman" w:hAnsi="Times New Roman" w:cs="Times New Roman"/>
                      <w:sz w:val="24"/>
                      <w:szCs w:val="24"/>
                    </w:rPr>
                    <w:t>Beringin</w:t>
                  </w:r>
                </w:p>
              </w:tc>
              <w:tc>
                <w:tcPr>
                  <w:tcW w:w="1799" w:type="pct"/>
                  <w:vAlign w:val="center"/>
                </w:tcPr>
                <w:p w:rsidR="006E74A2" w:rsidRPr="0040263A" w:rsidRDefault="006E74A2" w:rsidP="00731676">
                  <w:pPr>
                    <w:jc w:val="both"/>
                    <w:rPr>
                      <w:rFonts w:ascii="Times New Roman" w:eastAsia="Times New Roman" w:hAnsi="Times New Roman" w:cs="Times New Roman"/>
                      <w:i/>
                      <w:iCs/>
                      <w:sz w:val="24"/>
                      <w:szCs w:val="24"/>
                    </w:rPr>
                  </w:pPr>
                  <w:r w:rsidRPr="0040263A">
                    <w:rPr>
                      <w:rFonts w:ascii="Times New Roman" w:eastAsia="Times New Roman" w:hAnsi="Times New Roman" w:cs="Times New Roman"/>
                      <w:i/>
                      <w:iCs/>
                      <w:sz w:val="24"/>
                      <w:szCs w:val="24"/>
                    </w:rPr>
                    <w:t>Ficus benjamina</w:t>
                  </w:r>
                </w:p>
              </w:tc>
              <w:tc>
                <w:tcPr>
                  <w:tcW w:w="1451"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1.146,51</w:t>
                  </w:r>
                </w:p>
              </w:tc>
            </w:tr>
            <w:tr w:rsidR="006E74A2" w:rsidRPr="0040263A" w:rsidTr="00731676">
              <w:trPr>
                <w:jc w:val="center"/>
              </w:trPr>
              <w:tc>
                <w:tcPr>
                  <w:tcW w:w="489"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5</w:t>
                  </w:r>
                </w:p>
              </w:tc>
              <w:tc>
                <w:tcPr>
                  <w:tcW w:w="1261" w:type="pct"/>
                  <w:vAlign w:val="center"/>
                </w:tcPr>
                <w:p w:rsidR="006E74A2" w:rsidRPr="0040263A" w:rsidRDefault="006E74A2" w:rsidP="00731676">
                  <w:pPr>
                    <w:jc w:val="both"/>
                    <w:rPr>
                      <w:rFonts w:ascii="Times New Roman" w:eastAsia="Times New Roman" w:hAnsi="Times New Roman" w:cs="Times New Roman"/>
                      <w:sz w:val="24"/>
                      <w:szCs w:val="24"/>
                    </w:rPr>
                  </w:pPr>
                  <w:r w:rsidRPr="0040263A">
                    <w:rPr>
                      <w:rFonts w:ascii="Times New Roman" w:eastAsia="Times New Roman" w:hAnsi="Times New Roman" w:cs="Times New Roman"/>
                      <w:sz w:val="24"/>
                      <w:szCs w:val="24"/>
                    </w:rPr>
                    <w:t>Trembesi</w:t>
                  </w:r>
                </w:p>
              </w:tc>
              <w:tc>
                <w:tcPr>
                  <w:tcW w:w="1799" w:type="pct"/>
                  <w:vAlign w:val="center"/>
                </w:tcPr>
                <w:p w:rsidR="006E74A2" w:rsidRPr="0040263A" w:rsidRDefault="006E74A2" w:rsidP="00731676">
                  <w:pPr>
                    <w:jc w:val="both"/>
                    <w:rPr>
                      <w:rFonts w:ascii="Times New Roman" w:eastAsia="Times New Roman" w:hAnsi="Times New Roman" w:cs="Times New Roman"/>
                      <w:i/>
                      <w:iCs/>
                      <w:sz w:val="24"/>
                      <w:szCs w:val="24"/>
                    </w:rPr>
                  </w:pPr>
                  <w:r w:rsidRPr="0040263A">
                    <w:rPr>
                      <w:rFonts w:ascii="Times New Roman" w:eastAsia="Times New Roman" w:hAnsi="Times New Roman" w:cs="Times New Roman"/>
                      <w:i/>
                      <w:iCs/>
                      <w:sz w:val="24"/>
                      <w:szCs w:val="24"/>
                    </w:rPr>
                    <w:t>Samanea saman</w:t>
                  </w:r>
                </w:p>
              </w:tc>
              <w:tc>
                <w:tcPr>
                  <w:tcW w:w="1451" w:type="pct"/>
                  <w:vAlign w:val="center"/>
                </w:tcPr>
                <w:p w:rsidR="006E74A2" w:rsidRPr="0040263A" w:rsidRDefault="006E74A2" w:rsidP="00731676">
                  <w:pPr>
                    <w:jc w:val="both"/>
                    <w:rPr>
                      <w:rFonts w:ascii="Times New Roman" w:hAnsi="Times New Roman" w:cs="Times New Roman"/>
                      <w:sz w:val="24"/>
                      <w:szCs w:val="24"/>
                    </w:rPr>
                  </w:pPr>
                  <w:r w:rsidRPr="0040263A">
                    <w:rPr>
                      <w:rFonts w:ascii="Times New Roman" w:hAnsi="Times New Roman" w:cs="Times New Roman"/>
                      <w:sz w:val="24"/>
                      <w:szCs w:val="24"/>
                    </w:rPr>
                    <w:t>3.252,10</w:t>
                  </w:r>
                </w:p>
              </w:tc>
            </w:tr>
          </w:tbl>
          <w:p w:rsidR="006E74A2" w:rsidRPr="006E74A2" w:rsidRDefault="006E74A2" w:rsidP="00731676">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E74A2" w:rsidRPr="006E74A2" w:rsidTr="006E74A2">
        <w:tc>
          <w:tcPr>
            <w:tcW w:w="9243" w:type="dxa"/>
            <w:tcBorders>
              <w:top w:val="single" w:sz="4" w:space="0" w:color="auto"/>
              <w:left w:val="single" w:sz="4" w:space="0" w:color="auto"/>
              <w:right w:val="single" w:sz="4" w:space="0" w:color="auto"/>
            </w:tcBorders>
          </w:tcPr>
          <w:p w:rsidR="006E74A2" w:rsidRPr="006E74A2" w:rsidRDefault="006E74A2" w:rsidP="00731676">
            <w:pPr>
              <w:spacing w:line="360" w:lineRule="auto"/>
              <w:jc w:val="both"/>
              <w:rPr>
                <w:rFonts w:ascii="Times New Roman" w:eastAsia="Times New Roman" w:hAnsi="Times New Roman" w:cs="Times New Roman"/>
                <w:sz w:val="24"/>
                <w:szCs w:val="24"/>
                <w:lang w:eastAsia="id-ID"/>
              </w:rPr>
            </w:pP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 saja faktor yang perlu diperhatikan Rosé ketika merencanakan pembangunan agar hasilnya sesuai keinginan tersebut?</w:t>
            </w: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 kemungkinan yang dapat terjadi terhadap udara ketika balapan berlangsung?</w:t>
            </w:r>
          </w:p>
        </w:tc>
      </w:tr>
      <w:tr w:rsidR="006E74A2" w:rsidRPr="006E74A2" w:rsidTr="006E74A2">
        <w:tc>
          <w:tcPr>
            <w:tcW w:w="9243" w:type="dxa"/>
            <w:tcBorders>
              <w:left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Bagaimana langkah perencanaan yang dapat dilakukan Rosé agar sirkuit yang dibangun ramah lingkungan?</w:t>
            </w:r>
          </w:p>
        </w:tc>
      </w:tr>
      <w:tr w:rsidR="006E74A2" w:rsidRPr="006E74A2" w:rsidTr="006E74A2">
        <w:tc>
          <w:tcPr>
            <w:tcW w:w="9243" w:type="dxa"/>
            <w:tcBorders>
              <w:left w:val="single" w:sz="4" w:space="0" w:color="auto"/>
              <w:bottom w:val="single" w:sz="4" w:space="0" w:color="auto"/>
              <w:right w:val="single" w:sz="4" w:space="0" w:color="auto"/>
            </w:tcBorders>
          </w:tcPr>
          <w:p w:rsidR="006E74A2" w:rsidRPr="006E74A2" w:rsidRDefault="006E74A2" w:rsidP="006E74A2">
            <w:pPr>
              <w:pStyle w:val="ListParagraph"/>
              <w:numPr>
                <w:ilvl w:val="0"/>
                <w:numId w:val="1"/>
              </w:numPr>
              <w:spacing w:line="360" w:lineRule="auto"/>
              <w:rPr>
                <w:rFonts w:ascii="Times New Roman" w:hAnsi="Times New Roman" w:cs="Times New Roman"/>
                <w:sz w:val="24"/>
                <w:szCs w:val="24"/>
              </w:rPr>
            </w:pPr>
            <w:r w:rsidRPr="006E74A2">
              <w:rPr>
                <w:rFonts w:ascii="Times New Roman" w:hAnsi="Times New Roman" w:cs="Times New Roman"/>
                <w:sz w:val="24"/>
                <w:szCs w:val="24"/>
              </w:rPr>
              <w:t>Apa makna data yang diperoleh Rosé terkait langkah perencanaan yang dilakukan?</w:t>
            </w:r>
          </w:p>
        </w:tc>
      </w:tr>
    </w:tbl>
    <w:p w:rsidR="006E74A2" w:rsidRDefault="006E74A2" w:rsidP="006E74A2">
      <w:pPr>
        <w:spacing w:after="0" w:line="360" w:lineRule="auto"/>
        <w:rPr>
          <w:rFonts w:ascii="Times New Roman" w:hAnsi="Times New Roman" w:cs="Times New Roman"/>
          <w:sz w:val="24"/>
          <w:szCs w:val="24"/>
        </w:rPr>
      </w:pPr>
    </w:p>
    <w:p w:rsidR="006E74A2" w:rsidRPr="006E74A2" w:rsidRDefault="006E74A2" w:rsidP="006E74A2">
      <w:pPr>
        <w:spacing w:after="0" w:line="360" w:lineRule="auto"/>
        <w:rPr>
          <w:rFonts w:ascii="Times New Roman" w:hAnsi="Times New Roman" w:cs="Times New Roman"/>
          <w:sz w:val="24"/>
          <w:szCs w:val="24"/>
        </w:rPr>
      </w:pPr>
    </w:p>
    <w:sectPr w:rsidR="006E74A2" w:rsidRPr="006E74A2" w:rsidSect="008879C8">
      <w:footerReference w:type="default" r:id="rId5"/>
      <w:pgSz w:w="11907" w:h="16839"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Monotype Corsiva" w:hAnsi="Monotype Corsiva" w:cs="Tahoma"/>
      </w:rPr>
      <w:id w:val="-1793585034"/>
      <w:docPartObj>
        <w:docPartGallery w:val="Page Numbers (Bottom of Page)"/>
        <w:docPartUnique/>
      </w:docPartObj>
    </w:sdtPr>
    <w:sdtEndPr/>
    <w:sdtContent>
      <w:p w:rsidR="00EC13C8" w:rsidRPr="00EF3235" w:rsidRDefault="00BC1D35" w:rsidP="00EC13C8">
        <w:pPr>
          <w:pStyle w:val="Footer"/>
          <w:jc w:val="right"/>
          <w:rPr>
            <w:rFonts w:ascii="Monotype Corsiva" w:hAnsi="Monotype Corsiva" w:cs="Tahoma"/>
          </w:rPr>
        </w:pPr>
        <w:r w:rsidRPr="00EF3235">
          <w:rPr>
            <w:rFonts w:ascii="Monotype Corsiva" w:hAnsi="Monotype Corsiva" w:cs="Tahoma"/>
          </w:rPr>
          <w:t>Madrasah Tasywiquth Thullab Salafiyyah (TBS) Kudus | X</w:t>
        </w:r>
        <w:r>
          <w:rPr>
            <w:rFonts w:ascii="Monotype Corsiva" w:hAnsi="Monotype Corsiva" w:cs="Tahoma"/>
          </w:rPr>
          <w:t xml:space="preserve"> </w:t>
        </w:r>
        <w:r w:rsidRPr="00EF3235">
          <w:rPr>
            <w:rFonts w:ascii="Monotype Corsiva" w:hAnsi="Monotype Corsiva" w:cs="Tahoma"/>
          </w:rPr>
          <w:t xml:space="preserve">IPA | Pembelajaran Ekologi | </w:t>
        </w:r>
        <w:r w:rsidRPr="00EF3235">
          <w:rPr>
            <w:rFonts w:ascii="Tahoma" w:hAnsi="Tahoma" w:cs="Tahoma"/>
            <w:sz w:val="20"/>
            <w:szCs w:val="20"/>
          </w:rPr>
          <w:t>ΛLΟBΑΤИIƆ</w:t>
        </w:r>
        <w:r w:rsidRPr="00EF3235">
          <w:rPr>
            <w:rFonts w:ascii="Monotype Corsiva" w:hAnsi="Monotype Corsiva" w:cs="Tahoma"/>
            <w:sz w:val="20"/>
            <w:szCs w:val="20"/>
          </w:rPr>
          <w:t xml:space="preserve"> </w:t>
        </w:r>
        <w:r w:rsidRPr="00EF3235">
          <w:rPr>
            <w:rFonts w:ascii="Monotype Corsiva" w:hAnsi="Monotype Corsiva" w:cs="Tahoma"/>
          </w:rPr>
          <w:t xml:space="preserve">| </w:t>
        </w:r>
        <w:r w:rsidRPr="00EF3235">
          <w:rPr>
            <w:rFonts w:ascii="Tahoma" w:hAnsi="Tahoma" w:cs="Tahoma"/>
            <w:sz w:val="20"/>
            <w:szCs w:val="20"/>
          </w:rPr>
          <w:fldChar w:fldCharType="begin"/>
        </w:r>
        <w:r w:rsidRPr="00EF3235">
          <w:rPr>
            <w:rFonts w:ascii="Tahoma" w:hAnsi="Tahoma" w:cs="Tahoma"/>
            <w:sz w:val="20"/>
            <w:szCs w:val="20"/>
          </w:rPr>
          <w:instrText xml:space="preserve"> PAGE   \* MERGEFORMAT </w:instrText>
        </w:r>
        <w:r w:rsidRPr="00EF3235">
          <w:rPr>
            <w:rFonts w:ascii="Tahoma" w:hAnsi="Tahoma" w:cs="Tahoma"/>
            <w:sz w:val="20"/>
            <w:szCs w:val="20"/>
          </w:rPr>
          <w:fldChar w:fldCharType="separate"/>
        </w:r>
        <w:r w:rsidR="006E74A2">
          <w:rPr>
            <w:rFonts w:ascii="Tahoma" w:hAnsi="Tahoma" w:cs="Tahoma"/>
            <w:noProof/>
            <w:sz w:val="20"/>
            <w:szCs w:val="20"/>
          </w:rPr>
          <w:t>2</w:t>
        </w:r>
        <w:r w:rsidRPr="00EF3235">
          <w:rPr>
            <w:rFonts w:ascii="Tahoma" w:hAnsi="Tahoma" w:cs="Tahoma"/>
            <w:sz w:val="20"/>
            <w:szCs w:val="20"/>
          </w:rPr>
          <w:fldChar w:fldCharType="end"/>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0274"/>
    <w:multiLevelType w:val="hybridMultilevel"/>
    <w:tmpl w:val="A59A95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CC1A71"/>
    <w:multiLevelType w:val="hybridMultilevel"/>
    <w:tmpl w:val="50820B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4A2"/>
    <w:rsid w:val="001B7CAE"/>
    <w:rsid w:val="00266997"/>
    <w:rsid w:val="00474D6F"/>
    <w:rsid w:val="004E7C0E"/>
    <w:rsid w:val="006E74A2"/>
    <w:rsid w:val="00963E68"/>
    <w:rsid w:val="00BC1D35"/>
    <w:rsid w:val="00C2531D"/>
    <w:rsid w:val="00C95ED9"/>
    <w:rsid w:val="00D5765F"/>
    <w:rsid w:val="00E47E9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4A2"/>
    <w:pPr>
      <w:ind w:left="720"/>
      <w:contextualSpacing/>
    </w:pPr>
  </w:style>
  <w:style w:type="paragraph" w:styleId="Footer">
    <w:name w:val="footer"/>
    <w:basedOn w:val="Normal"/>
    <w:link w:val="FooterChar"/>
    <w:uiPriority w:val="99"/>
    <w:unhideWhenUsed/>
    <w:rsid w:val="006E7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4A2"/>
  </w:style>
  <w:style w:type="table" w:styleId="TableGrid">
    <w:name w:val="Table Grid"/>
    <w:basedOn w:val="TableNormal"/>
    <w:uiPriority w:val="59"/>
    <w:rsid w:val="006E7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AdibRiSet</dc:creator>
  <cp:lastModifiedBy>AdibRiSet</cp:lastModifiedBy>
  <cp:revision>1</cp:revision>
  <dcterms:created xsi:type="dcterms:W3CDTF">2019-08-12T05:52:00Z</dcterms:created>
  <dcterms:modified xsi:type="dcterms:W3CDTF">2019-08-12T05:53:00Z</dcterms:modified>
</cp:coreProperties>
</file>