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178DD" w14:textId="77777777" w:rsidR="00B468E8" w:rsidRPr="004B5973" w:rsidRDefault="00B468E8" w:rsidP="00B468E8">
      <w:pPr>
        <w:rPr>
          <w:rFonts w:ascii="Times New Roman" w:hAnsi="Times New Roman"/>
          <w:b/>
          <w:szCs w:val="28"/>
        </w:rPr>
      </w:pPr>
      <w:bookmarkStart w:id="0" w:name="Title_2"/>
    </w:p>
    <w:p w14:paraId="631686C2" w14:textId="7685447C" w:rsidR="00B468E8" w:rsidRPr="004B5973" w:rsidRDefault="004B5973" w:rsidP="00B468E8">
      <w:pPr>
        <w:jc w:val="center"/>
        <w:rPr>
          <w:rFonts w:ascii="Times New Roman" w:hAnsi="Times New Roman"/>
          <w:b/>
          <w:szCs w:val="28"/>
        </w:rPr>
      </w:pPr>
      <w:r w:rsidRPr="004B5973">
        <w:rPr>
          <w:rFonts w:ascii="Times New Roman" w:hAnsi="Times New Roman"/>
          <w:b/>
          <w:szCs w:val="28"/>
        </w:rPr>
        <w:t>LOCAL CONTENT PROMOTION IN FORMING MALANG CITY PUBLIC LIBRARY’S BRAND EQUITY</w:t>
      </w:r>
    </w:p>
    <w:p w14:paraId="0FBD4417" w14:textId="77777777" w:rsidR="004B5973" w:rsidRDefault="004B5973" w:rsidP="00B468E8">
      <w:pPr>
        <w:jc w:val="center"/>
        <w:rPr>
          <w:rFonts w:ascii="Times New Roman" w:hAnsi="Times New Roman"/>
          <w:b/>
          <w:szCs w:val="28"/>
        </w:rPr>
      </w:pPr>
    </w:p>
    <w:p w14:paraId="6AE9E5E4" w14:textId="2A255D3B" w:rsidR="004B5973" w:rsidRDefault="004B5973" w:rsidP="00B468E8">
      <w:pPr>
        <w:jc w:val="center"/>
        <w:rPr>
          <w:rFonts w:ascii="Times New Roman" w:hAnsi="Times New Roman"/>
          <w:b/>
          <w:szCs w:val="28"/>
        </w:rPr>
      </w:pPr>
      <w:proofErr w:type="spellStart"/>
      <w:proofErr w:type="gramStart"/>
      <w:r>
        <w:rPr>
          <w:rFonts w:ascii="Times New Roman" w:hAnsi="Times New Roman"/>
          <w:b/>
          <w:szCs w:val="28"/>
        </w:rPr>
        <w:t>oleh</w:t>
      </w:r>
      <w:proofErr w:type="spellEnd"/>
      <w:proofErr w:type="gramEnd"/>
    </w:p>
    <w:p w14:paraId="71A12F79" w14:textId="5D292D57" w:rsidR="004B5973" w:rsidRDefault="004B5973" w:rsidP="00B468E8">
      <w:pPr>
        <w:jc w:val="center"/>
        <w:rPr>
          <w:rFonts w:ascii="Times New Roman" w:hAnsi="Times New Roman"/>
          <w:b/>
          <w:szCs w:val="28"/>
        </w:rPr>
      </w:pPr>
      <w:r>
        <w:rPr>
          <w:rFonts w:ascii="Times New Roman" w:hAnsi="Times New Roman"/>
          <w:b/>
          <w:szCs w:val="28"/>
        </w:rPr>
        <w:t>Reza Mahdi</w:t>
      </w:r>
    </w:p>
    <w:p w14:paraId="76766E95" w14:textId="54B26ACF" w:rsidR="004B5973" w:rsidRDefault="004B5973" w:rsidP="00B468E8">
      <w:pPr>
        <w:jc w:val="center"/>
        <w:rPr>
          <w:rFonts w:ascii="Times New Roman" w:hAnsi="Times New Roman"/>
          <w:b/>
          <w:szCs w:val="28"/>
        </w:rPr>
      </w:pPr>
      <w:proofErr w:type="spellStart"/>
      <w:r>
        <w:rPr>
          <w:rFonts w:ascii="Times New Roman" w:hAnsi="Times New Roman"/>
          <w:b/>
          <w:szCs w:val="28"/>
        </w:rPr>
        <w:t>Fery</w:t>
      </w:r>
      <w:proofErr w:type="spellEnd"/>
      <w:r>
        <w:rPr>
          <w:rFonts w:ascii="Times New Roman" w:hAnsi="Times New Roman"/>
          <w:b/>
          <w:szCs w:val="28"/>
        </w:rPr>
        <w:t xml:space="preserve"> </w:t>
      </w:r>
      <w:proofErr w:type="spellStart"/>
      <w:r>
        <w:rPr>
          <w:rFonts w:ascii="Times New Roman" w:hAnsi="Times New Roman"/>
          <w:b/>
          <w:szCs w:val="28"/>
        </w:rPr>
        <w:t>Wahyu</w:t>
      </w:r>
      <w:proofErr w:type="spellEnd"/>
      <w:r>
        <w:rPr>
          <w:rFonts w:ascii="Times New Roman" w:hAnsi="Times New Roman"/>
          <w:b/>
          <w:szCs w:val="28"/>
        </w:rPr>
        <w:t xml:space="preserve"> Ramadhan</w:t>
      </w:r>
    </w:p>
    <w:p w14:paraId="5089E210" w14:textId="5BB86FB9" w:rsidR="004B5973" w:rsidRPr="004B5973" w:rsidRDefault="004B5973" w:rsidP="00B468E8">
      <w:pPr>
        <w:jc w:val="center"/>
        <w:rPr>
          <w:rFonts w:ascii="Times New Roman" w:hAnsi="Times New Roman"/>
          <w:b/>
          <w:szCs w:val="28"/>
        </w:rPr>
      </w:pPr>
      <w:r>
        <w:rPr>
          <w:rFonts w:ascii="Times New Roman" w:hAnsi="Times New Roman"/>
          <w:b/>
          <w:szCs w:val="28"/>
        </w:rPr>
        <w:t>Library Science, Faculty of Letter, State University of Malang</w:t>
      </w:r>
    </w:p>
    <w:bookmarkEnd w:id="0"/>
    <w:p w14:paraId="4E6820D2" w14:textId="77777777" w:rsidR="00B468E8" w:rsidRPr="004B5973" w:rsidRDefault="00B468E8" w:rsidP="004B5973">
      <w:pPr>
        <w:pStyle w:val="HeaderAbs"/>
        <w:jc w:val="center"/>
        <w:rPr>
          <w:rFonts w:asciiTheme="majorHAnsi" w:hAnsiTheme="majorHAnsi" w:cstheme="majorHAnsi"/>
          <w:lang w:val="en-GB"/>
        </w:rPr>
      </w:pPr>
    </w:p>
    <w:p w14:paraId="0BBFF833" w14:textId="77777777" w:rsidR="00B468E8" w:rsidRPr="004B5973" w:rsidRDefault="00B468E8" w:rsidP="00B468E8">
      <w:pPr>
        <w:pStyle w:val="HeaderAbs"/>
        <w:rPr>
          <w:rFonts w:asciiTheme="majorHAnsi" w:hAnsiTheme="majorHAnsi" w:cstheme="majorHAnsi"/>
          <w:lang w:val="en-GB"/>
        </w:rPr>
      </w:pPr>
      <w:r w:rsidRPr="004B5973">
        <w:rPr>
          <w:rFonts w:asciiTheme="majorHAnsi" w:hAnsiTheme="majorHAnsi" w:cstheme="majorHAnsi"/>
          <w:lang w:val="en-GB"/>
        </w:rPr>
        <w:t>ABSTRACT</w:t>
      </w:r>
    </w:p>
    <w:p w14:paraId="2E6F1EAC" w14:textId="6496B3C8" w:rsidR="00B468E8" w:rsidRPr="00F51213" w:rsidRDefault="00F51213" w:rsidP="00F51213">
      <w:pPr>
        <w:rPr>
          <w:rFonts w:ascii="Times New Roman" w:hAnsi="Times New Roman"/>
        </w:rPr>
      </w:pPr>
      <w:r w:rsidRPr="00F51213">
        <w:rPr>
          <w:rFonts w:ascii="Times New Roman" w:hAnsi="Times New Roman"/>
        </w:rPr>
        <w:t>Local content is content that is owned by a library with a particular subject, for example the local content of a city or regional public library is a collection of books and non-book libraries that talk about the city or area of the library. But for the Public Library of Malang City, local content is divided into two types, namely collections of authors from Malang and collections that talk about Malang. The local content of Malang City Public Library must be highlighted, one of them is by doing a promotion, to become a differentiator of the public library with other public libraries. This research is a qualitative research with descriptive method. Data retrieval is done by observing and interviewing the librarians of Malang City Public Library and Malang Community.</w:t>
      </w:r>
    </w:p>
    <w:p w14:paraId="047BDBBF" w14:textId="77777777" w:rsidR="00F51213" w:rsidRPr="00F51213" w:rsidRDefault="00F51213" w:rsidP="00F51213">
      <w:pPr>
        <w:rPr>
          <w:rFonts w:ascii="Times New Roman" w:hAnsi="Times New Roman"/>
        </w:rPr>
      </w:pPr>
    </w:p>
    <w:p w14:paraId="77F8679A" w14:textId="3C2C359A" w:rsidR="00B468E8" w:rsidRPr="00F51213" w:rsidRDefault="00B468E8" w:rsidP="00B468E8">
      <w:pPr>
        <w:rPr>
          <w:rFonts w:ascii="Times New Roman" w:hAnsi="Times New Roman"/>
          <w:szCs w:val="24"/>
        </w:rPr>
      </w:pPr>
      <w:r w:rsidRPr="00F51213">
        <w:rPr>
          <w:rFonts w:ascii="Times New Roman" w:hAnsi="Times New Roman"/>
        </w:rPr>
        <w:t xml:space="preserve">Keywords: </w:t>
      </w:r>
      <w:r w:rsidR="00F51213" w:rsidRPr="00F51213">
        <w:rPr>
          <w:rFonts w:ascii="Times New Roman" w:hAnsi="Times New Roman"/>
          <w:szCs w:val="24"/>
        </w:rPr>
        <w:t>Local Content, Public Library, Library Promotion</w:t>
      </w:r>
    </w:p>
    <w:p w14:paraId="0FAB64DA" w14:textId="77777777" w:rsidR="00B468E8" w:rsidRPr="00B468E8" w:rsidRDefault="00B468E8" w:rsidP="00B468E8">
      <w:pPr>
        <w:rPr>
          <w:rFonts w:cs="Arial"/>
          <w:szCs w:val="24"/>
        </w:rPr>
      </w:pPr>
    </w:p>
    <w:p w14:paraId="29294017" w14:textId="77777777" w:rsidR="00B468E8" w:rsidRDefault="00B468E8" w:rsidP="00B468E8"/>
    <w:p w14:paraId="2E8C702C" w14:textId="77777777" w:rsidR="00B468E8" w:rsidRDefault="00B468E8">
      <w:pPr>
        <w:jc w:val="left"/>
        <w:rPr>
          <w:rFonts w:ascii="Times New Roman" w:hAnsi="Times New Roman"/>
          <w:b/>
          <w:caps/>
          <w:szCs w:val="20"/>
          <w:lang w:val="en-GB"/>
        </w:rPr>
      </w:pPr>
      <w:bookmarkStart w:id="1" w:name="_Ref473037328"/>
      <w:r>
        <w:rPr>
          <w:lang w:val="en-GB"/>
        </w:rPr>
        <w:br w:type="page"/>
      </w:r>
    </w:p>
    <w:p w14:paraId="00E5DB82" w14:textId="77777777" w:rsidR="002056C9" w:rsidRDefault="002056C9" w:rsidP="00B468E8">
      <w:pPr>
        <w:pStyle w:val="Heading1"/>
        <w:numPr>
          <w:ilvl w:val="0"/>
          <w:numId w:val="1"/>
        </w:numPr>
        <w:ind w:left="426" w:hanging="426"/>
        <w:rPr>
          <w:noProof w:val="0"/>
          <w:lang w:val="en-GB"/>
        </w:rPr>
        <w:sectPr w:rsidR="002056C9" w:rsidSect="00730444">
          <w:footerReference w:type="default" r:id="rId8"/>
          <w:pgSz w:w="12240" w:h="15840"/>
          <w:pgMar w:top="1440" w:right="1440" w:bottom="1440" w:left="1440" w:header="720" w:footer="720" w:gutter="0"/>
          <w:cols w:space="720"/>
          <w:docGrid w:linePitch="360"/>
        </w:sectPr>
      </w:pPr>
    </w:p>
    <w:p w14:paraId="5CB81C34" w14:textId="0543BD0F" w:rsidR="00B468E8" w:rsidRPr="004B5973" w:rsidRDefault="00B468E8" w:rsidP="00494694">
      <w:pPr>
        <w:pStyle w:val="Heading1"/>
        <w:numPr>
          <w:ilvl w:val="0"/>
          <w:numId w:val="5"/>
        </w:numPr>
        <w:rPr>
          <w:noProof w:val="0"/>
          <w:szCs w:val="24"/>
          <w:lang w:val="en-GB"/>
        </w:rPr>
      </w:pPr>
      <w:r w:rsidRPr="004B5973">
        <w:rPr>
          <w:noProof w:val="0"/>
          <w:szCs w:val="24"/>
          <w:lang w:val="en-GB"/>
        </w:rPr>
        <w:lastRenderedPageBreak/>
        <w:t>INTRODUCTION</w:t>
      </w:r>
      <w:bookmarkEnd w:id="1"/>
    </w:p>
    <w:p w14:paraId="443C940B" w14:textId="77B1304A" w:rsidR="004B5973" w:rsidRPr="004B5973" w:rsidRDefault="004B5973" w:rsidP="004B5973">
      <w:pPr>
        <w:ind w:firstLine="426"/>
        <w:rPr>
          <w:rFonts w:ascii="Times New Roman" w:hAnsi="Times New Roman"/>
          <w:szCs w:val="24"/>
        </w:rPr>
      </w:pPr>
      <w:r w:rsidRPr="004B5973">
        <w:rPr>
          <w:rFonts w:ascii="Times New Roman" w:hAnsi="Times New Roman"/>
          <w:szCs w:val="24"/>
        </w:rPr>
        <w:t xml:space="preserve">Branding is one that must be done in creating the identity of a product or service so that users can easily remember it. In this case, a brand of product or service is needed in determining the identity of some product or service, so that will easily recognized by the user. Products or services can be the same, but what differentiates these products or services from others is through branding, because it is a strategy of giving brand strength to products or services </w:t>
      </w:r>
      <w:r w:rsidR="00C1171D">
        <w:rPr>
          <w:rFonts w:ascii="Times New Roman" w:hAnsi="Times New Roman"/>
          <w:szCs w:val="24"/>
        </w:rPr>
        <w:fldChar w:fldCharType="begin" w:fldLock="1"/>
      </w:r>
      <w:r w:rsidR="00C1171D">
        <w:rPr>
          <w:rFonts w:ascii="Times New Roman" w:hAnsi="Times New Roman"/>
          <w:szCs w:val="24"/>
        </w:rPr>
        <w:instrText>ADDIN CSL_CITATION {"citationItems":[{"id":"ITEM-1","itemData":{"author":[{"dropping-particle":"","family":"Kotler","given":"Philip","non-dropping-particle":"","parse-names":false,"suffix":""},{"dropping-particle":"","family":"Keller","given":"Kevin Lane","non-dropping-particle":"","parse-names":false,"suffix":""}],"id":"ITEM-1","issued":{"date-parts":[["2009"]]},"publisher":"Erlangga","publisher-place":"Jakarta","title":"Manajemen Pemasaran","type":"book"},"uris":["http://www.mendeley.com/documents/?uuid=0b9aa96a-7ffe-48a9-ad41-fe93a24e5acb"]}],"mendeley":{"formattedCitation":"(Kotler &amp; Keller, 2009)","plainTextFormattedCitation":"(Kotler &amp; Keller, 2009)","previouslyFormattedCitation":"(Kotler &amp; Keller, 2009)"},"properties":{"noteIndex":0},"schema":"https://github.com/citation-style-language/schema/raw/master/csl-citation.json"}</w:instrText>
      </w:r>
      <w:r w:rsidR="00C1171D">
        <w:rPr>
          <w:rFonts w:ascii="Times New Roman" w:hAnsi="Times New Roman"/>
          <w:szCs w:val="24"/>
        </w:rPr>
        <w:fldChar w:fldCharType="separate"/>
      </w:r>
      <w:r w:rsidR="00C1171D" w:rsidRPr="00C1171D">
        <w:rPr>
          <w:rFonts w:ascii="Times New Roman" w:hAnsi="Times New Roman"/>
          <w:noProof/>
          <w:szCs w:val="24"/>
        </w:rPr>
        <w:t>(Kotler &amp; Keller, 2009)</w:t>
      </w:r>
      <w:r w:rsidR="00C1171D">
        <w:rPr>
          <w:rFonts w:ascii="Times New Roman" w:hAnsi="Times New Roman"/>
          <w:szCs w:val="24"/>
        </w:rPr>
        <w:fldChar w:fldCharType="end"/>
      </w:r>
      <w:r w:rsidRPr="004B5973">
        <w:rPr>
          <w:rFonts w:ascii="Times New Roman" w:hAnsi="Times New Roman"/>
          <w:szCs w:val="24"/>
        </w:rPr>
        <w:t>. Here there is an effort to form a brand so that there are many uses.</w:t>
      </w:r>
    </w:p>
    <w:p w14:paraId="630841F6" w14:textId="61E8FAEA" w:rsidR="004B5973" w:rsidRPr="004B5973" w:rsidRDefault="004B5973" w:rsidP="004B5973">
      <w:pPr>
        <w:ind w:firstLine="426"/>
        <w:rPr>
          <w:rFonts w:ascii="Times New Roman" w:hAnsi="Times New Roman"/>
          <w:szCs w:val="24"/>
        </w:rPr>
      </w:pPr>
      <w:r w:rsidRPr="004B5973">
        <w:rPr>
          <w:rFonts w:ascii="Times New Roman" w:hAnsi="Times New Roman"/>
          <w:szCs w:val="24"/>
        </w:rPr>
        <w:t xml:space="preserve">However, creating a brand is not enough if the product is not specifically identified. People know the product just limited as they know but do not know what is specific about the product or services. Therefore all we need is some value or it’s called by brand equity, which is the unique of some product or service that we want to promote. This equity will produce how strong an identity of the product or service produced by the agency / institution, focusing on the products and services produced by the agency / institution </w:t>
      </w:r>
      <w:r w:rsidR="00C1171D">
        <w:rPr>
          <w:rFonts w:ascii="Times New Roman" w:hAnsi="Times New Roman"/>
          <w:szCs w:val="24"/>
        </w:rPr>
        <w:fldChar w:fldCharType="begin" w:fldLock="1"/>
      </w:r>
      <w:r w:rsidR="00C1171D">
        <w:rPr>
          <w:rFonts w:ascii="Times New Roman" w:hAnsi="Times New Roman"/>
          <w:szCs w:val="24"/>
        </w:rPr>
        <w:instrText>ADDIN CSL_CITATION {"citationItems":[{"id":"ITEM-1","itemData":{"DOI":"10.24034/j25485024.y2005.v9.i3.2383","abstract":"The objective of this study is to examine; (1) the simultaneous effects of brand awareness, advertising awareness, brand association and perceived quality on the intent to buy; (2) the partial effect of brand awareness, advertising awareness, brand association and perceived quality on the intent to buy; (3) is brand association a dominant variable that effect on the intent to buy. Survey was conducted to collect data from partisipants. The research used multiple linier regression to analyze data.The results show that simultaneously, brand awareness, advertising awareness, brand association and perceived quality have a significant effect on the intent to buy. The results also indicate that partially, brand association has a significat effect on the intent to buy. Nevertheless, brand awareness, advertising awareness and perceived quality have not significant effect on the intent to buy.","author":[{"dropping-particle":"","family":"Widjanarko","given":"Hendro","non-dropping-particle":"","parse-names":false,"suffix":""}],"id":"ITEM-1","issue":"49","issued":{"date-parts":[["2003"]]},"page":"324-339","title":"Pengaruh Dimensi Ekuitas Merek Terhadap Niat Pembeli","type":"article-journal","volume":"9"},"uris":["http://www.mendeley.com/documents/?uuid=9a42b0eb-8e6e-4c71-a71f-8f8243ee3c47"]}],"mendeley":{"formattedCitation":"(Widjanarko, 2003)","plainTextFormattedCitation":"(Widjanarko, 2003)","previouslyFormattedCitation":"(Widjanarko, 2003)"},"properties":{"noteIndex":0},"schema":"https://github.com/citation-style-language/schema/raw/master/csl-citation.json"}</w:instrText>
      </w:r>
      <w:r w:rsidR="00C1171D">
        <w:rPr>
          <w:rFonts w:ascii="Times New Roman" w:hAnsi="Times New Roman"/>
          <w:szCs w:val="24"/>
        </w:rPr>
        <w:fldChar w:fldCharType="separate"/>
      </w:r>
      <w:r w:rsidR="00C1171D" w:rsidRPr="00C1171D">
        <w:rPr>
          <w:rFonts w:ascii="Times New Roman" w:hAnsi="Times New Roman"/>
          <w:noProof/>
          <w:szCs w:val="24"/>
        </w:rPr>
        <w:t>(Widjanarko, 2003)</w:t>
      </w:r>
      <w:r w:rsidR="00C1171D">
        <w:rPr>
          <w:rFonts w:ascii="Times New Roman" w:hAnsi="Times New Roman"/>
          <w:szCs w:val="24"/>
        </w:rPr>
        <w:fldChar w:fldCharType="end"/>
      </w:r>
      <w:r w:rsidR="00C1171D">
        <w:rPr>
          <w:rFonts w:ascii="Times New Roman" w:hAnsi="Times New Roman"/>
          <w:szCs w:val="24"/>
        </w:rPr>
        <w:t>.</w:t>
      </w:r>
    </w:p>
    <w:p w14:paraId="4ED75DA6" w14:textId="7D69D585" w:rsidR="004B5973" w:rsidRPr="004B5973" w:rsidRDefault="00FD7390" w:rsidP="004B5973">
      <w:pPr>
        <w:ind w:firstLine="426"/>
        <w:rPr>
          <w:rFonts w:ascii="Times New Roman" w:hAnsi="Times New Roman"/>
          <w:szCs w:val="24"/>
        </w:rPr>
      </w:pPr>
      <w:r>
        <w:rPr>
          <w:rFonts w:ascii="Times New Roman" w:hAnsi="Times New Roman"/>
          <w:szCs w:val="24"/>
        </w:rPr>
        <w:t xml:space="preserve">Public city library as the cultural and literacy center </w:t>
      </w:r>
      <w:r w:rsidR="004B5973" w:rsidRPr="004B5973">
        <w:rPr>
          <w:rFonts w:ascii="Times New Roman" w:hAnsi="Times New Roman"/>
          <w:szCs w:val="24"/>
        </w:rPr>
        <w:t xml:space="preserve">of course have to introduce </w:t>
      </w:r>
      <w:r>
        <w:rPr>
          <w:rFonts w:ascii="Times New Roman" w:hAnsi="Times New Roman"/>
          <w:szCs w:val="24"/>
        </w:rPr>
        <w:t xml:space="preserve">the city / area that manage </w:t>
      </w:r>
      <w:proofErr w:type="spellStart"/>
      <w:proofErr w:type="gramStart"/>
      <w:r>
        <w:rPr>
          <w:rFonts w:ascii="Times New Roman" w:hAnsi="Times New Roman"/>
          <w:szCs w:val="24"/>
        </w:rPr>
        <w:t>it’s</w:t>
      </w:r>
      <w:proofErr w:type="spellEnd"/>
      <w:proofErr w:type="gramEnd"/>
      <w:r w:rsidR="004B5973" w:rsidRPr="004B5973">
        <w:rPr>
          <w:rFonts w:ascii="Times New Roman" w:hAnsi="Times New Roman"/>
          <w:szCs w:val="24"/>
        </w:rPr>
        <w:t xml:space="preserve"> library. When we go to the city library what looks different from the library of this area with the others. Local content from the city library is what distinguishes a city from another library. </w:t>
      </w:r>
    </w:p>
    <w:p w14:paraId="4DC03D83" w14:textId="373076A2" w:rsidR="00B468E8" w:rsidRPr="004B5973" w:rsidRDefault="004B5973" w:rsidP="000126C9">
      <w:pPr>
        <w:ind w:firstLine="360"/>
        <w:rPr>
          <w:rFonts w:ascii="Times New Roman" w:hAnsi="Times New Roman"/>
          <w:szCs w:val="24"/>
        </w:rPr>
      </w:pPr>
      <w:r w:rsidRPr="004B5973">
        <w:rPr>
          <w:rFonts w:ascii="Times New Roman" w:hAnsi="Times New Roman"/>
          <w:szCs w:val="24"/>
        </w:rPr>
        <w:t>Therefore the promotion of local content that is closely related to the area such as art and culture, where the library is located is very important. For example, there are visitors who want to find references about what is Malang and the culture of it, Malang Public Library is the answer to that problem. From there it can be seen that the brand equity of the Malang City Public Library is a source of information when looking for collections on the history, culture, and customs of the city of Malang.</w:t>
      </w:r>
    </w:p>
    <w:p w14:paraId="5EA224D4" w14:textId="67C34601" w:rsidR="008D5CD1" w:rsidRDefault="004B5973" w:rsidP="00494694">
      <w:pPr>
        <w:pStyle w:val="Heading1"/>
        <w:numPr>
          <w:ilvl w:val="0"/>
          <w:numId w:val="5"/>
        </w:numPr>
        <w:rPr>
          <w:noProof w:val="0"/>
          <w:szCs w:val="24"/>
          <w:lang w:val="en-GB"/>
        </w:rPr>
      </w:pPr>
      <w:r>
        <w:rPr>
          <w:noProof w:val="0"/>
          <w:szCs w:val="24"/>
          <w:lang w:val="en-GB"/>
        </w:rPr>
        <w:t>LITERATURE REVIEW</w:t>
      </w:r>
    </w:p>
    <w:p w14:paraId="1D69C230" w14:textId="7B3705AD" w:rsidR="004B5973" w:rsidRDefault="00D05271" w:rsidP="004B5973">
      <w:pPr>
        <w:pStyle w:val="ListParagraph"/>
        <w:numPr>
          <w:ilvl w:val="0"/>
          <w:numId w:val="4"/>
        </w:numPr>
        <w:rPr>
          <w:rFonts w:ascii="Times New Roman" w:hAnsi="Times New Roman"/>
          <w:b/>
          <w:lang w:val="en-GB"/>
        </w:rPr>
      </w:pPr>
      <w:r>
        <w:rPr>
          <w:rFonts w:ascii="Times New Roman" w:hAnsi="Times New Roman"/>
          <w:b/>
          <w:lang w:val="en-GB"/>
        </w:rPr>
        <w:t>Branding</w:t>
      </w:r>
      <w:r w:rsidR="004B5973" w:rsidRPr="004B5973">
        <w:rPr>
          <w:rFonts w:ascii="Times New Roman" w:hAnsi="Times New Roman"/>
          <w:b/>
          <w:lang w:val="en-GB"/>
        </w:rPr>
        <w:t xml:space="preserve"> and Brand Equity</w:t>
      </w:r>
    </w:p>
    <w:p w14:paraId="08E1AF25" w14:textId="77777777" w:rsidR="00D05271" w:rsidRPr="004B5973" w:rsidRDefault="00D05271" w:rsidP="00D05271">
      <w:pPr>
        <w:pStyle w:val="ListParagraph"/>
        <w:ind w:left="360"/>
        <w:rPr>
          <w:rFonts w:ascii="Times New Roman" w:hAnsi="Times New Roman"/>
          <w:b/>
          <w:lang w:val="en-GB"/>
        </w:rPr>
      </w:pPr>
    </w:p>
    <w:p w14:paraId="2CDD9F8A" w14:textId="2B3907F1" w:rsidR="005D57C1" w:rsidRDefault="00D05271" w:rsidP="00D05271">
      <w:pPr>
        <w:ind w:firstLine="360"/>
        <w:rPr>
          <w:rFonts w:ascii="Times New Roman" w:hAnsi="Times New Roman"/>
          <w:szCs w:val="24"/>
        </w:rPr>
      </w:pPr>
      <w:r w:rsidRPr="004B5973">
        <w:rPr>
          <w:rFonts w:ascii="Times New Roman" w:hAnsi="Times New Roman"/>
          <w:szCs w:val="24"/>
        </w:rPr>
        <w:t xml:space="preserve">Branding or brand determination is a tool used by marketers to differentiate their products from competing products </w:t>
      </w:r>
      <w:r w:rsidR="00C1171D">
        <w:rPr>
          <w:rFonts w:ascii="Times New Roman" w:hAnsi="Times New Roman"/>
          <w:szCs w:val="24"/>
        </w:rPr>
        <w:fldChar w:fldCharType="begin" w:fldLock="1"/>
      </w:r>
      <w:r w:rsidR="00C1171D">
        <w:rPr>
          <w:rFonts w:ascii="Times New Roman" w:hAnsi="Times New Roman"/>
          <w:szCs w:val="24"/>
        </w:rPr>
        <w:instrText>ADDIN CSL_CITATION {"citationItems":[{"id":"ITEM-1","itemData":{"ISBN":"9789792952803","abstract":"Buku ini bertujuan untuk memberikan introduksi atau pengenalan mengenai Prinsip-prinsip dasar ilmu pemasaran secara umum. Pembahasan buku ini mencakup13 Bab yang terbagi atas dua bagian utama. Bagian satu dari buku ini membahas mengenai prinsip-prinsip dasar ilmu pemasaran secara lengkap, mulai dari pembahasan seluk beluk munculnya istilah pemasaran, pasar dan lingkungan pasar, segmentasi dan pasar sasaran , hingga pembahasan rinci mengenai konsep bauran pemasaran yang mencakup strategi produk, penetapan harga, saluran distribusi, pedagang eceran (retailing) dan pedagang besar (wholesaling) serta promosi. Bagian dua dari buku ini membahas topic-topik khusus dan tren-tren terkini mengenai pemasaran yang mencakup pembahasan mengenai pemasaran global, pemasaran jasa, pemasaran hijau (green marketing), entrepreneurial marketing dan electronic marketing (e-marketing).","author":[{"dropping-particle":"","family":"Setiyaningrum","given":"Ari","non-dropping-particle":"","parse-names":false,"suffix":""},{"dropping-particle":"","family":"Udaya","given":"Jusuf","non-dropping-particle":"","parse-names":false,"suffix":""},{"dropping-particle":"","family":"Efendi","given":"","non-dropping-particle":"","parse-names":false,"suffix":""}],"id":"ITEM-1","issued":{"date-parts":[["2015"]]},"publisher":"Andi Offset","publisher-place":"Yogyakarta","title":"Prinsip Prinsip Pemasaran Pengenalan Plus Tren Terkini Tentang Pemasaran Global Pemasaran Jasa Gren Marketing Entrepreneural Marketing &amp; E-Marketing","type":"book"},"uris":["http://www.mendeley.com/documents/?uuid=e937e4af-f724-44ec-86ae-43979c7bbef7"]}],"mendeley":{"formattedCitation":"(Setiyaningrum, Udaya, &amp; Efendi, 2015)","plainTextFormattedCitation":"(Setiyaningrum, Udaya, &amp; Efendi, 2015)","previouslyFormattedCitation":"(Setiyaningrum, Udaya, &amp; Efendi, 2015)"},"properties":{"noteIndex":0},"schema":"https://github.com/citation-style-language/schema/raw/master/csl-citation.json"}</w:instrText>
      </w:r>
      <w:r w:rsidR="00C1171D">
        <w:rPr>
          <w:rFonts w:ascii="Times New Roman" w:hAnsi="Times New Roman"/>
          <w:szCs w:val="24"/>
        </w:rPr>
        <w:fldChar w:fldCharType="separate"/>
      </w:r>
      <w:r w:rsidR="00C1171D" w:rsidRPr="00C1171D">
        <w:rPr>
          <w:rFonts w:ascii="Times New Roman" w:hAnsi="Times New Roman"/>
          <w:noProof/>
          <w:szCs w:val="24"/>
        </w:rPr>
        <w:t>(Setiyaningrum, Udaya, &amp; Efendi, 2015)</w:t>
      </w:r>
      <w:r w:rsidR="00C1171D">
        <w:rPr>
          <w:rFonts w:ascii="Times New Roman" w:hAnsi="Times New Roman"/>
          <w:szCs w:val="24"/>
        </w:rPr>
        <w:fldChar w:fldCharType="end"/>
      </w:r>
      <w:r w:rsidR="00C1171D">
        <w:rPr>
          <w:rFonts w:ascii="Times New Roman" w:hAnsi="Times New Roman"/>
          <w:szCs w:val="24"/>
        </w:rPr>
        <w:t xml:space="preserve">. </w:t>
      </w:r>
      <w:r w:rsidR="005D57C1">
        <w:rPr>
          <w:rFonts w:ascii="Times New Roman" w:hAnsi="Times New Roman"/>
          <w:szCs w:val="24"/>
        </w:rPr>
        <w:t xml:space="preserve">Even the product same as the other brand, branding make it different. This needed to be considered by the marketers, as the appearance of the various same product, especially in shaping a brand equity.  </w:t>
      </w:r>
      <w:r w:rsidR="008C63AF">
        <w:rPr>
          <w:rFonts w:ascii="Times New Roman" w:hAnsi="Times New Roman"/>
          <w:szCs w:val="24"/>
        </w:rPr>
        <w:t>In a marketing world, brand equity is defined as</w:t>
      </w:r>
      <w:r w:rsidR="005D57C1" w:rsidRPr="004B5973">
        <w:rPr>
          <w:rFonts w:ascii="Times New Roman" w:hAnsi="Times New Roman"/>
          <w:szCs w:val="24"/>
        </w:rPr>
        <w:t xml:space="preserve"> number of assets and liabilities related to the brand (brand), symbols (such as logos) and names, which increase or decrease the value of a product and service for the institution / customer for its customers (</w:t>
      </w:r>
      <w:proofErr w:type="spellStart"/>
      <w:r w:rsidR="005D57C1" w:rsidRPr="004B5973">
        <w:rPr>
          <w:rFonts w:ascii="Times New Roman" w:hAnsi="Times New Roman"/>
          <w:szCs w:val="24"/>
        </w:rPr>
        <w:t>Ferrinadewi</w:t>
      </w:r>
      <w:proofErr w:type="spellEnd"/>
      <w:r w:rsidR="005D57C1" w:rsidRPr="004B5973">
        <w:rPr>
          <w:rFonts w:ascii="Times New Roman" w:hAnsi="Times New Roman"/>
          <w:szCs w:val="24"/>
        </w:rPr>
        <w:t xml:space="preserve">, 2008 in </w:t>
      </w:r>
      <w:r w:rsidR="00C1171D">
        <w:rPr>
          <w:rFonts w:ascii="Times New Roman" w:hAnsi="Times New Roman"/>
          <w:szCs w:val="24"/>
        </w:rPr>
        <w:fldChar w:fldCharType="begin" w:fldLock="1"/>
      </w:r>
      <w:r w:rsidR="007F6F7B">
        <w:rPr>
          <w:rFonts w:ascii="Times New Roman" w:hAnsi="Times New Roman"/>
          <w:szCs w:val="24"/>
        </w:rPr>
        <w:instrText>ADDIN CSL_CITATION {"citationItems":[{"id":"ITEM-1","itemData":{"DOI":"10.31445/jskm.2018.220102","abstract":"Social mediamerupakan media baru yang berkembang pesat di Indonesia. Media tersebut dapat digunakan untuk membangun ekuitas merek sebuah perusahaan. Tujuan penelitian ini adalah untuk menentukan seberapa besar pengaruh social media marketingdalam bentuk crowdsourcing fotodi Instagram terhadap ekuitas mereksalah satu produkminuman teh siap minum dalam kemasan di Indonesia berdasarkan teori ekologi media. Penelitianini menggunakan metode kuantitatif dengan jenis asosiatif kausal, di mana penelitian meneliti pengaruh dari variabel bebas terhadap variabel terikat. Sampel penelitian diambil dengan teknik purposive sampling. Simpulan dari penelitian ini, terdapat hubungan yang kuat dan positif pada uji korelasi dengan nilai sebesar 0.664. Koefisien determinasi yang diperoleh menunjukkan bahwa terdapat pengaruh social media marketingprogram “Kulineria” di Instagram terhadap ekuitas mereksebesar 44% dengan persamaan regresi Y = 22.65 + 0.549 X. Pengaruh tersebut dapat dijelaskan oleh asumsi kedua dari teori ekologi media yang menyatakan bahwa media memperbaiki persepsi dan mengelola pengalaman. Pengaruh tersebut membuktikan bahwa salah satu tujuan dari social media marketingadalah pembangunan merek.Penelitian ini juga turutmembuktikan asumsi pertama dan ketiga dari teori ekologi media berdasarkan gambaran umum responden. Saran dari penelitian ini adalah perusahaan perlu merancang social media marketingyang dapat meningkatkan engagement antara konsumen dengan perusahaan sehingga dapat memberikan dampak yang lebih signifikan terhadap ekuitas merek","author":[{"dropping-particle":"","family":"Ratana","given":"Metta","non-dropping-particle":"","parse-names":false,"suffix":""}],"container-title":"Jurnal Penelitian Komunikasi","id":"ITEM-1","issue":"1","issued":{"date-parts":[["2018"]]},"page":"13-28","title":"Pengaruh Social Media terhadap Ekuitas Merek","type":"article-journal","volume":"22"},"uris":["http://www.mendeley.com/documents/?uuid=1fb424e1-251f-459b-a904-f669f4be2c5a"]}],"mendeley":{"formattedCitation":"(Ratana, 2018)","manualFormatting":"Ratana, 2018)","plainTextFormattedCitation":"(Ratana, 2018)","previouslyFormattedCitation":"(Ratana, 2018)"},"properties":{"noteIndex":0},"schema":"https://github.com/citation-style-language/schema/raw/master/csl-citation.json"}</w:instrText>
      </w:r>
      <w:r w:rsidR="00C1171D">
        <w:rPr>
          <w:rFonts w:ascii="Times New Roman" w:hAnsi="Times New Roman"/>
          <w:szCs w:val="24"/>
        </w:rPr>
        <w:fldChar w:fldCharType="separate"/>
      </w:r>
      <w:r w:rsidR="00C1171D" w:rsidRPr="00C1171D">
        <w:rPr>
          <w:rFonts w:ascii="Times New Roman" w:hAnsi="Times New Roman"/>
          <w:noProof/>
          <w:szCs w:val="24"/>
        </w:rPr>
        <w:t>Ratana, 2018)</w:t>
      </w:r>
      <w:r w:rsidR="00C1171D">
        <w:rPr>
          <w:rFonts w:ascii="Times New Roman" w:hAnsi="Times New Roman"/>
          <w:szCs w:val="24"/>
        </w:rPr>
        <w:fldChar w:fldCharType="end"/>
      </w:r>
      <w:r w:rsidR="00C1171D">
        <w:rPr>
          <w:rFonts w:ascii="Times New Roman" w:hAnsi="Times New Roman"/>
          <w:szCs w:val="24"/>
        </w:rPr>
        <w:t>.</w:t>
      </w:r>
    </w:p>
    <w:p w14:paraId="6D635C77" w14:textId="4F99575E" w:rsidR="004B5973" w:rsidRDefault="00D05271" w:rsidP="00D05271">
      <w:pPr>
        <w:ind w:firstLine="360"/>
        <w:rPr>
          <w:rFonts w:ascii="Times New Roman" w:hAnsi="Times New Roman"/>
          <w:szCs w:val="24"/>
        </w:rPr>
      </w:pPr>
      <w:r w:rsidRPr="00D05271">
        <w:rPr>
          <w:rFonts w:ascii="Times New Roman" w:hAnsi="Times New Roman"/>
          <w:szCs w:val="24"/>
        </w:rPr>
        <w:t xml:space="preserve">Aaker, the professor that focuses on marketing and branding strategy classify the dimensions into brand awareness, brand loyalty, brand association and </w:t>
      </w:r>
      <w:proofErr w:type="spellStart"/>
      <w:r w:rsidRPr="00D05271">
        <w:rPr>
          <w:rFonts w:ascii="Times New Roman" w:hAnsi="Times New Roman"/>
          <w:szCs w:val="24"/>
        </w:rPr>
        <w:t>precieved</w:t>
      </w:r>
      <w:proofErr w:type="spellEnd"/>
      <w:r w:rsidRPr="00D05271">
        <w:rPr>
          <w:rFonts w:ascii="Times New Roman" w:hAnsi="Times New Roman"/>
          <w:szCs w:val="24"/>
        </w:rPr>
        <w:t xml:space="preserve"> quality </w:t>
      </w:r>
      <w:r w:rsidR="007F6F7B">
        <w:rPr>
          <w:rFonts w:ascii="Times New Roman" w:hAnsi="Times New Roman"/>
          <w:szCs w:val="24"/>
        </w:rPr>
        <w:fldChar w:fldCharType="begin" w:fldLock="1"/>
      </w:r>
      <w:r w:rsidR="007F6F7B">
        <w:rPr>
          <w:rFonts w:ascii="Times New Roman" w:hAnsi="Times New Roman"/>
          <w:szCs w:val="24"/>
        </w:rPr>
        <w:instrText>ADDIN CSL_CITATION {"citationItems":[{"id":"ITEM-1","itemData":{"ISBN":"978-0415747905","author":[{"dropping-particle":"","family":"Baalbaki","given":"Sally","non-dropping-particle":"","parse-names":false,"suffix":""},{"dropping-particle":"","family":"Guzman","given":"Francisco","non-dropping-particle":"","parse-names":false,"suffix":""}],"chapter-number":"3","container-title":"The Routledge Companion to Contemporary Brand Management","id":"ITEM-1","issue":"July","issued":{"date-parts":[["2016"]]},"page":"32 - 47","publisher":"Routledge","title":"Consumer-based brand","type":"chapter"},"uris":["http://www.mendeley.com/documents/?uuid=8f44cf04-0501-47c0-b574-b29b11b891e6"]}],"mendeley":{"formattedCitation":"(Baalbaki &amp; Guzman, 2016)","plainTextFormattedCitation":"(Baalbaki &amp; Guzman, 2016)","previouslyFormattedCitation":"(Baalbaki &amp; Guzman, 2016)"},"properties":{"noteIndex":0},"schema":"https://github.com/citation-style-language/schema/raw/master/csl-citation.json"}</w:instrText>
      </w:r>
      <w:r w:rsidR="007F6F7B">
        <w:rPr>
          <w:rFonts w:ascii="Times New Roman" w:hAnsi="Times New Roman"/>
          <w:szCs w:val="24"/>
        </w:rPr>
        <w:fldChar w:fldCharType="separate"/>
      </w:r>
      <w:r w:rsidR="007F6F7B" w:rsidRPr="007F6F7B">
        <w:rPr>
          <w:rFonts w:ascii="Times New Roman" w:hAnsi="Times New Roman"/>
          <w:noProof/>
          <w:szCs w:val="24"/>
        </w:rPr>
        <w:t>(Baalbaki &amp; Guzman, 2016)</w:t>
      </w:r>
      <w:r w:rsidR="007F6F7B">
        <w:rPr>
          <w:rFonts w:ascii="Times New Roman" w:hAnsi="Times New Roman"/>
          <w:szCs w:val="24"/>
        </w:rPr>
        <w:fldChar w:fldCharType="end"/>
      </w:r>
      <w:r w:rsidR="007F6F7B">
        <w:rPr>
          <w:rFonts w:ascii="Times New Roman" w:hAnsi="Times New Roman"/>
          <w:szCs w:val="24"/>
        </w:rPr>
        <w:t xml:space="preserve">. </w:t>
      </w:r>
      <w:r w:rsidRPr="00D05271">
        <w:rPr>
          <w:rFonts w:ascii="Times New Roman" w:hAnsi="Times New Roman"/>
          <w:szCs w:val="24"/>
        </w:rPr>
        <w:t>Brand awareness is some strength from product of service (brand) which we can measure as the consumer’s ability to identify brand under diff</w:t>
      </w:r>
      <w:r w:rsidR="005D57C1">
        <w:rPr>
          <w:rFonts w:ascii="Times New Roman" w:hAnsi="Times New Roman"/>
          <w:szCs w:val="24"/>
        </w:rPr>
        <w:t xml:space="preserve">erent conditions </w:t>
      </w:r>
      <w:r w:rsidR="007F6F7B">
        <w:rPr>
          <w:rFonts w:ascii="Times New Roman" w:hAnsi="Times New Roman"/>
          <w:szCs w:val="24"/>
        </w:rPr>
        <w:fldChar w:fldCharType="begin" w:fldLock="1"/>
      </w:r>
      <w:r w:rsidR="00A11ACD">
        <w:rPr>
          <w:rFonts w:ascii="Times New Roman" w:hAnsi="Times New Roman"/>
          <w:szCs w:val="24"/>
        </w:rPr>
        <w:instrText>ADDIN CSL_CITATION {"citationItems":[{"id":"ITEM-1","itemData":{"abstract":"Nowadays, branded products are consumed almost in every sector by all sections of the society. A brand name is an assurance by the seller to consumers about services offered by him. It reduces buyer’s risk and makes the decision making process simpler. In order to reduce risk consumers prefer those brands which are known and familiar to them. Hence, brand awareness becomes the initial step and foundation for brand preference. As Fast Moving Consumer Goods are frequently consumed by every section of the society, the relationship between these two dimensions of brand equity – brand awareness and brand preference can be well defined and understood . Sixteen FMCG brands from different segments and eight product categories were selected for the study. A significant relationship is observed between brand awareness and brand preference for all sixteen FMCG brands.","author":[{"dropping-particle":"","family":"Patil","given":"Pramod Hanmantrao","non-dropping-particle":"","parse-names":false,"suffix":""}],"container-title":"International Research Journal of Management and Commerce","id":"ITEM-1","issue":"7","issued":{"date-parts":[["2017"]]},"page":"14-24","title":"Brand awareness and brand preference","type":"article-journal","volume":"4"},"uris":["http://www.mendeley.com/documents/?uuid=d70e2eab-771f-4926-be91-9cb57998e79e"]}],"mendeley":{"formattedCitation":"(P. H. Patil, 2017)","manualFormatting":"(Keller, 2008 in Patil, 2017)","plainTextFormattedCitation":"(P. H. Patil, 2017)","previouslyFormattedCitation":"(P. H. Patil, 2017)"},"properties":{"noteIndex":0},"schema":"https://github.com/citation-style-language/schema/raw/master/csl-citation.json"}</w:instrText>
      </w:r>
      <w:r w:rsidR="007F6F7B">
        <w:rPr>
          <w:rFonts w:ascii="Times New Roman" w:hAnsi="Times New Roman"/>
          <w:szCs w:val="24"/>
        </w:rPr>
        <w:fldChar w:fldCharType="separate"/>
      </w:r>
      <w:r w:rsidR="007F6F7B" w:rsidRPr="007F6F7B">
        <w:rPr>
          <w:rFonts w:ascii="Times New Roman" w:hAnsi="Times New Roman"/>
          <w:noProof/>
          <w:szCs w:val="24"/>
        </w:rPr>
        <w:t>(</w:t>
      </w:r>
      <w:r w:rsidR="007F6F7B">
        <w:rPr>
          <w:rFonts w:ascii="Times New Roman" w:hAnsi="Times New Roman"/>
          <w:noProof/>
          <w:szCs w:val="24"/>
        </w:rPr>
        <w:t xml:space="preserve">Keller, 2008 in </w:t>
      </w:r>
      <w:r w:rsidR="007F6F7B" w:rsidRPr="007F6F7B">
        <w:rPr>
          <w:rFonts w:ascii="Times New Roman" w:hAnsi="Times New Roman"/>
          <w:noProof/>
          <w:szCs w:val="24"/>
        </w:rPr>
        <w:t>Patil, 2017)</w:t>
      </w:r>
      <w:r w:rsidR="007F6F7B">
        <w:rPr>
          <w:rFonts w:ascii="Times New Roman" w:hAnsi="Times New Roman"/>
          <w:szCs w:val="24"/>
        </w:rPr>
        <w:fldChar w:fldCharType="end"/>
      </w:r>
      <w:r w:rsidRPr="00D05271">
        <w:rPr>
          <w:rFonts w:ascii="Times New Roman" w:hAnsi="Times New Roman"/>
          <w:szCs w:val="24"/>
        </w:rPr>
        <w:t>. Some product or service maybe same as the other, but with branding people will able to identify and know what’s the different with the other same product or service. Then, brand loyalty is the heart of brand equity because it’s a strategy to make society often or always use s</w:t>
      </w:r>
      <w:r w:rsidR="007F6F7B">
        <w:rPr>
          <w:rFonts w:ascii="Times New Roman" w:hAnsi="Times New Roman"/>
          <w:szCs w:val="24"/>
        </w:rPr>
        <w:t xml:space="preserve">ome brand (product or service) </w:t>
      </w:r>
      <w:r w:rsidR="007F6F7B">
        <w:rPr>
          <w:rFonts w:ascii="Times New Roman" w:hAnsi="Times New Roman"/>
          <w:szCs w:val="24"/>
        </w:rPr>
        <w:fldChar w:fldCharType="begin" w:fldLock="1"/>
      </w:r>
      <w:r w:rsidR="001A6A9E">
        <w:rPr>
          <w:rFonts w:ascii="Times New Roman" w:hAnsi="Times New Roman"/>
          <w:szCs w:val="24"/>
        </w:rPr>
        <w:instrText>ADDIN CSL_CITATION {"citationItems":[{"id":"ITEM-1","itemData":{"ISBN":"978-0415747905","author":[{"dropping-particle":"","family":"Baalbaki","given":"Sally","non-dropping-particle":"","parse-names":false,"suffix":""},{"dropping-particle":"","family":"Guzman","given":"Francisco","non-dropping-particle":"","parse-names":false,"suffix":""}],"chapter-number":"3","container-title":"The Routledge Companion to Contemporary Brand Management","id":"ITEM-1","issue":"July","issued":{"date-parts":[["2016"]]},"page":"32 - 47","publisher":"Routledge","title":"Consumer-based brand","type":"chapter"},"locator":"33","uris":["http://www.mendeley.com/documents/?uuid=8f44cf04-0501-47c0-b574-b29b11b891e6"]}],"mendeley":{"formattedCitation":"(Baalbaki &amp; Guzman, 2016, p. 33)","plainTextFormattedCitation":"(Baalbaki &amp; Guzman, 2016, p. 33)","previouslyFormattedCitation":"(Baalbaki &amp; Guzman, 2016, p. 33)"},"properties":{"noteIndex":0},"schema":"https://github.com/citation-style-language/schema/raw/master/csl-citation.json"}</w:instrText>
      </w:r>
      <w:r w:rsidR="007F6F7B">
        <w:rPr>
          <w:rFonts w:ascii="Times New Roman" w:hAnsi="Times New Roman"/>
          <w:szCs w:val="24"/>
        </w:rPr>
        <w:fldChar w:fldCharType="separate"/>
      </w:r>
      <w:r w:rsidR="007F6F7B" w:rsidRPr="007F6F7B">
        <w:rPr>
          <w:rFonts w:ascii="Times New Roman" w:hAnsi="Times New Roman"/>
          <w:noProof/>
          <w:szCs w:val="24"/>
        </w:rPr>
        <w:t>(Baalbaki &amp; Guzman, 2016, p. 33)</w:t>
      </w:r>
      <w:r w:rsidR="007F6F7B">
        <w:rPr>
          <w:rFonts w:ascii="Times New Roman" w:hAnsi="Times New Roman"/>
          <w:szCs w:val="24"/>
        </w:rPr>
        <w:fldChar w:fldCharType="end"/>
      </w:r>
      <w:r w:rsidR="007F6F7B">
        <w:rPr>
          <w:rFonts w:ascii="Times New Roman" w:hAnsi="Times New Roman"/>
          <w:szCs w:val="24"/>
        </w:rPr>
        <w:t xml:space="preserve">. </w:t>
      </w:r>
      <w:r w:rsidRPr="00D05271">
        <w:rPr>
          <w:rFonts w:ascii="Times New Roman" w:hAnsi="Times New Roman"/>
          <w:szCs w:val="24"/>
        </w:rPr>
        <w:t xml:space="preserve">So the shaping a brand loyalty so a brand will create a </w:t>
      </w:r>
      <w:proofErr w:type="spellStart"/>
      <w:r w:rsidRPr="00D05271">
        <w:rPr>
          <w:rFonts w:ascii="Times New Roman" w:hAnsi="Times New Roman"/>
          <w:szCs w:val="24"/>
        </w:rPr>
        <w:t>loyalness</w:t>
      </w:r>
      <w:proofErr w:type="spellEnd"/>
      <w:r w:rsidRPr="00D05271">
        <w:rPr>
          <w:rFonts w:ascii="Times New Roman" w:hAnsi="Times New Roman"/>
          <w:szCs w:val="24"/>
        </w:rPr>
        <w:t xml:space="preserve"> for the society to use it for the long period of time rather than the </w:t>
      </w:r>
      <w:proofErr w:type="spellStart"/>
      <w:r w:rsidRPr="00D05271">
        <w:rPr>
          <w:rFonts w:ascii="Times New Roman" w:hAnsi="Times New Roman"/>
          <w:szCs w:val="24"/>
        </w:rPr>
        <w:t>competeting</w:t>
      </w:r>
      <w:proofErr w:type="spellEnd"/>
      <w:r w:rsidRPr="00D05271">
        <w:rPr>
          <w:rFonts w:ascii="Times New Roman" w:hAnsi="Times New Roman"/>
          <w:szCs w:val="24"/>
        </w:rPr>
        <w:t xml:space="preserve"> product or service. The brand association is not less important than the two dimensions that have been mentioned. It is important if the brand owned by the manufacturer is similar in terms of attributes with other brands or if the company is important to be chosen </w:t>
      </w:r>
      <w:r w:rsidR="00C1171D">
        <w:rPr>
          <w:rFonts w:ascii="Times New Roman" w:hAnsi="Times New Roman"/>
          <w:szCs w:val="24"/>
        </w:rPr>
        <w:fldChar w:fldCharType="begin" w:fldLock="1"/>
      </w:r>
      <w:r w:rsidR="00C1171D">
        <w:rPr>
          <w:rFonts w:ascii="Times New Roman" w:hAnsi="Times New Roman"/>
          <w:szCs w:val="24"/>
        </w:rPr>
        <w:instrText>ADDIN CSL_CITATION {"citationItems":[{"id":"ITEM-1","itemData":{"DOI":"10.22219/jmb.v4i1.5250","ISSN":"2089-0176","abstract":"This research intent to determine the effect of Brand Associations which consists of Intangible Attributes, Benefits to Customers and Relative Prices significant influence the purchase decision and to determine variable dominant Brand Associations on purchasing decisions. This research, data were collected through a questionnaire technique on 100 respondents facial milk cleanser brand in Indomaret Viva by using Judgmental Sampilng techniques. Then performed an analysis of the data obtained through the test instrument using validity test and reliability test. The data analysis technique used is multiple linear regression analysis. Testing instrument through simultaneous test (F test) and partial test (t test) data processed resulting equation. Hypothesis testing using test through the coefficient of determination (R2), it is known that the Adjusted R2 indicates that the appropriate regression equation to predict the dependent variable, while the rest is explained by other variables that are not addressed in this study. F test results can be seen all over the independent variables consisting of Intangible Attributes, Benefits for Customers, and the relative price has a significant influence together (simultaneously) to the buying decision. Then the t test showed that the Customer Benefits shown to have a dominant influence on the dependent variable (purchasing decisions).Keyword: Intangible Attributes, Benefits to Customers, Relative Prices, Purchase Decision","author":[{"dropping-particle":"","family":"Mayasari","given":"Coriza","non-dropping-particle":"","parse-names":false,"suffix":""}],"container-title":"Manajemen Bisnis","id":"ITEM-1","issue":"1","issued":{"date-parts":[["2018"]]},"page":"18-27","title":"Pengaruh Asosiasi Merek Terhadap Keputusan Pembelian","type":"article-journal","volume":"4"},"uris":["http://www.mendeley.com/documents/?uuid=e853ca23-ed98-4e9a-bf99-6acbc3b575c0"]}],"mendeley":{"formattedCitation":"(Mayasari, 2018)","plainTextFormattedCitation":"(Mayasari, 2018)","previouslyFormattedCitation":"(Mayasari, 2018)"},"properties":{"noteIndex":0},"schema":"https://github.com/citation-style-language/schema/raw/master/csl-citation.json"}</w:instrText>
      </w:r>
      <w:r w:rsidR="00C1171D">
        <w:rPr>
          <w:rFonts w:ascii="Times New Roman" w:hAnsi="Times New Roman"/>
          <w:szCs w:val="24"/>
        </w:rPr>
        <w:fldChar w:fldCharType="separate"/>
      </w:r>
      <w:r w:rsidR="00C1171D" w:rsidRPr="00C1171D">
        <w:rPr>
          <w:rFonts w:ascii="Times New Roman" w:hAnsi="Times New Roman"/>
          <w:noProof/>
          <w:szCs w:val="24"/>
        </w:rPr>
        <w:t>(Mayasari, 2018)</w:t>
      </w:r>
      <w:r w:rsidR="00C1171D">
        <w:rPr>
          <w:rFonts w:ascii="Times New Roman" w:hAnsi="Times New Roman"/>
          <w:szCs w:val="24"/>
        </w:rPr>
        <w:fldChar w:fldCharType="end"/>
      </w:r>
      <w:r w:rsidRPr="00D05271">
        <w:rPr>
          <w:rFonts w:ascii="Times New Roman" w:hAnsi="Times New Roman"/>
          <w:szCs w:val="24"/>
        </w:rPr>
        <w:t xml:space="preserve">. It’s </w:t>
      </w:r>
      <w:r w:rsidRPr="00D05271">
        <w:rPr>
          <w:rFonts w:ascii="Times New Roman" w:hAnsi="Times New Roman"/>
          <w:szCs w:val="24"/>
        </w:rPr>
        <w:lastRenderedPageBreak/>
        <w:t xml:space="preserve">almost similar with the brand awareness but in here we shape the identity to </w:t>
      </w:r>
      <w:proofErr w:type="spellStart"/>
      <w:proofErr w:type="gramStart"/>
      <w:r w:rsidRPr="00D05271">
        <w:rPr>
          <w:rFonts w:ascii="Times New Roman" w:hAnsi="Times New Roman"/>
          <w:szCs w:val="24"/>
        </w:rPr>
        <w:t>it’s</w:t>
      </w:r>
      <w:proofErr w:type="spellEnd"/>
      <w:proofErr w:type="gramEnd"/>
      <w:r w:rsidRPr="00D05271">
        <w:rPr>
          <w:rFonts w:ascii="Times New Roman" w:hAnsi="Times New Roman"/>
          <w:szCs w:val="24"/>
        </w:rPr>
        <w:t xml:space="preserve"> brand, so the society will aware to that brand. So, it can be say brand association is the predecessor of brand awareness. The last but not least is </w:t>
      </w:r>
      <w:proofErr w:type="spellStart"/>
      <w:r w:rsidRPr="00D05271">
        <w:rPr>
          <w:rFonts w:ascii="Times New Roman" w:hAnsi="Times New Roman"/>
          <w:szCs w:val="24"/>
        </w:rPr>
        <w:t>precieved</w:t>
      </w:r>
      <w:proofErr w:type="spellEnd"/>
      <w:r w:rsidRPr="00D05271">
        <w:rPr>
          <w:rFonts w:ascii="Times New Roman" w:hAnsi="Times New Roman"/>
          <w:szCs w:val="24"/>
        </w:rPr>
        <w:t xml:space="preserve"> quality.</w:t>
      </w:r>
      <w:r w:rsidR="00AE47B6">
        <w:rPr>
          <w:rFonts w:ascii="Times New Roman" w:hAnsi="Times New Roman"/>
          <w:szCs w:val="24"/>
        </w:rPr>
        <w:t xml:space="preserve"> It’s very important to, because in this dimension, we talk about the product or service assessment from the society based on their perception </w:t>
      </w:r>
      <w:r w:rsidR="00AE47B6">
        <w:rPr>
          <w:rFonts w:ascii="Times New Roman" w:hAnsi="Times New Roman"/>
          <w:szCs w:val="24"/>
        </w:rPr>
        <w:fldChar w:fldCharType="begin" w:fldLock="1"/>
      </w:r>
      <w:r w:rsidR="002D5D97">
        <w:rPr>
          <w:rFonts w:ascii="Times New Roman" w:hAnsi="Times New Roman"/>
          <w:szCs w:val="24"/>
        </w:rPr>
        <w:instrText>ADDIN CSL_CITATION {"citationItems":[{"id":"ITEM-1","itemData":{"DOI":"10.5539/ijms.v7n1p66","ISSN":"1918-719X","abstract":"This study examined the antecedents of brand equity such as, brand awareness, perceived quality and the mediating role of a brand Image on brand loyalty. Total number of (n = 150) questionnaires were distributed among the consumers living in four cities (Islamabad, Rawalpindi, Sialkot, and Sargodha) of Pakistan. Out of the total questionnaires only (n = 130, 86.6%) completed questionnaires were received. Pearson correlation, linear regression and multiple regression tests were used to test the data and infer the results. Results show a positive relationship between the independent and dependent variables. Additionally, mediation has been found between brand awareness, perceived quality and brand loyalty due to brand image. It means that brand awareness and perceived quality develop the brand image which ultimately yields brand loyalty. Thus loyalty programs of beverage companies should focus on brand awareness and consumers’ perception of quality. Overall, these results show that the influence on brand loyalty varies across various variables of the study. The results contribute significantly to the brand equity topic.","author":[{"dropping-particle":"","family":"Saleem","given":"Salman","non-dropping-particle":"","parse-names":false,"suffix":""},{"dropping-particle":"","family":"Rahman","given":"Saleem Ur","non-dropping-particle":"","parse-names":false,"suffix":""},{"dropping-particle":"","family":"Omar","given":"Rana Muhammad","non-dropping-particle":"","parse-names":false,"suffix":""}],"container-title":"International Journal of Marketing Studies","id":"ITEM-1","issue":"1","issued":{"date-parts":[["2015"]]},"title":"Measuring Customer Based Beverage Brand Equity: Investigating the Relationship between Perceived Quality, Brand Awareness, Brand Image, and Brand Loyalty","type":"article-journal","volume":"7"},"uris":["http://www.mendeley.com/documents/?uuid=9dcfe710-7799-498f-9150-e3f6cf3fc3a5"]}],"mendeley":{"formattedCitation":"(Saleem, Rahman, &amp; Omar, 2015)","plainTextFormattedCitation":"(Saleem, Rahman, &amp; Omar, 2015)","previouslyFormattedCitation":"(Saleem, Rahman, &amp; Omar, 2015)"},"properties":{"noteIndex":0},"schema":"https://github.com/citation-style-language/schema/raw/master/csl-citation.json"}</w:instrText>
      </w:r>
      <w:r w:rsidR="00AE47B6">
        <w:rPr>
          <w:rFonts w:ascii="Times New Roman" w:hAnsi="Times New Roman"/>
          <w:szCs w:val="24"/>
        </w:rPr>
        <w:fldChar w:fldCharType="separate"/>
      </w:r>
      <w:r w:rsidR="00AE47B6" w:rsidRPr="00AE47B6">
        <w:rPr>
          <w:rFonts w:ascii="Times New Roman" w:hAnsi="Times New Roman"/>
          <w:noProof/>
          <w:szCs w:val="24"/>
        </w:rPr>
        <w:t>(Saleem, Rahman, &amp; Omar, 2015)</w:t>
      </w:r>
      <w:r w:rsidR="00AE47B6">
        <w:rPr>
          <w:rFonts w:ascii="Times New Roman" w:hAnsi="Times New Roman"/>
          <w:szCs w:val="24"/>
        </w:rPr>
        <w:fldChar w:fldCharType="end"/>
      </w:r>
      <w:r w:rsidR="00AE47B6">
        <w:rPr>
          <w:rFonts w:ascii="Times New Roman" w:hAnsi="Times New Roman"/>
          <w:szCs w:val="24"/>
        </w:rPr>
        <w:t>. So it’s all about the first impression of what are we making for them, because mostly people give a perception based on their first using experience.</w:t>
      </w:r>
    </w:p>
    <w:p w14:paraId="14292F9F" w14:textId="77777777" w:rsidR="00D05271" w:rsidRDefault="00D05271" w:rsidP="008D5CD1">
      <w:pPr>
        <w:rPr>
          <w:rFonts w:ascii="Times New Roman" w:hAnsi="Times New Roman"/>
          <w:szCs w:val="24"/>
        </w:rPr>
      </w:pPr>
    </w:p>
    <w:p w14:paraId="60D0F79C" w14:textId="78F3139D" w:rsidR="004B5973" w:rsidRDefault="004B5973" w:rsidP="004B5973">
      <w:pPr>
        <w:pStyle w:val="ListParagraph"/>
        <w:numPr>
          <w:ilvl w:val="0"/>
          <w:numId w:val="4"/>
        </w:numPr>
        <w:rPr>
          <w:rFonts w:ascii="Times New Roman" w:hAnsi="Times New Roman"/>
          <w:b/>
          <w:lang w:val="en-GB"/>
        </w:rPr>
      </w:pPr>
      <w:r w:rsidRPr="004B5973">
        <w:rPr>
          <w:rFonts w:ascii="Times New Roman" w:hAnsi="Times New Roman"/>
          <w:b/>
          <w:lang w:val="en-GB"/>
        </w:rPr>
        <w:t>City Public Library</w:t>
      </w:r>
    </w:p>
    <w:p w14:paraId="677B8762" w14:textId="77777777" w:rsidR="00294CD8" w:rsidRPr="00FD7390" w:rsidRDefault="00294CD8" w:rsidP="00294CD8">
      <w:pPr>
        <w:pStyle w:val="ListParagraph"/>
        <w:ind w:left="360"/>
        <w:rPr>
          <w:rFonts w:ascii="Times New Roman" w:hAnsi="Times New Roman"/>
          <w:lang w:val="en-GB"/>
        </w:rPr>
      </w:pPr>
    </w:p>
    <w:p w14:paraId="4C89FFE3" w14:textId="4DAB4A18" w:rsidR="00FD7390" w:rsidRDefault="00FD7390" w:rsidP="00FD7390">
      <w:pPr>
        <w:ind w:firstLine="360"/>
        <w:rPr>
          <w:rFonts w:ascii="Times New Roman" w:hAnsi="Times New Roman"/>
          <w:szCs w:val="24"/>
        </w:rPr>
      </w:pPr>
      <w:r w:rsidRPr="00FD7390">
        <w:rPr>
          <w:rFonts w:ascii="Times New Roman" w:hAnsi="Times New Roman"/>
          <w:lang w:val="en-GB"/>
        </w:rPr>
        <w:t xml:space="preserve">Based on the National Standard of Library, </w:t>
      </w:r>
      <w:r w:rsidRPr="00FD7390">
        <w:rPr>
          <w:rFonts w:ascii="Times New Roman" w:hAnsi="Times New Roman"/>
          <w:szCs w:val="24"/>
        </w:rPr>
        <w:t xml:space="preserve">Public city library as one of the literacy centers of a region that manage it, have functions for lifelong learning, regardless of age, race, religion, socio-economic status, and gender </w:t>
      </w:r>
      <w:r w:rsidRPr="00FD7390">
        <w:rPr>
          <w:rFonts w:ascii="Times New Roman" w:hAnsi="Times New Roman"/>
          <w:szCs w:val="24"/>
        </w:rPr>
        <w:fldChar w:fldCharType="begin" w:fldLock="1"/>
      </w:r>
      <w:r w:rsidRPr="00FD7390">
        <w:rPr>
          <w:rFonts w:ascii="Times New Roman" w:hAnsi="Times New Roman"/>
          <w:szCs w:val="24"/>
        </w:rPr>
        <w:instrText>ADDIN CSL_CITATION {"citationItems":[{"id":"ITEM-1","itemData":{"author":[{"dropping-particle":"","family":"Perpustakaan Nasional Republik Indonesia","given":"","non-dropping-particle":"","parse-names":false,"suffix":""}],"id":"ITEM-1","issued":{"date-parts":[["2011"]]},"publisher":"Perpustakaan Nasional Republik Indonesia","publisher-place":"Jakarta","title":"Standar Nasional Perpustakaan : Standar Nasional Perpustakaan Provinsi","type":"book"},"uris":["http://www.mendeley.com/documents/?uuid=5d87daa7-f05e-49ac-81f7-ddd1aa2c530d"]}],"mendeley":{"formattedCitation":"(Perpustakaan Nasional Republik Indonesia, 2011)","plainTextFormattedCitation":"(Perpustakaan Nasional Republik Indonesia, 2011)","previouslyFormattedCitation":"(Perpustakaan Nasional Republik Indonesia, 2011)"},"properties":{"noteIndex":0},"schema":"https://github.com/citation-style-language/schema/raw/master/csl-citation.json"}</w:instrText>
      </w:r>
      <w:r w:rsidRPr="00FD7390">
        <w:rPr>
          <w:rFonts w:ascii="Times New Roman" w:hAnsi="Times New Roman"/>
          <w:szCs w:val="24"/>
        </w:rPr>
        <w:fldChar w:fldCharType="separate"/>
      </w:r>
      <w:r w:rsidRPr="00FD7390">
        <w:rPr>
          <w:rFonts w:ascii="Times New Roman" w:hAnsi="Times New Roman"/>
          <w:noProof/>
          <w:szCs w:val="24"/>
        </w:rPr>
        <w:t>(Perpustakaan Nasional Republik Indonesia, 2011)</w:t>
      </w:r>
      <w:r w:rsidRPr="00FD7390">
        <w:rPr>
          <w:rFonts w:ascii="Times New Roman" w:hAnsi="Times New Roman"/>
          <w:szCs w:val="24"/>
        </w:rPr>
        <w:fldChar w:fldCharType="end"/>
      </w:r>
      <w:r>
        <w:rPr>
          <w:rFonts w:ascii="Times New Roman" w:hAnsi="Times New Roman"/>
          <w:szCs w:val="24"/>
        </w:rPr>
        <w:t>. It must pr</w:t>
      </w:r>
      <w:r w:rsidR="002D5D97">
        <w:rPr>
          <w:rFonts w:ascii="Times New Roman" w:hAnsi="Times New Roman"/>
          <w:szCs w:val="24"/>
        </w:rPr>
        <w:t>ovide</w:t>
      </w:r>
      <w:r>
        <w:rPr>
          <w:rFonts w:ascii="Times New Roman" w:hAnsi="Times New Roman"/>
          <w:szCs w:val="24"/>
        </w:rPr>
        <w:t xml:space="preserve"> access for all people </w:t>
      </w:r>
      <w:r w:rsidRPr="00FD7390">
        <w:rPr>
          <w:rFonts w:ascii="Times New Roman" w:hAnsi="Times New Roman"/>
          <w:szCs w:val="24"/>
        </w:rPr>
        <w:t>regardless of the reed, whoever he</w:t>
      </w:r>
      <w:r w:rsidR="002D5D97">
        <w:rPr>
          <w:rFonts w:ascii="Times New Roman" w:hAnsi="Times New Roman"/>
          <w:szCs w:val="24"/>
        </w:rPr>
        <w:t>/her</w:t>
      </w:r>
      <w:r w:rsidRPr="00FD7390">
        <w:rPr>
          <w:rFonts w:ascii="Times New Roman" w:hAnsi="Times New Roman"/>
          <w:szCs w:val="24"/>
        </w:rPr>
        <w:t xml:space="preserve"> is</w:t>
      </w:r>
      <w:r w:rsidR="002D5D97">
        <w:rPr>
          <w:rFonts w:ascii="Times New Roman" w:hAnsi="Times New Roman"/>
          <w:szCs w:val="24"/>
        </w:rPr>
        <w:t xml:space="preserve">. The collections in there </w:t>
      </w:r>
      <w:r w:rsidR="002D5D97" w:rsidRPr="002D5D97">
        <w:rPr>
          <w:rFonts w:ascii="Times New Roman" w:hAnsi="Times New Roman"/>
          <w:szCs w:val="24"/>
        </w:rPr>
        <w:t xml:space="preserve">must reflect current trends and the evolution of society, as well as the memory of human </w:t>
      </w:r>
      <w:proofErr w:type="spellStart"/>
      <w:r w:rsidR="002D5D97" w:rsidRPr="002D5D97">
        <w:rPr>
          <w:rFonts w:ascii="Times New Roman" w:hAnsi="Times New Roman"/>
          <w:szCs w:val="24"/>
        </w:rPr>
        <w:t>endeavour</w:t>
      </w:r>
      <w:proofErr w:type="spellEnd"/>
      <w:r w:rsidR="002D5D97" w:rsidRPr="002D5D97">
        <w:rPr>
          <w:rFonts w:ascii="Times New Roman" w:hAnsi="Times New Roman"/>
          <w:szCs w:val="24"/>
        </w:rPr>
        <w:t xml:space="preserve"> and imagination.</w:t>
      </w:r>
      <w:r w:rsidR="002D5D97">
        <w:rPr>
          <w:rFonts w:ascii="Times New Roman" w:hAnsi="Times New Roman"/>
          <w:szCs w:val="24"/>
        </w:rPr>
        <w:t xml:space="preserve"> </w:t>
      </w:r>
      <w:r w:rsidR="002D5D97">
        <w:rPr>
          <w:rFonts w:ascii="Times New Roman" w:hAnsi="Times New Roman"/>
          <w:szCs w:val="24"/>
        </w:rPr>
        <w:fldChar w:fldCharType="begin" w:fldLock="1"/>
      </w:r>
      <w:r w:rsidR="002D5D97">
        <w:rPr>
          <w:rFonts w:ascii="Times New Roman" w:hAnsi="Times New Roman"/>
          <w:szCs w:val="24"/>
        </w:rPr>
        <w:instrText>ADDIN CSL_CITATION {"citationItems":[{"id":"ITEM-1","itemData":{"URL":"https://www.ifla.org/publications/iflaunesco-public-library-manifesto-1994","abstract":"The public library, the local gateway to knowledge, provides a basic condition for lifelong learning, independent decision- making and cultural development of the individual and social groups.","accessed":{"date-parts":[["2019","7","22"]]},"author":[{"dropping-particle":"","family":"International Federation of Library and Information Associations &amp; Institutions","given":"","non-dropping-particle":"","parse-names":false,"suffix":""}],"container-title":"IFLA Webpage","id":"ITEM-1","issued":{"date-parts":[["2016"]]},"title":"IFLA/UNESCO Public Library Manifesto 1994","type":"webpage"},"uris":["http://www.mendeley.com/documents/?uuid=1f888cf5-bfb7-49c5-bd71-084e389b9ca9"]}],"mendeley":{"formattedCitation":"(International Federation of Library and Information Associations &amp; Institutions, 2016)","plainTextFormattedCitation":"(International Federation of Library and Information Associations &amp; Institutions, 2016)"},"properties":{"noteIndex":0},"schema":"https://github.com/citation-style-language/schema/raw/master/csl-citation.json"}</w:instrText>
      </w:r>
      <w:r w:rsidR="002D5D97">
        <w:rPr>
          <w:rFonts w:ascii="Times New Roman" w:hAnsi="Times New Roman"/>
          <w:szCs w:val="24"/>
        </w:rPr>
        <w:fldChar w:fldCharType="separate"/>
      </w:r>
      <w:r w:rsidR="002D5D97" w:rsidRPr="002D5D97">
        <w:rPr>
          <w:rFonts w:ascii="Times New Roman" w:hAnsi="Times New Roman"/>
          <w:noProof/>
          <w:szCs w:val="24"/>
        </w:rPr>
        <w:t>(International Federation of Library and Information Associations &amp; Institutions, 2016)</w:t>
      </w:r>
      <w:r w:rsidR="002D5D97">
        <w:rPr>
          <w:rFonts w:ascii="Times New Roman" w:hAnsi="Times New Roman"/>
          <w:szCs w:val="24"/>
        </w:rPr>
        <w:fldChar w:fldCharType="end"/>
      </w:r>
      <w:r w:rsidR="002D5D97">
        <w:rPr>
          <w:rFonts w:ascii="Times New Roman" w:hAnsi="Times New Roman"/>
          <w:szCs w:val="24"/>
        </w:rPr>
        <w:t xml:space="preserve">.  </w:t>
      </w:r>
    </w:p>
    <w:p w14:paraId="31154D64" w14:textId="77777777" w:rsidR="00FD7390" w:rsidRPr="00FD7390" w:rsidRDefault="00FD7390" w:rsidP="00FD7390">
      <w:pPr>
        <w:ind w:firstLine="360"/>
        <w:rPr>
          <w:rFonts w:ascii="Times New Roman" w:hAnsi="Times New Roman"/>
          <w:lang w:val="en-GB"/>
        </w:rPr>
      </w:pPr>
    </w:p>
    <w:p w14:paraId="34CFFEA7" w14:textId="11F62A65" w:rsidR="00A11ACD" w:rsidRDefault="00294CD8" w:rsidP="00A11ACD">
      <w:pPr>
        <w:pStyle w:val="ListParagraph"/>
        <w:numPr>
          <w:ilvl w:val="0"/>
          <w:numId w:val="4"/>
        </w:numPr>
        <w:rPr>
          <w:rFonts w:ascii="Times New Roman" w:hAnsi="Times New Roman"/>
          <w:b/>
          <w:lang w:val="en-GB"/>
        </w:rPr>
      </w:pPr>
      <w:r>
        <w:rPr>
          <w:rFonts w:ascii="Times New Roman" w:hAnsi="Times New Roman"/>
          <w:b/>
          <w:lang w:val="en-GB"/>
        </w:rPr>
        <w:t>Local Content</w:t>
      </w:r>
    </w:p>
    <w:p w14:paraId="468A1545" w14:textId="77777777" w:rsidR="00A11ACD" w:rsidRPr="00A11ACD" w:rsidRDefault="00A11ACD" w:rsidP="00A11ACD">
      <w:pPr>
        <w:pStyle w:val="ListParagraph"/>
        <w:rPr>
          <w:rFonts w:ascii="Times New Roman" w:hAnsi="Times New Roman"/>
          <w:b/>
          <w:lang w:val="en-GB"/>
        </w:rPr>
      </w:pPr>
    </w:p>
    <w:p w14:paraId="2BC52E33" w14:textId="75C56E77" w:rsidR="00A11ACD" w:rsidRDefault="00A11ACD" w:rsidP="00A11ACD">
      <w:pPr>
        <w:ind w:firstLine="360"/>
        <w:rPr>
          <w:rFonts w:ascii="Times New Roman" w:hAnsi="Times New Roman"/>
          <w:szCs w:val="24"/>
        </w:rPr>
      </w:pPr>
      <w:r w:rsidRPr="00A11ACD">
        <w:rPr>
          <w:rFonts w:ascii="Times New Roman" w:hAnsi="Times New Roman"/>
          <w:lang w:val="en-GB"/>
        </w:rPr>
        <w:t>This is a diff</w:t>
      </w:r>
      <w:r>
        <w:rPr>
          <w:rFonts w:ascii="Times New Roman" w:hAnsi="Times New Roman"/>
          <w:lang w:val="en-GB"/>
        </w:rPr>
        <w:t>erent type of collection in the library. The</w:t>
      </w:r>
      <w:r w:rsidRPr="00A11ACD">
        <w:rPr>
          <w:rFonts w:ascii="Times New Roman" w:hAnsi="Times New Roman"/>
          <w:lang w:val="en-GB"/>
        </w:rPr>
        <w:t xml:space="preserve"> term </w:t>
      </w:r>
      <w:r>
        <w:rPr>
          <w:rFonts w:ascii="Times New Roman" w:hAnsi="Times New Roman"/>
          <w:lang w:val="en-GB"/>
        </w:rPr>
        <w:t xml:space="preserve">of local content </w:t>
      </w:r>
      <w:r w:rsidRPr="00A11ACD">
        <w:rPr>
          <w:rFonts w:ascii="Times New Roman" w:hAnsi="Times New Roman"/>
          <w:lang w:val="en-GB"/>
        </w:rPr>
        <w:t xml:space="preserve">means local material or information that is inserted into another </w:t>
      </w:r>
      <w:r>
        <w:rPr>
          <w:rFonts w:ascii="Times New Roman" w:hAnsi="Times New Roman"/>
          <w:lang w:val="en-GB"/>
        </w:rPr>
        <w:t xml:space="preserve">container </w:t>
      </w:r>
      <w:r>
        <w:rPr>
          <w:rFonts w:ascii="Times New Roman" w:hAnsi="Times New Roman"/>
          <w:lang w:val="en-GB"/>
        </w:rPr>
        <w:fldChar w:fldCharType="begin" w:fldLock="1"/>
      </w:r>
      <w:r>
        <w:rPr>
          <w:rFonts w:ascii="Times New Roman" w:hAnsi="Times New Roman"/>
          <w:lang w:val="en-GB"/>
        </w:rPr>
        <w:instrText>ADDIN CSL_CITATION {"citationItems":[{"id":"ITEM-1","itemData":{"DOI":"10.21154/pustakaloka.v11i1.1514","ISSN":"2502-4108","abstract":"&lt;p&gt;Abstract : Academic Society Many universities produce a collection of local content in academic activities such as scientific work, final assignments, thesis, thesis, dissertation, scientific journal articles and so on. The transfer of the form of local content collection from physical form to digital form is a solution to overcome the problem of storage and dissemination of information content in it. Digitizing local content activities must pay attention to several problems that occur in the stages of digitalization, namely pre, digitalization and post-digitalization such as issues of legality / copy right, staff problems, the number of collections to be digitized and workflow settingsAbstrak : Sivitas Akademika Perguruan tinggi banyak menghasilkan koleksi local content dalam kegiatan akademisnya misalnya karya ilmiah, tugas akhir, skripsi, thesis, disertasi, artikel jurnal ilmiah dan sebagainya. Pengalihan bentuk koleksi local content dari bentuk fisik menjadi bentuk digital merupakan solusi untuk mengatasi permasalahan penyimpanan dan penyebarluasan isi informasi didalamnya. Kegiatan digitalisasi local content harus memperhatikan beberapa permasalahan yang terjadi dalam tahapan-tahapan digitalisasi yaitu pra, digitalisasi dan pasca digitalisasi misalnya permasalahan legalitas/copy right, permasalahan staf, jumlah koleksi yang akan didigitalkan dan pengaturan alur kerja.&lt;/p&gt;","author":[{"dropping-particle":"","family":"Utomo","given":"Endhar Priyo","non-dropping-particle":"","parse-names":false,"suffix":""}],"container-title":"Pustakaloka","id":"ITEM-1","issue":"1","issued":{"date-parts":[["2019"]]},"page":"100","title":"Digitalisasi Koleksi Local Content di Perpustakaan Perguruan Tinggi","type":"article-journal","volume":"11"},"uris":["http://www.mendeley.com/documents/?uuid=b651864a-4c4c-438b-8f62-f188b42063dc"]}],"mendeley":{"formattedCitation":"(Utomo, 2019)","plainTextFormattedCitation":"(Utomo, 2019)","previouslyFormattedCitation":"(Utomo, 2019)"},"properties":{"noteIndex":0},"schema":"https://github.com/citation-style-language/schema/raw/master/csl-citation.json"}</w:instrText>
      </w:r>
      <w:r>
        <w:rPr>
          <w:rFonts w:ascii="Times New Roman" w:hAnsi="Times New Roman"/>
          <w:lang w:val="en-GB"/>
        </w:rPr>
        <w:fldChar w:fldCharType="separate"/>
      </w:r>
      <w:r w:rsidRPr="00A11ACD">
        <w:rPr>
          <w:rFonts w:ascii="Times New Roman" w:hAnsi="Times New Roman"/>
          <w:noProof/>
          <w:lang w:val="en-GB"/>
        </w:rPr>
        <w:t>(Utomo, 2019)</w:t>
      </w:r>
      <w:r>
        <w:rPr>
          <w:rFonts w:ascii="Times New Roman" w:hAnsi="Times New Roman"/>
          <w:lang w:val="en-GB"/>
        </w:rPr>
        <w:fldChar w:fldCharType="end"/>
      </w:r>
      <w:r>
        <w:rPr>
          <w:rFonts w:ascii="Times New Roman" w:hAnsi="Times New Roman"/>
          <w:lang w:val="en-GB"/>
        </w:rPr>
        <w:t xml:space="preserve">. Rather than general collection, this content </w:t>
      </w:r>
      <w:r w:rsidRPr="00A11ACD">
        <w:rPr>
          <w:rFonts w:ascii="Times New Roman" w:hAnsi="Times New Roman"/>
          <w:lang w:val="en-GB"/>
        </w:rPr>
        <w:t>have a certain theme</w:t>
      </w:r>
      <w:r>
        <w:rPr>
          <w:rFonts w:ascii="Times New Roman" w:hAnsi="Times New Roman"/>
          <w:lang w:val="en-GB"/>
        </w:rPr>
        <w:t xml:space="preserve">. This type of collection has content that </w:t>
      </w:r>
      <w:r w:rsidRPr="00A11ACD">
        <w:rPr>
          <w:rFonts w:ascii="Times New Roman" w:hAnsi="Times New Roman"/>
          <w:lang w:val="en-GB"/>
        </w:rPr>
        <w:t>specifically</w:t>
      </w:r>
      <w:r>
        <w:rPr>
          <w:rFonts w:ascii="Times New Roman" w:hAnsi="Times New Roman"/>
          <w:lang w:val="en-GB"/>
        </w:rPr>
        <w:t xml:space="preserve"> talk about </w:t>
      </w:r>
      <w:r w:rsidRPr="004B5973">
        <w:rPr>
          <w:rFonts w:ascii="Times New Roman" w:hAnsi="Times New Roman"/>
          <w:szCs w:val="24"/>
        </w:rPr>
        <w:t>certain areas or environments in accordance with certain restrictions</w:t>
      </w:r>
      <w:r>
        <w:rPr>
          <w:rFonts w:ascii="Times New Roman" w:hAnsi="Times New Roman"/>
          <w:szCs w:val="24"/>
        </w:rPr>
        <w:t xml:space="preserve"> </w:t>
      </w:r>
      <w:r>
        <w:rPr>
          <w:rFonts w:ascii="Times New Roman" w:hAnsi="Times New Roman"/>
          <w:szCs w:val="24"/>
        </w:rPr>
        <w:fldChar w:fldCharType="begin" w:fldLock="1"/>
      </w:r>
      <w:r w:rsidR="00AE47B6">
        <w:rPr>
          <w:rFonts w:ascii="Times New Roman" w:hAnsi="Times New Roman"/>
          <w:szCs w:val="24"/>
        </w:rPr>
        <w:instrText>ADDIN CSL_CITATION {"citationItems":[{"id":"ITEM-1","itemData":{"author":[{"dropping-particle":"","family":"Mazidah","given":"Zahrina Roseliana","non-dropping-particle":"","parse-names":false,"suffix":""}],"id":"ITEM-1","issued":{"date-parts":[["2017"]]},"page":"1-9","title":"Kebijakan Layanan Koleksi Lokal Konten Tercetak Pada Era Digital Di Perpustakaan Perguruan Tinggi DKI Jakarta","type":"article-journal"},"uris":["http://www.mendeley.com/documents/?uuid=5ec56735-42c5-41f7-9dfb-a6c641bcdcdc"]}],"mendeley":{"formattedCitation":"(Mazidah, 2017)","plainTextFormattedCitation":"(Mazidah, 2017)","previouslyFormattedCitation":"(Mazidah, 2017)"},"properties":{"noteIndex":0},"schema":"https://github.com/citation-style-language/schema/raw/master/csl-citation.json"}</w:instrText>
      </w:r>
      <w:r>
        <w:rPr>
          <w:rFonts w:ascii="Times New Roman" w:hAnsi="Times New Roman"/>
          <w:szCs w:val="24"/>
        </w:rPr>
        <w:fldChar w:fldCharType="separate"/>
      </w:r>
      <w:r w:rsidRPr="00A11ACD">
        <w:rPr>
          <w:rFonts w:ascii="Times New Roman" w:hAnsi="Times New Roman"/>
          <w:noProof/>
          <w:szCs w:val="24"/>
        </w:rPr>
        <w:t>(Mazidah, 2017)</w:t>
      </w:r>
      <w:r>
        <w:rPr>
          <w:rFonts w:ascii="Times New Roman" w:hAnsi="Times New Roman"/>
          <w:szCs w:val="24"/>
        </w:rPr>
        <w:fldChar w:fldCharType="end"/>
      </w:r>
      <w:r w:rsidR="00E26794">
        <w:rPr>
          <w:rFonts w:ascii="Times New Roman" w:hAnsi="Times New Roman"/>
          <w:szCs w:val="24"/>
        </w:rPr>
        <w:t xml:space="preserve">. The example, when there is a library that leads by political governmental organization, they will utilize </w:t>
      </w:r>
      <w:r w:rsidR="00E26794">
        <w:rPr>
          <w:rFonts w:ascii="Times New Roman" w:hAnsi="Times New Roman"/>
          <w:szCs w:val="24"/>
        </w:rPr>
        <w:t>the local content that have a subject correlated to organization’s core business (about politic), to promote the library. The other such as a library in some city that has local content about the city that control the library, such as social, history, and culture.</w:t>
      </w:r>
    </w:p>
    <w:p w14:paraId="7A0735B0" w14:textId="56B96372" w:rsidR="00BE062F" w:rsidRDefault="00BE062F" w:rsidP="00A11ACD">
      <w:pPr>
        <w:ind w:firstLine="360"/>
        <w:rPr>
          <w:rFonts w:ascii="Times New Roman" w:hAnsi="Times New Roman"/>
          <w:szCs w:val="24"/>
        </w:rPr>
      </w:pPr>
      <w:r>
        <w:rPr>
          <w:rFonts w:ascii="Times New Roman" w:hAnsi="Times New Roman"/>
          <w:szCs w:val="24"/>
        </w:rPr>
        <w:t xml:space="preserve">So based on the explanation above, we can conclude that the local content is </w:t>
      </w:r>
      <w:proofErr w:type="gramStart"/>
      <w:r>
        <w:rPr>
          <w:rFonts w:ascii="Times New Roman" w:hAnsi="Times New Roman"/>
          <w:szCs w:val="24"/>
        </w:rPr>
        <w:t>a</w:t>
      </w:r>
      <w:proofErr w:type="gramEnd"/>
      <w:r>
        <w:rPr>
          <w:rFonts w:ascii="Times New Roman" w:hAnsi="Times New Roman"/>
          <w:szCs w:val="24"/>
        </w:rPr>
        <w:t xml:space="preserve"> information that represent the specified environments, then become the identity of the library itself.</w:t>
      </w:r>
    </w:p>
    <w:p w14:paraId="5E4E8647" w14:textId="77777777" w:rsidR="00CC1676" w:rsidRPr="00A11ACD" w:rsidRDefault="00CC1676" w:rsidP="00A11ACD">
      <w:pPr>
        <w:ind w:firstLine="360"/>
        <w:rPr>
          <w:rFonts w:ascii="Times New Roman" w:hAnsi="Times New Roman"/>
          <w:lang w:val="en-GB"/>
        </w:rPr>
      </w:pPr>
    </w:p>
    <w:p w14:paraId="0D6BD134" w14:textId="4FC78EAF" w:rsidR="008D5CD1" w:rsidRPr="00EC0E34" w:rsidRDefault="004B5973" w:rsidP="001A6A9E">
      <w:pPr>
        <w:pStyle w:val="ListParagraph"/>
        <w:numPr>
          <w:ilvl w:val="0"/>
          <w:numId w:val="4"/>
        </w:numPr>
        <w:rPr>
          <w:rFonts w:ascii="Times New Roman" w:hAnsi="Times New Roman"/>
          <w:szCs w:val="24"/>
        </w:rPr>
      </w:pPr>
      <w:r w:rsidRPr="00EC0E34">
        <w:rPr>
          <w:rFonts w:ascii="Times New Roman" w:hAnsi="Times New Roman"/>
          <w:b/>
          <w:lang w:val="en-GB"/>
        </w:rPr>
        <w:t>Library Promotion</w:t>
      </w:r>
      <w:r w:rsidR="00EC0E34">
        <w:rPr>
          <w:rFonts w:ascii="Times New Roman" w:hAnsi="Times New Roman"/>
          <w:b/>
          <w:lang w:val="en-GB"/>
        </w:rPr>
        <w:t xml:space="preserve"> </w:t>
      </w:r>
    </w:p>
    <w:p w14:paraId="2EBC1825" w14:textId="77777777" w:rsidR="00EC0E34" w:rsidRPr="00EC0E34" w:rsidRDefault="00EC0E34" w:rsidP="001A6A9E">
      <w:pPr>
        <w:pStyle w:val="ListParagraph"/>
        <w:ind w:left="360"/>
        <w:rPr>
          <w:rFonts w:ascii="Times New Roman" w:hAnsi="Times New Roman"/>
          <w:szCs w:val="24"/>
        </w:rPr>
      </w:pPr>
    </w:p>
    <w:p w14:paraId="30D0A7F1" w14:textId="3DCC6999" w:rsidR="00EC0E34" w:rsidRPr="00D51DD5" w:rsidRDefault="00D51DD5" w:rsidP="001A6A9E">
      <w:pPr>
        <w:ind w:firstLine="360"/>
        <w:rPr>
          <w:rFonts w:ascii="Times New Roman" w:hAnsi="Times New Roman"/>
          <w:szCs w:val="24"/>
        </w:rPr>
      </w:pPr>
      <w:r>
        <w:rPr>
          <w:rFonts w:ascii="Times New Roman" w:hAnsi="Times New Roman"/>
          <w:szCs w:val="24"/>
        </w:rPr>
        <w:t xml:space="preserve">In a 4 marketing mix that been conducted by Philip </w:t>
      </w:r>
      <w:proofErr w:type="spellStart"/>
      <w:r>
        <w:rPr>
          <w:rFonts w:ascii="Times New Roman" w:hAnsi="Times New Roman"/>
          <w:szCs w:val="24"/>
        </w:rPr>
        <w:t>Koetler</w:t>
      </w:r>
      <w:proofErr w:type="spellEnd"/>
      <w:r>
        <w:rPr>
          <w:rFonts w:ascii="Times New Roman" w:hAnsi="Times New Roman"/>
          <w:szCs w:val="24"/>
        </w:rPr>
        <w:t xml:space="preserve"> (</w:t>
      </w:r>
      <w:proofErr w:type="spellStart"/>
      <w:r>
        <w:rPr>
          <w:rFonts w:ascii="Times New Roman" w:hAnsi="Times New Roman"/>
          <w:szCs w:val="24"/>
        </w:rPr>
        <w:t>marketring</w:t>
      </w:r>
      <w:proofErr w:type="spellEnd"/>
      <w:r>
        <w:rPr>
          <w:rFonts w:ascii="Times New Roman" w:hAnsi="Times New Roman"/>
          <w:szCs w:val="24"/>
        </w:rPr>
        <w:t xml:space="preserve"> professor), promotion is the one of important things that marketers should do.</w:t>
      </w:r>
      <w:r w:rsidR="001A6A9E">
        <w:rPr>
          <w:rFonts w:ascii="Times New Roman" w:hAnsi="Times New Roman"/>
          <w:szCs w:val="24"/>
        </w:rPr>
        <w:t xml:space="preserve"> In that case, </w:t>
      </w:r>
      <w:r w:rsidR="001A6A9E" w:rsidRPr="001A6A9E">
        <w:rPr>
          <w:rFonts w:ascii="Times New Roman" w:hAnsi="Times New Roman"/>
          <w:szCs w:val="24"/>
        </w:rPr>
        <w:t>eve</w:t>
      </w:r>
      <w:r w:rsidR="002209B0">
        <w:rPr>
          <w:rFonts w:ascii="Times New Roman" w:hAnsi="Times New Roman"/>
          <w:szCs w:val="24"/>
        </w:rPr>
        <w:t xml:space="preserve">n though the product or service </w:t>
      </w:r>
      <w:r w:rsidR="001A6A9E" w:rsidRPr="001A6A9E">
        <w:rPr>
          <w:rFonts w:ascii="Times New Roman" w:hAnsi="Times New Roman"/>
          <w:szCs w:val="24"/>
        </w:rPr>
        <w:t>offered to consumers is good, they are not sure of the benefits of the product or service if they have never heard or felt it</w:t>
      </w:r>
      <w:r w:rsidR="001A6A9E">
        <w:rPr>
          <w:rFonts w:ascii="Times New Roman" w:hAnsi="Times New Roman"/>
          <w:szCs w:val="24"/>
        </w:rPr>
        <w:t xml:space="preserve"> </w:t>
      </w:r>
      <w:r w:rsidR="001A6A9E">
        <w:rPr>
          <w:rFonts w:ascii="Times New Roman" w:hAnsi="Times New Roman"/>
          <w:szCs w:val="24"/>
        </w:rPr>
        <w:fldChar w:fldCharType="begin" w:fldLock="1"/>
      </w:r>
      <w:r w:rsidR="001A6A9E">
        <w:rPr>
          <w:rFonts w:ascii="Times New Roman" w:hAnsi="Times New Roman"/>
          <w:szCs w:val="24"/>
        </w:rPr>
        <w:instrText>ADDIN CSL_CITATION {"citationItems":[{"id":"ITEM-1","itemData":{"author":[{"dropping-particle":"","family":"Prisgunanto","given":"Ilham","non-dropping-particle":"","parse-names":false,"suffix":""}],"id":"ITEM-1","issued":{"date-parts":[["2014"]]},"publisher":"Prisani Cendekia","publisher-place":"Jakarta","title":"Komunikasi Pemasaran Era Digital","type":"book"},"uris":["http://www.mendeley.com/documents/?uuid=a2e88fe6-b5f6-4641-9dd4-52e822aaf25c"]}],"mendeley":{"formattedCitation":"(Prisgunanto, 2014)","plainTextFormattedCitation":"(Prisgunanto, 2014)","previouslyFormattedCitation":"(Prisgunanto, 2014)"},"properties":{"noteIndex":0},"schema":"https://github.com/citation-style-language/schema/raw/master/csl-citation.json"}</w:instrText>
      </w:r>
      <w:r w:rsidR="001A6A9E">
        <w:rPr>
          <w:rFonts w:ascii="Times New Roman" w:hAnsi="Times New Roman"/>
          <w:szCs w:val="24"/>
        </w:rPr>
        <w:fldChar w:fldCharType="separate"/>
      </w:r>
      <w:r w:rsidR="001A6A9E" w:rsidRPr="001A6A9E">
        <w:rPr>
          <w:rFonts w:ascii="Times New Roman" w:hAnsi="Times New Roman"/>
          <w:noProof/>
          <w:szCs w:val="24"/>
        </w:rPr>
        <w:t>(Prisgunanto, 2014)</w:t>
      </w:r>
      <w:r w:rsidR="001A6A9E">
        <w:rPr>
          <w:rFonts w:ascii="Times New Roman" w:hAnsi="Times New Roman"/>
          <w:szCs w:val="24"/>
        </w:rPr>
        <w:fldChar w:fldCharType="end"/>
      </w:r>
      <w:r w:rsidR="001A6A9E">
        <w:rPr>
          <w:rFonts w:ascii="Times New Roman" w:hAnsi="Times New Roman"/>
          <w:szCs w:val="24"/>
        </w:rPr>
        <w:t>.</w:t>
      </w:r>
      <w:r w:rsidR="00674229">
        <w:rPr>
          <w:rFonts w:ascii="Times New Roman" w:hAnsi="Times New Roman"/>
          <w:szCs w:val="24"/>
        </w:rPr>
        <w:t xml:space="preserve"> So if we correlated to the library, promote what’s </w:t>
      </w:r>
      <w:r w:rsidR="00674229" w:rsidRPr="00674229">
        <w:rPr>
          <w:rFonts w:ascii="Times New Roman" w:hAnsi="Times New Roman"/>
          <w:szCs w:val="24"/>
        </w:rPr>
        <w:t>in the library</w:t>
      </w:r>
      <w:r w:rsidR="00674229">
        <w:rPr>
          <w:rFonts w:ascii="Times New Roman" w:hAnsi="Times New Roman"/>
          <w:szCs w:val="24"/>
        </w:rPr>
        <w:t xml:space="preserve"> </w:t>
      </w:r>
      <w:r w:rsidR="00674229">
        <w:rPr>
          <w:rFonts w:ascii="Times New Roman" w:hAnsi="Times New Roman"/>
          <w:szCs w:val="24"/>
        </w:rPr>
        <w:fldChar w:fldCharType="begin" w:fldLock="1"/>
      </w:r>
      <w:r w:rsidR="00A11ACD">
        <w:rPr>
          <w:rFonts w:ascii="Times New Roman" w:hAnsi="Times New Roman"/>
          <w:szCs w:val="24"/>
        </w:rPr>
        <w:instrText>ADDIN CSL_CITATION {"citationItems":[{"id":"ITEM-1","itemData":{"DOI":"10.1016/j.sbspro.2014.04.191","ISBN":"0000000000","ISSN":"18770428","abstract":"Marketing of products in industries is very much essential to increase sale and consequently to gain the profit, however in academic environment like university and colleges promotion and marketing of library and information sector is required to aware the library services. This paper enumerates the concept of library promotion and marketing of library services. Academic libraries are having all type of collections. To promote the collection in use it is necessary to market library products. This paper suggests practical solutions, ways and means of marketing the library services.","author":[{"dropping-particle":"","family":"Patil","given":"S.K.","non-dropping-particle":"","parse-names":false,"suffix":""},{"dropping-particle":"","family":"Pradhan","given":"Pranita","non-dropping-particle":"","parse-names":false,"suffix":""}],"container-title":"Procedia - Social and Behavioral Sciences","id":"ITEM-1","issued":{"date-parts":[["2014"]]},"page":"249-254","publisher":"Elsevier B.V.","title":"Library Promotion Practices and Marketing of Library Services: A Role of Library Professionals","type":"article-journal","volume":"133"},"uris":["http://www.mendeley.com/documents/?uuid=0d1a566e-aa66-457f-b7cf-4bc181670032"]}],"mendeley":{"formattedCitation":"(S. K. Patil &amp; Pradhan, 2014)","plainTextFormattedCitation":"(S. K. Patil &amp; Pradhan, 2014)","previouslyFormattedCitation":"(S. K. Patil &amp; Pradhan, 2014)"},"properties":{"noteIndex":0},"schema":"https://github.com/citation-style-language/schema/raw/master/csl-citation.json"}</w:instrText>
      </w:r>
      <w:r w:rsidR="00674229">
        <w:rPr>
          <w:rFonts w:ascii="Times New Roman" w:hAnsi="Times New Roman"/>
          <w:szCs w:val="24"/>
        </w:rPr>
        <w:fldChar w:fldCharType="separate"/>
      </w:r>
      <w:r w:rsidR="00674229" w:rsidRPr="00674229">
        <w:rPr>
          <w:rFonts w:ascii="Times New Roman" w:hAnsi="Times New Roman"/>
          <w:noProof/>
          <w:szCs w:val="24"/>
        </w:rPr>
        <w:t>(S. K. Patil &amp; Pradhan, 2014)</w:t>
      </w:r>
      <w:r w:rsidR="00674229">
        <w:rPr>
          <w:rFonts w:ascii="Times New Roman" w:hAnsi="Times New Roman"/>
          <w:szCs w:val="24"/>
        </w:rPr>
        <w:fldChar w:fldCharType="end"/>
      </w:r>
      <w:r w:rsidR="00674229">
        <w:rPr>
          <w:rFonts w:ascii="Times New Roman" w:hAnsi="Times New Roman"/>
          <w:szCs w:val="24"/>
        </w:rPr>
        <w:t>. Librarian as a ma</w:t>
      </w:r>
      <w:r w:rsidR="00FD7390">
        <w:rPr>
          <w:rFonts w:ascii="Times New Roman" w:hAnsi="Times New Roman"/>
          <w:szCs w:val="24"/>
        </w:rPr>
        <w:t xml:space="preserve">rketer and the products such as </w:t>
      </w:r>
      <w:r w:rsidR="00674229">
        <w:rPr>
          <w:rFonts w:ascii="Times New Roman" w:hAnsi="Times New Roman"/>
          <w:szCs w:val="24"/>
        </w:rPr>
        <w:t>library content (books, journal, proceeding, audiovisual collection), as well the library services for example, co-working space, seminar, literature finding, and other</w:t>
      </w:r>
      <w:r w:rsidR="008A5C35">
        <w:rPr>
          <w:rFonts w:ascii="Times New Roman" w:hAnsi="Times New Roman"/>
          <w:szCs w:val="24"/>
        </w:rPr>
        <w:t xml:space="preserve"> </w:t>
      </w:r>
      <w:r w:rsidR="00674229">
        <w:rPr>
          <w:rFonts w:ascii="Times New Roman" w:hAnsi="Times New Roman"/>
          <w:szCs w:val="24"/>
        </w:rPr>
        <w:t xml:space="preserve">else. </w:t>
      </w:r>
    </w:p>
    <w:p w14:paraId="6304B848" w14:textId="284E710A" w:rsidR="00B468E8" w:rsidRPr="004B5973" w:rsidRDefault="00494694" w:rsidP="00494694">
      <w:pPr>
        <w:pStyle w:val="Heading1"/>
        <w:numPr>
          <w:ilvl w:val="0"/>
          <w:numId w:val="5"/>
        </w:numPr>
        <w:rPr>
          <w:noProof w:val="0"/>
          <w:szCs w:val="24"/>
          <w:lang w:val="en-GB"/>
        </w:rPr>
      </w:pPr>
      <w:r>
        <w:rPr>
          <w:noProof w:val="0"/>
          <w:szCs w:val="24"/>
          <w:lang w:val="en-GB"/>
        </w:rPr>
        <w:t>METHOD</w:t>
      </w:r>
    </w:p>
    <w:p w14:paraId="7B4DEEDD" w14:textId="66909415" w:rsidR="008C63AF" w:rsidRPr="00494694" w:rsidRDefault="00494694" w:rsidP="008C63AF">
      <w:pPr>
        <w:ind w:firstLine="360"/>
        <w:rPr>
          <w:rFonts w:ascii="Times New Roman" w:hAnsi="Times New Roman"/>
          <w:szCs w:val="24"/>
        </w:rPr>
      </w:pPr>
      <w:r w:rsidRPr="00494694">
        <w:rPr>
          <w:rFonts w:ascii="Times New Roman" w:hAnsi="Times New Roman"/>
          <w:szCs w:val="24"/>
        </w:rPr>
        <w:t xml:space="preserve">In this study, a qualitative approach is used, namely the research whose object is examined in a reasonable or natural condition in natural and inventive conditions </w:t>
      </w:r>
      <w:r w:rsidR="002209B0">
        <w:rPr>
          <w:rFonts w:ascii="Times New Roman" w:hAnsi="Times New Roman"/>
          <w:szCs w:val="24"/>
        </w:rPr>
        <w:fldChar w:fldCharType="begin" w:fldLock="1"/>
      </w:r>
      <w:r w:rsidR="006E6953">
        <w:rPr>
          <w:rFonts w:ascii="Times New Roman" w:hAnsi="Times New Roman"/>
          <w:szCs w:val="24"/>
        </w:rPr>
        <w:instrText>ADDIN CSL_CITATION {"citationItems":[{"id":"ITEM-1","itemData":{"ISBN":"9786021662656","author":[{"dropping-particle":"","family":"Mamik","given":"","non-dropping-particle":"","parse-names":false,"suffix":""}],"editor":[{"dropping-particle":"","family":"Retnowati","given":"Nova","non-dropping-particle":"","parse-names":false,"suffix":""}],"id":"ITEM-1","issued":{"date-parts":[["2015"]]},"publisher":"Zifatama Publisher","publisher-place":"Sidoarjo","title":"Metodologi Kualitatif","type":"book"},"uris":["http://www.mendeley.com/documents/?uuid=7e753264-0cd2-417e-a7e0-aa6160df06d6"]}],"mendeley":{"formattedCitation":"(Mamik, 2015)","plainTextFormattedCitation":"(Mamik, 2015)","previouslyFormattedCitation":"(Mamik, 2015)"},"properties":{"noteIndex":0},"schema":"https://github.com/citation-style-language/schema/raw/master/csl-citation.json"}</w:instrText>
      </w:r>
      <w:r w:rsidR="002209B0">
        <w:rPr>
          <w:rFonts w:ascii="Times New Roman" w:hAnsi="Times New Roman"/>
          <w:szCs w:val="24"/>
        </w:rPr>
        <w:fldChar w:fldCharType="separate"/>
      </w:r>
      <w:r w:rsidR="002209B0" w:rsidRPr="002209B0">
        <w:rPr>
          <w:rFonts w:ascii="Times New Roman" w:hAnsi="Times New Roman"/>
          <w:noProof/>
          <w:szCs w:val="24"/>
        </w:rPr>
        <w:t>(Mamik, 2015)</w:t>
      </w:r>
      <w:r w:rsidR="002209B0">
        <w:rPr>
          <w:rFonts w:ascii="Times New Roman" w:hAnsi="Times New Roman"/>
          <w:szCs w:val="24"/>
        </w:rPr>
        <w:fldChar w:fldCharType="end"/>
      </w:r>
      <w:r w:rsidRPr="00494694">
        <w:rPr>
          <w:rFonts w:ascii="Times New Roman" w:hAnsi="Times New Roman"/>
          <w:szCs w:val="24"/>
        </w:rPr>
        <w:t>. The data collection technique is to collect two data, first the primary</w:t>
      </w:r>
      <w:r w:rsidR="001B19FD">
        <w:rPr>
          <w:rFonts w:ascii="Times New Roman" w:hAnsi="Times New Roman"/>
          <w:szCs w:val="24"/>
        </w:rPr>
        <w:t xml:space="preserve"> data, then the secondary data. </w:t>
      </w:r>
      <w:r w:rsidRPr="00494694">
        <w:rPr>
          <w:rFonts w:ascii="Times New Roman" w:hAnsi="Times New Roman"/>
          <w:szCs w:val="24"/>
        </w:rPr>
        <w:t xml:space="preserve">Primary data obtained from observation and interviews. While secondary data obtained from the literature - the literature that supports the discussion of this </w:t>
      </w:r>
    </w:p>
    <w:p w14:paraId="77D18666" w14:textId="5D76A3DC" w:rsidR="00494694" w:rsidRPr="00494694" w:rsidRDefault="008C63AF" w:rsidP="00494694">
      <w:pPr>
        <w:ind w:firstLine="360"/>
        <w:rPr>
          <w:rFonts w:ascii="Times New Roman" w:hAnsi="Times New Roman"/>
          <w:szCs w:val="24"/>
        </w:rPr>
      </w:pPr>
      <w:r>
        <w:rPr>
          <w:rFonts w:ascii="Times New Roman" w:hAnsi="Times New Roman"/>
          <w:szCs w:val="24"/>
        </w:rPr>
        <w:t xml:space="preserve"> Observation conducted to describe the environment that we look at it include activities, person that involved in the </w:t>
      </w:r>
      <w:r>
        <w:rPr>
          <w:rFonts w:ascii="Times New Roman" w:hAnsi="Times New Roman"/>
          <w:szCs w:val="24"/>
        </w:rPr>
        <w:lastRenderedPageBreak/>
        <w:t>environment, and meaning of events b</w:t>
      </w:r>
      <w:r w:rsidRPr="008C63AF">
        <w:rPr>
          <w:rFonts w:ascii="Times New Roman" w:hAnsi="Times New Roman"/>
          <w:szCs w:val="24"/>
        </w:rPr>
        <w:t xml:space="preserve">ased on </w:t>
      </w:r>
      <w:r>
        <w:rPr>
          <w:rFonts w:ascii="Times New Roman" w:hAnsi="Times New Roman"/>
          <w:szCs w:val="24"/>
        </w:rPr>
        <w:t xml:space="preserve">involved </w:t>
      </w:r>
      <w:r w:rsidRPr="008C63AF">
        <w:rPr>
          <w:rFonts w:ascii="Times New Roman" w:hAnsi="Times New Roman"/>
          <w:szCs w:val="24"/>
        </w:rPr>
        <w:t>individual perspective</w:t>
      </w:r>
      <w:r>
        <w:rPr>
          <w:rFonts w:ascii="Times New Roman" w:hAnsi="Times New Roman"/>
          <w:szCs w:val="24"/>
        </w:rPr>
        <w:t xml:space="preserve"> </w:t>
      </w:r>
      <w:r w:rsidR="00C1171D">
        <w:rPr>
          <w:rFonts w:ascii="Times New Roman" w:hAnsi="Times New Roman"/>
          <w:szCs w:val="24"/>
        </w:rPr>
        <w:fldChar w:fldCharType="begin" w:fldLock="1"/>
      </w:r>
      <w:r w:rsidR="00C1171D">
        <w:rPr>
          <w:rFonts w:ascii="Times New Roman" w:hAnsi="Times New Roman"/>
          <w:szCs w:val="24"/>
        </w:rPr>
        <w:instrText>ADDIN CSL_CITATION {"citationItems":[{"id":"ITEM-1","itemData":{"ISBN":"9789797696115","author":[{"dropping-particle":"","family":"Herdiansyah","given":"Haris","non-dropping-particle":"","parse-names":false,"suffix":""}],"edition":"1st ed.","id":"ITEM-1","issued":{"date-parts":[["2013"]]},"publisher":"Rajawali Pers","publisher-place":"Jakarta","title":"Wawancara, Observasi, dan Focus Groups : Sebagai Instrumen Penggalian Data Kualitatif","type":"book"},"uris":["http://www.mendeley.com/documents/?uuid=a9a2e5a4-fdf4-4b7e-8121-fe3b7b95843b"]}],"mendeley":{"formattedCitation":"(Herdiansyah, 2013)","plainTextFormattedCitation":"(Herdiansyah, 2013)","previouslyFormattedCitation":"(Herdiansyah, 2013)"},"properties":{"noteIndex":0},"schema":"https://github.com/citation-style-language/schema/raw/master/csl-citation.json"}</w:instrText>
      </w:r>
      <w:r w:rsidR="00C1171D">
        <w:rPr>
          <w:rFonts w:ascii="Times New Roman" w:hAnsi="Times New Roman"/>
          <w:szCs w:val="24"/>
        </w:rPr>
        <w:fldChar w:fldCharType="separate"/>
      </w:r>
      <w:r w:rsidR="00C1171D" w:rsidRPr="00C1171D">
        <w:rPr>
          <w:rFonts w:ascii="Times New Roman" w:hAnsi="Times New Roman"/>
          <w:noProof/>
          <w:szCs w:val="24"/>
        </w:rPr>
        <w:t>(Herdiansyah, 2013)</w:t>
      </w:r>
      <w:r w:rsidR="00C1171D">
        <w:rPr>
          <w:rFonts w:ascii="Times New Roman" w:hAnsi="Times New Roman"/>
          <w:szCs w:val="24"/>
        </w:rPr>
        <w:fldChar w:fldCharType="end"/>
      </w:r>
      <w:r>
        <w:rPr>
          <w:rFonts w:ascii="Times New Roman" w:hAnsi="Times New Roman"/>
          <w:szCs w:val="24"/>
        </w:rPr>
        <w:t xml:space="preserve">. So we can say in observation the researcher present in there. </w:t>
      </w:r>
      <w:r w:rsidR="00494694" w:rsidRPr="00494694">
        <w:rPr>
          <w:rFonts w:ascii="Times New Roman" w:hAnsi="Times New Roman"/>
          <w:szCs w:val="24"/>
        </w:rPr>
        <w:t>The object of this observ</w:t>
      </w:r>
      <w:r>
        <w:rPr>
          <w:rFonts w:ascii="Times New Roman" w:hAnsi="Times New Roman"/>
          <w:szCs w:val="24"/>
        </w:rPr>
        <w:t>ation can be divided into three, they are</w:t>
      </w:r>
      <w:r w:rsidR="00494694" w:rsidRPr="00494694">
        <w:rPr>
          <w:rFonts w:ascii="Times New Roman" w:hAnsi="Times New Roman"/>
          <w:szCs w:val="24"/>
        </w:rPr>
        <w:t xml:space="preserve"> place, actor, and activity. For the place, namely in the Malang City Public Library, then the actor or actor responsible for managing local content is the librarian. The last activity is, whether the promotion has been going well or has not started at all.</w:t>
      </w:r>
    </w:p>
    <w:p w14:paraId="7E63677A" w14:textId="21E2CADD" w:rsidR="00B468E8" w:rsidRDefault="00494694" w:rsidP="001B19FD">
      <w:pPr>
        <w:ind w:firstLine="360"/>
        <w:rPr>
          <w:rFonts w:ascii="Times New Roman" w:hAnsi="Times New Roman"/>
          <w:szCs w:val="24"/>
        </w:rPr>
      </w:pPr>
      <w:r w:rsidRPr="00494694">
        <w:rPr>
          <w:rFonts w:ascii="Times New Roman" w:hAnsi="Times New Roman"/>
          <w:szCs w:val="24"/>
        </w:rPr>
        <w:t xml:space="preserve">Interview is an activity of meeting two or more people to exchange information and ideas through question and answer so that they can shape the meaning of the problem or topic that exists </w:t>
      </w:r>
      <w:r w:rsidR="00C1171D">
        <w:rPr>
          <w:rFonts w:ascii="Times New Roman" w:hAnsi="Times New Roman"/>
          <w:szCs w:val="24"/>
        </w:rPr>
        <w:fldChar w:fldCharType="begin" w:fldLock="1"/>
      </w:r>
      <w:r w:rsidR="00C1171D">
        <w:rPr>
          <w:rFonts w:ascii="Times New Roman" w:hAnsi="Times New Roman"/>
          <w:szCs w:val="24"/>
        </w:rPr>
        <w:instrText>ADDIN CSL_CITATION {"citationItems":[{"id":"ITEM-1","itemData":{"author":[{"dropping-particle":"","family":"Sugiyono","given":"","non-dropping-particle":"","parse-names":false,"suffix":""}],"edition":"Bandung","id":"ITEM-1","issued":{"date-parts":[["2009"]]},"publisher":"Alfabeta","title":"Metode Penelitian Kuantitatif, Kualitatif dan R &amp; D.","type":"book"},"uris":["http://www.mendeley.com/documents/?uuid=35d464a8-78b0-4e60-b2a9-b9fc32a0f382"]}],"mendeley":{"formattedCitation":"(Sugiyono, 2009)","plainTextFormattedCitation":"(Sugiyono, 2009)","previouslyFormattedCitation":"(Sugiyono, 2009)"},"properties":{"noteIndex":0},"schema":"https://github.com/citation-style-language/schema/raw/master/csl-citation.json"}</w:instrText>
      </w:r>
      <w:r w:rsidR="00C1171D">
        <w:rPr>
          <w:rFonts w:ascii="Times New Roman" w:hAnsi="Times New Roman"/>
          <w:szCs w:val="24"/>
        </w:rPr>
        <w:fldChar w:fldCharType="separate"/>
      </w:r>
      <w:r w:rsidR="00C1171D" w:rsidRPr="00C1171D">
        <w:rPr>
          <w:rFonts w:ascii="Times New Roman" w:hAnsi="Times New Roman"/>
          <w:noProof/>
          <w:szCs w:val="24"/>
        </w:rPr>
        <w:t>(Sugiyono, 2009)</w:t>
      </w:r>
      <w:r w:rsidR="00C1171D">
        <w:rPr>
          <w:rFonts w:ascii="Times New Roman" w:hAnsi="Times New Roman"/>
          <w:szCs w:val="24"/>
        </w:rPr>
        <w:fldChar w:fldCharType="end"/>
      </w:r>
      <w:r w:rsidR="00C1171D">
        <w:rPr>
          <w:rFonts w:ascii="Times New Roman" w:hAnsi="Times New Roman"/>
          <w:szCs w:val="24"/>
        </w:rPr>
        <w:t xml:space="preserve">. </w:t>
      </w:r>
      <w:r w:rsidRPr="00494694">
        <w:rPr>
          <w:rFonts w:ascii="Times New Roman" w:hAnsi="Times New Roman"/>
          <w:szCs w:val="24"/>
        </w:rPr>
        <w:t>The interview conducted on librarians from the Malang City Public Library and the Malang community. Finally, the location of this study is in the Malang City Public Library (observation and interview).</w:t>
      </w:r>
    </w:p>
    <w:p w14:paraId="41AA3AF4" w14:textId="77777777" w:rsidR="0034237F" w:rsidRPr="004B5973" w:rsidRDefault="0034237F" w:rsidP="001B19FD">
      <w:pPr>
        <w:ind w:firstLine="360"/>
        <w:rPr>
          <w:rFonts w:ascii="Times New Roman" w:hAnsi="Times New Roman"/>
          <w:szCs w:val="24"/>
        </w:rPr>
      </w:pPr>
    </w:p>
    <w:p w14:paraId="27645B4A" w14:textId="77777777" w:rsidR="00B468E8" w:rsidRPr="004B5973" w:rsidRDefault="00B468E8" w:rsidP="00B468E8">
      <w:pPr>
        <w:rPr>
          <w:rFonts w:ascii="Times New Roman" w:hAnsi="Times New Roman"/>
          <w:szCs w:val="24"/>
        </w:rPr>
      </w:pPr>
    </w:p>
    <w:p w14:paraId="500EF4A2" w14:textId="41BF770E" w:rsidR="00B468E8" w:rsidRDefault="00494694" w:rsidP="00494694">
      <w:pPr>
        <w:pStyle w:val="Heading1"/>
        <w:numPr>
          <w:ilvl w:val="0"/>
          <w:numId w:val="5"/>
        </w:numPr>
        <w:rPr>
          <w:noProof w:val="0"/>
          <w:szCs w:val="24"/>
          <w:lang w:val="en-GB"/>
        </w:rPr>
      </w:pPr>
      <w:r>
        <w:rPr>
          <w:noProof w:val="0"/>
          <w:szCs w:val="24"/>
          <w:lang w:val="en-GB"/>
        </w:rPr>
        <w:t>RESULT AND DISSCUSSION</w:t>
      </w:r>
    </w:p>
    <w:p w14:paraId="00F8CFB4" w14:textId="29156CD8" w:rsidR="00FE2256" w:rsidRDefault="00FE2256" w:rsidP="00FE2256">
      <w:pPr>
        <w:pStyle w:val="BodyText"/>
        <w:numPr>
          <w:ilvl w:val="0"/>
          <w:numId w:val="7"/>
        </w:numPr>
        <w:ind w:right="903"/>
        <w:jc w:val="both"/>
        <w:rPr>
          <w:b/>
        </w:rPr>
      </w:pPr>
      <w:r>
        <w:rPr>
          <w:b/>
        </w:rPr>
        <w:t>The Malang Public Library Promotion</w:t>
      </w:r>
    </w:p>
    <w:p w14:paraId="594B96D3" w14:textId="77777777" w:rsidR="000025F5" w:rsidRPr="00FE2256" w:rsidRDefault="000025F5" w:rsidP="000025F5">
      <w:pPr>
        <w:pStyle w:val="BodyText"/>
        <w:ind w:left="360" w:right="903"/>
        <w:jc w:val="both"/>
        <w:rPr>
          <w:b/>
        </w:rPr>
      </w:pPr>
    </w:p>
    <w:p w14:paraId="2C51B367" w14:textId="77777777" w:rsidR="00494694" w:rsidRPr="00494694" w:rsidRDefault="00494694" w:rsidP="00FE2256">
      <w:pPr>
        <w:ind w:firstLine="360"/>
        <w:rPr>
          <w:rFonts w:ascii="Times New Roman" w:hAnsi="Times New Roman"/>
          <w:szCs w:val="24"/>
        </w:rPr>
      </w:pPr>
      <w:r w:rsidRPr="00494694">
        <w:rPr>
          <w:rFonts w:ascii="Times New Roman" w:hAnsi="Times New Roman"/>
          <w:szCs w:val="24"/>
        </w:rPr>
        <w:t xml:space="preserve">Based on interviews conducted with the librarians in there named S and U, there are two types of local content in the Malang City Public Library. First, the local content is a collection written by authors from Malang, for example lecturers from universities in Malang. Then the collection was published for example by UM Press (publisher from Malang State University). Then, the second type is content that is themed about Malang, for example history, culture, social, and culinary. Content that talks about Malang is also displayed in photos on the staircase of Malang City Public Library such as “Kota Malang Tempo </w:t>
      </w:r>
      <w:proofErr w:type="spellStart"/>
      <w:r w:rsidRPr="00494694">
        <w:rPr>
          <w:rFonts w:ascii="Times New Roman" w:hAnsi="Times New Roman"/>
          <w:szCs w:val="24"/>
        </w:rPr>
        <w:t>Dulu</w:t>
      </w:r>
      <w:proofErr w:type="spellEnd"/>
      <w:r w:rsidRPr="00494694">
        <w:rPr>
          <w:rFonts w:ascii="Times New Roman" w:hAnsi="Times New Roman"/>
          <w:szCs w:val="24"/>
        </w:rPr>
        <w:t xml:space="preserve">”. Then the collection of books which are local content such as a book </w:t>
      </w:r>
      <w:r w:rsidRPr="00494694">
        <w:rPr>
          <w:rFonts w:ascii="Times New Roman" w:hAnsi="Times New Roman"/>
          <w:szCs w:val="24"/>
        </w:rPr>
        <w:t xml:space="preserve">entitled Malang </w:t>
      </w:r>
      <w:proofErr w:type="spellStart"/>
      <w:r w:rsidRPr="00494694">
        <w:rPr>
          <w:rFonts w:ascii="Times New Roman" w:hAnsi="Times New Roman"/>
          <w:szCs w:val="24"/>
        </w:rPr>
        <w:t>Sejuta</w:t>
      </w:r>
      <w:proofErr w:type="spellEnd"/>
      <w:r w:rsidRPr="00494694">
        <w:rPr>
          <w:rFonts w:ascii="Times New Roman" w:hAnsi="Times New Roman"/>
          <w:szCs w:val="24"/>
        </w:rPr>
        <w:t xml:space="preserve"> </w:t>
      </w:r>
      <w:proofErr w:type="spellStart"/>
      <w:r w:rsidRPr="00494694">
        <w:rPr>
          <w:rFonts w:ascii="Times New Roman" w:hAnsi="Times New Roman"/>
          <w:szCs w:val="24"/>
        </w:rPr>
        <w:t>Prestasi</w:t>
      </w:r>
      <w:proofErr w:type="spellEnd"/>
      <w:r w:rsidRPr="00494694">
        <w:rPr>
          <w:rFonts w:ascii="Times New Roman" w:hAnsi="Times New Roman"/>
          <w:szCs w:val="24"/>
        </w:rPr>
        <w:t xml:space="preserve"> (year 2011), then Malang Tempo </w:t>
      </w:r>
      <w:proofErr w:type="spellStart"/>
      <w:r w:rsidRPr="00494694">
        <w:rPr>
          <w:rFonts w:ascii="Times New Roman" w:hAnsi="Times New Roman"/>
          <w:szCs w:val="24"/>
        </w:rPr>
        <w:t>Doloe</w:t>
      </w:r>
      <w:proofErr w:type="spellEnd"/>
      <w:r w:rsidRPr="00494694">
        <w:rPr>
          <w:rFonts w:ascii="Times New Roman" w:hAnsi="Times New Roman"/>
          <w:szCs w:val="24"/>
        </w:rPr>
        <w:t>.</w:t>
      </w:r>
    </w:p>
    <w:p w14:paraId="555C44A4" w14:textId="45AC1E19" w:rsidR="00494694" w:rsidRDefault="00494694" w:rsidP="00FE2256">
      <w:pPr>
        <w:ind w:firstLine="360"/>
        <w:rPr>
          <w:rFonts w:ascii="Times New Roman" w:hAnsi="Times New Roman"/>
          <w:szCs w:val="24"/>
        </w:rPr>
      </w:pPr>
      <w:r w:rsidRPr="00494694">
        <w:rPr>
          <w:rFonts w:ascii="Times New Roman" w:hAnsi="Times New Roman"/>
          <w:szCs w:val="24"/>
        </w:rPr>
        <w:t>This collection of local content has been done since 2016, but the local content has not been more grouped. This year's plan from the Malang City Public Library is to gather writers, publishers, and cultural experts to write about Malang. Later when there are already many collections about that, the library can group the collection themselves.</w:t>
      </w:r>
    </w:p>
    <w:p w14:paraId="4A446611" w14:textId="15DDF3ED" w:rsidR="0034237F" w:rsidRPr="00494694" w:rsidRDefault="00533C89" w:rsidP="00FE2256">
      <w:pPr>
        <w:ind w:firstLine="360"/>
        <w:rPr>
          <w:rFonts w:ascii="Times New Roman" w:hAnsi="Times New Roman"/>
          <w:szCs w:val="24"/>
        </w:rPr>
      </w:pPr>
      <w:r>
        <w:rPr>
          <w:noProof/>
        </w:rPr>
        <w:drawing>
          <wp:anchor distT="0" distB="0" distL="114300" distR="114300" simplePos="0" relativeHeight="251659264" behindDoc="0" locked="0" layoutInCell="1" allowOverlap="1" wp14:anchorId="21FF4CCD" wp14:editId="2753F1CC">
            <wp:simplePos x="0" y="0"/>
            <wp:positionH relativeFrom="margin">
              <wp:align>right</wp:align>
            </wp:positionH>
            <wp:positionV relativeFrom="paragraph">
              <wp:posOffset>83820</wp:posOffset>
            </wp:positionV>
            <wp:extent cx="2743200" cy="2053964"/>
            <wp:effectExtent l="0" t="0" r="0" b="3810"/>
            <wp:wrapNone/>
            <wp:docPr id="17" name="Picture 17"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3200" cy="205396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582EE" w14:textId="637B8D05" w:rsidR="0034237F" w:rsidRDefault="0034237F" w:rsidP="0034237F">
      <w:pPr>
        <w:ind w:firstLine="360"/>
        <w:rPr>
          <w:rFonts w:ascii="Times New Roman" w:hAnsi="Times New Roman"/>
          <w:szCs w:val="24"/>
        </w:rPr>
      </w:pPr>
    </w:p>
    <w:p w14:paraId="626CA067" w14:textId="77777777" w:rsidR="0034237F" w:rsidRDefault="0034237F" w:rsidP="0034237F">
      <w:pPr>
        <w:ind w:firstLine="360"/>
        <w:rPr>
          <w:rFonts w:ascii="Times New Roman" w:hAnsi="Times New Roman"/>
          <w:szCs w:val="24"/>
        </w:rPr>
      </w:pPr>
    </w:p>
    <w:p w14:paraId="7C52753E" w14:textId="77777777" w:rsidR="0034237F" w:rsidRDefault="0034237F" w:rsidP="0034237F">
      <w:pPr>
        <w:ind w:firstLine="360"/>
        <w:rPr>
          <w:rFonts w:ascii="Times New Roman" w:hAnsi="Times New Roman"/>
          <w:szCs w:val="24"/>
        </w:rPr>
      </w:pPr>
    </w:p>
    <w:p w14:paraId="0268C5F6" w14:textId="77777777" w:rsidR="0034237F" w:rsidRDefault="0034237F" w:rsidP="0034237F">
      <w:pPr>
        <w:ind w:firstLine="360"/>
        <w:rPr>
          <w:rFonts w:ascii="Times New Roman" w:hAnsi="Times New Roman"/>
          <w:szCs w:val="24"/>
        </w:rPr>
      </w:pPr>
    </w:p>
    <w:p w14:paraId="087F1A5B" w14:textId="77777777" w:rsidR="0034237F" w:rsidRDefault="0034237F" w:rsidP="0034237F">
      <w:pPr>
        <w:ind w:firstLine="360"/>
        <w:rPr>
          <w:rFonts w:ascii="Times New Roman" w:hAnsi="Times New Roman"/>
          <w:szCs w:val="24"/>
        </w:rPr>
      </w:pPr>
    </w:p>
    <w:p w14:paraId="0F22BA14" w14:textId="77777777" w:rsidR="0034237F" w:rsidRDefault="0034237F" w:rsidP="0034237F">
      <w:pPr>
        <w:ind w:firstLine="360"/>
        <w:rPr>
          <w:rFonts w:ascii="Times New Roman" w:hAnsi="Times New Roman"/>
          <w:szCs w:val="24"/>
        </w:rPr>
      </w:pPr>
    </w:p>
    <w:p w14:paraId="42495165" w14:textId="77777777" w:rsidR="0034237F" w:rsidRDefault="0034237F" w:rsidP="0034237F">
      <w:pPr>
        <w:ind w:firstLine="360"/>
        <w:rPr>
          <w:rFonts w:ascii="Times New Roman" w:hAnsi="Times New Roman"/>
          <w:szCs w:val="24"/>
        </w:rPr>
      </w:pPr>
    </w:p>
    <w:p w14:paraId="56D51123" w14:textId="77777777" w:rsidR="0034237F" w:rsidRDefault="0034237F" w:rsidP="0034237F">
      <w:pPr>
        <w:ind w:firstLine="360"/>
        <w:rPr>
          <w:rFonts w:ascii="Times New Roman" w:hAnsi="Times New Roman"/>
          <w:szCs w:val="24"/>
        </w:rPr>
      </w:pPr>
    </w:p>
    <w:p w14:paraId="11C46CDE" w14:textId="77777777" w:rsidR="0034237F" w:rsidRDefault="0034237F" w:rsidP="0034237F">
      <w:pPr>
        <w:ind w:firstLine="360"/>
        <w:rPr>
          <w:rFonts w:ascii="Times New Roman" w:hAnsi="Times New Roman"/>
          <w:szCs w:val="24"/>
        </w:rPr>
      </w:pPr>
    </w:p>
    <w:p w14:paraId="37914249" w14:textId="525C0925" w:rsidR="0034237F" w:rsidRDefault="0034237F" w:rsidP="0034237F">
      <w:pPr>
        <w:ind w:firstLine="360"/>
        <w:rPr>
          <w:rFonts w:ascii="Times New Roman" w:hAnsi="Times New Roman"/>
          <w:szCs w:val="24"/>
        </w:rPr>
      </w:pPr>
    </w:p>
    <w:p w14:paraId="5AA8C8DA" w14:textId="3A6C0B74" w:rsidR="0034237F" w:rsidRDefault="0034237F" w:rsidP="0034237F">
      <w:pPr>
        <w:ind w:firstLine="360"/>
        <w:rPr>
          <w:rFonts w:ascii="Times New Roman" w:hAnsi="Times New Roman"/>
          <w:szCs w:val="24"/>
        </w:rPr>
      </w:pPr>
    </w:p>
    <w:p w14:paraId="182E4756" w14:textId="69BBBDBC" w:rsidR="0034237F" w:rsidRDefault="0034237F" w:rsidP="0034237F">
      <w:pPr>
        <w:ind w:firstLine="360"/>
        <w:rPr>
          <w:rFonts w:ascii="Times New Roman" w:hAnsi="Times New Roman"/>
          <w:szCs w:val="24"/>
        </w:rPr>
      </w:pPr>
      <w:r>
        <w:rPr>
          <w:noProof/>
        </w:rPr>
        <mc:AlternateContent>
          <mc:Choice Requires="wps">
            <w:drawing>
              <wp:anchor distT="0" distB="0" distL="114300" distR="114300" simplePos="0" relativeHeight="251661312" behindDoc="0" locked="0" layoutInCell="1" allowOverlap="1" wp14:anchorId="72002F38" wp14:editId="3E36E6EC">
                <wp:simplePos x="0" y="0"/>
                <wp:positionH relativeFrom="margin">
                  <wp:align>right</wp:align>
                </wp:positionH>
                <wp:positionV relativeFrom="paragraph">
                  <wp:posOffset>135890</wp:posOffset>
                </wp:positionV>
                <wp:extent cx="2743200" cy="635"/>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14:paraId="237A5EA2" w14:textId="5A59CA14" w:rsidR="0034237F" w:rsidRPr="00EA4A73" w:rsidRDefault="0034237F" w:rsidP="0034237F">
                            <w:pPr>
                              <w:pStyle w:val="Caption"/>
                              <w:jc w:val="center"/>
                              <w:rPr>
                                <w:rFonts w:ascii="Times New Roman" w:hAnsi="Times New Roman"/>
                                <w:i w:val="0"/>
                                <w:noProof/>
                                <w:color w:val="auto"/>
                                <w:sz w:val="28"/>
                              </w:rPr>
                            </w:pPr>
                            <w:r w:rsidRPr="00EA4A73">
                              <w:rPr>
                                <w:rFonts w:ascii="Times New Roman" w:hAnsi="Times New Roman"/>
                                <w:i w:val="0"/>
                                <w:color w:val="auto"/>
                                <w:sz w:val="20"/>
                              </w:rPr>
                              <w:t xml:space="preserve">Figure </w:t>
                            </w:r>
                            <w:r w:rsidRPr="00EA4A73">
                              <w:rPr>
                                <w:rFonts w:ascii="Times New Roman" w:hAnsi="Times New Roman"/>
                                <w:i w:val="0"/>
                                <w:color w:val="auto"/>
                                <w:sz w:val="20"/>
                              </w:rPr>
                              <w:fldChar w:fldCharType="begin"/>
                            </w:r>
                            <w:r w:rsidRPr="00EA4A73">
                              <w:rPr>
                                <w:rFonts w:ascii="Times New Roman" w:hAnsi="Times New Roman"/>
                                <w:i w:val="0"/>
                                <w:color w:val="auto"/>
                                <w:sz w:val="20"/>
                              </w:rPr>
                              <w:instrText xml:space="preserve"> SEQ Figure \* ARABIC </w:instrText>
                            </w:r>
                            <w:r w:rsidRPr="00EA4A73">
                              <w:rPr>
                                <w:rFonts w:ascii="Times New Roman" w:hAnsi="Times New Roman"/>
                                <w:i w:val="0"/>
                                <w:color w:val="auto"/>
                                <w:sz w:val="20"/>
                              </w:rPr>
                              <w:fldChar w:fldCharType="separate"/>
                            </w:r>
                            <w:r w:rsidR="00B77135">
                              <w:rPr>
                                <w:rFonts w:ascii="Times New Roman" w:hAnsi="Times New Roman"/>
                                <w:i w:val="0"/>
                                <w:noProof/>
                                <w:color w:val="auto"/>
                                <w:sz w:val="20"/>
                              </w:rPr>
                              <w:t>1</w:t>
                            </w:r>
                            <w:r w:rsidRPr="00EA4A73">
                              <w:rPr>
                                <w:rFonts w:ascii="Times New Roman" w:hAnsi="Times New Roman"/>
                                <w:i w:val="0"/>
                                <w:color w:val="auto"/>
                                <w:sz w:val="20"/>
                              </w:rPr>
                              <w:fldChar w:fldCharType="end"/>
                            </w:r>
                            <w:r w:rsidRPr="00EA4A73">
                              <w:rPr>
                                <w:rFonts w:ascii="Times New Roman" w:hAnsi="Times New Roman"/>
                                <w:i w:val="0"/>
                                <w:color w:val="auto"/>
                                <w:sz w:val="20"/>
                              </w:rPr>
                              <w:t xml:space="preserve"> : The stairs go up to the Malang City Public Library Collection room which is also a gallery of local content in the past Malang photos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2002F38" id="_x0000_t202" coordsize="21600,21600" o:spt="202" path="m,l,21600r21600,l21600,xe">
                <v:stroke joinstyle="miter"/>
                <v:path gradientshapeok="t" o:connecttype="rect"/>
              </v:shapetype>
              <v:shape id="Text Box 1" o:spid="_x0000_s1026" type="#_x0000_t202" style="position:absolute;left:0;text-align:left;margin-left:164.8pt;margin-top:10.7pt;width:3in;height:.05pt;z-index:25166131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" stroked="f">
                <v:textbox style="mso-fit-shape-to-text:t" inset="0,0,0,0">
                  <w:txbxContent>
                    <w:p w14:paraId="237A5EA2" w14:textId="5A59CA14" w:rsidR="0034237F" w:rsidRPr="00EA4A73" w:rsidRDefault="0034237F" w:rsidP="0034237F">
                      <w:pPr>
                        <w:pStyle w:val="Caption"/>
                        <w:jc w:val="center"/>
                        <w:rPr>
                          <w:rFonts w:ascii="Times New Roman" w:hAnsi="Times New Roman"/>
                          <w:i w:val="0"/>
                          <w:noProof/>
                          <w:color w:val="auto"/>
                          <w:sz w:val="28"/>
                        </w:rPr>
                      </w:pPr>
                      <w:r w:rsidRPr="00EA4A73">
                        <w:rPr>
                          <w:rFonts w:ascii="Times New Roman" w:hAnsi="Times New Roman"/>
                          <w:i w:val="0"/>
                          <w:color w:val="auto"/>
                          <w:sz w:val="20"/>
                        </w:rPr>
                        <w:t xml:space="preserve">Figure </w:t>
                      </w:r>
                      <w:r w:rsidRPr="00EA4A73">
                        <w:rPr>
                          <w:rFonts w:ascii="Times New Roman" w:hAnsi="Times New Roman"/>
                          <w:i w:val="0"/>
                          <w:color w:val="auto"/>
                          <w:sz w:val="20"/>
                        </w:rPr>
                        <w:fldChar w:fldCharType="begin"/>
                      </w:r>
                      <w:r w:rsidRPr="00EA4A73">
                        <w:rPr>
                          <w:rFonts w:ascii="Times New Roman" w:hAnsi="Times New Roman"/>
                          <w:i w:val="0"/>
                          <w:color w:val="auto"/>
                          <w:sz w:val="20"/>
                        </w:rPr>
                        <w:instrText xml:space="preserve"> SEQ Figure \* ARABIC </w:instrText>
                      </w:r>
                      <w:r w:rsidRPr="00EA4A73">
                        <w:rPr>
                          <w:rFonts w:ascii="Times New Roman" w:hAnsi="Times New Roman"/>
                          <w:i w:val="0"/>
                          <w:color w:val="auto"/>
                          <w:sz w:val="20"/>
                        </w:rPr>
                        <w:fldChar w:fldCharType="separate"/>
                      </w:r>
                      <w:r w:rsidR="00B77135">
                        <w:rPr>
                          <w:rFonts w:ascii="Times New Roman" w:hAnsi="Times New Roman"/>
                          <w:i w:val="0"/>
                          <w:noProof/>
                          <w:color w:val="auto"/>
                          <w:sz w:val="20"/>
                        </w:rPr>
                        <w:t>1</w:t>
                      </w:r>
                      <w:r w:rsidRPr="00EA4A73">
                        <w:rPr>
                          <w:rFonts w:ascii="Times New Roman" w:hAnsi="Times New Roman"/>
                          <w:i w:val="0"/>
                          <w:color w:val="auto"/>
                          <w:sz w:val="20"/>
                        </w:rPr>
                        <w:fldChar w:fldCharType="end"/>
                      </w:r>
                      <w:r w:rsidRPr="00EA4A73">
                        <w:rPr>
                          <w:rFonts w:ascii="Times New Roman" w:hAnsi="Times New Roman"/>
                          <w:i w:val="0"/>
                          <w:color w:val="auto"/>
                          <w:sz w:val="20"/>
                        </w:rPr>
                        <w:t xml:space="preserve"> : The stairs go up to the Malang City Public Library Collection room which is also a gallery of local content in the past Malang photos</w:t>
                      </w:r>
                    </w:p>
                  </w:txbxContent>
                </v:textbox>
                <w10:wrap anchorx="margin"/>
              </v:shape>
            </w:pict>
          </mc:Fallback>
        </mc:AlternateContent>
      </w:r>
    </w:p>
    <w:p w14:paraId="4273768C" w14:textId="0870C82B" w:rsidR="0034237F" w:rsidRDefault="0034237F" w:rsidP="0034237F">
      <w:pPr>
        <w:ind w:firstLine="360"/>
        <w:rPr>
          <w:rFonts w:ascii="Times New Roman" w:hAnsi="Times New Roman"/>
          <w:szCs w:val="24"/>
        </w:rPr>
      </w:pPr>
    </w:p>
    <w:p w14:paraId="124F2833" w14:textId="4CEA3EFE" w:rsidR="0034237F" w:rsidRDefault="0034237F" w:rsidP="0034237F">
      <w:pPr>
        <w:ind w:firstLine="360"/>
        <w:rPr>
          <w:rFonts w:ascii="Times New Roman" w:hAnsi="Times New Roman"/>
          <w:szCs w:val="24"/>
        </w:rPr>
      </w:pPr>
    </w:p>
    <w:p w14:paraId="01C5DC1C" w14:textId="77777777" w:rsidR="0034237F" w:rsidRDefault="0034237F" w:rsidP="0034237F">
      <w:pPr>
        <w:ind w:firstLine="360"/>
        <w:rPr>
          <w:rFonts w:ascii="Times New Roman" w:hAnsi="Times New Roman"/>
          <w:szCs w:val="24"/>
        </w:rPr>
      </w:pPr>
    </w:p>
    <w:p w14:paraId="6BB8B24F" w14:textId="4FC239B1" w:rsidR="00B468E8" w:rsidRDefault="00494694" w:rsidP="0034237F">
      <w:pPr>
        <w:ind w:firstLine="360"/>
        <w:rPr>
          <w:rFonts w:ascii="Times New Roman" w:hAnsi="Times New Roman"/>
          <w:szCs w:val="24"/>
        </w:rPr>
      </w:pPr>
      <w:r w:rsidRPr="00494694">
        <w:rPr>
          <w:rFonts w:ascii="Times New Roman" w:hAnsi="Times New Roman"/>
          <w:szCs w:val="24"/>
        </w:rPr>
        <w:t xml:space="preserve">For its promotion, Malang City Public Library uses websites and social media such as Twitter, Instagram and Facebook. Promotions have been made on services such as braille corners in the library near the reference room. Then the library promotion was also held at RRI (Radio </w:t>
      </w:r>
      <w:proofErr w:type="spellStart"/>
      <w:r w:rsidRPr="00494694">
        <w:rPr>
          <w:rFonts w:ascii="Times New Roman" w:hAnsi="Times New Roman"/>
          <w:szCs w:val="24"/>
        </w:rPr>
        <w:t>Republik</w:t>
      </w:r>
      <w:proofErr w:type="spellEnd"/>
      <w:r w:rsidRPr="00494694">
        <w:rPr>
          <w:rFonts w:ascii="Times New Roman" w:hAnsi="Times New Roman"/>
          <w:szCs w:val="24"/>
        </w:rPr>
        <w:t xml:space="preserve"> Indonesia) Malang. However, on the social media, the library has not promoted its local content because it is still in collecting process. But other things organized by the library, for example, they are going to make a book writing competition which is one of the initial stages of developing local content from the Malang Public Library, because the participants must write about Malang.</w:t>
      </w:r>
    </w:p>
    <w:p w14:paraId="182BCF66" w14:textId="77777777" w:rsidR="0034237F" w:rsidRDefault="0034237F" w:rsidP="0034237F">
      <w:pPr>
        <w:ind w:firstLine="360"/>
        <w:rPr>
          <w:rFonts w:ascii="Times New Roman" w:hAnsi="Times New Roman"/>
          <w:szCs w:val="24"/>
        </w:rPr>
      </w:pPr>
    </w:p>
    <w:p w14:paraId="6346C744" w14:textId="77777777" w:rsidR="0034237F" w:rsidRDefault="0034237F" w:rsidP="0034237F">
      <w:pPr>
        <w:ind w:firstLine="360"/>
        <w:rPr>
          <w:rFonts w:ascii="Times New Roman" w:hAnsi="Times New Roman"/>
          <w:szCs w:val="24"/>
        </w:rPr>
      </w:pPr>
    </w:p>
    <w:p w14:paraId="2D575758" w14:textId="77777777" w:rsidR="0034237F" w:rsidRDefault="0034237F" w:rsidP="0034237F">
      <w:pPr>
        <w:ind w:firstLine="360"/>
        <w:rPr>
          <w:rFonts w:ascii="Times New Roman" w:hAnsi="Times New Roman"/>
          <w:szCs w:val="24"/>
        </w:rPr>
      </w:pPr>
    </w:p>
    <w:p w14:paraId="0ABE8411" w14:textId="77777777" w:rsidR="0034237F" w:rsidRDefault="0034237F" w:rsidP="0034237F">
      <w:pPr>
        <w:ind w:firstLine="360"/>
        <w:rPr>
          <w:rFonts w:ascii="Times New Roman" w:hAnsi="Times New Roman"/>
          <w:szCs w:val="24"/>
        </w:rPr>
      </w:pPr>
    </w:p>
    <w:p w14:paraId="49DD4363" w14:textId="141B3B63" w:rsidR="0034237F" w:rsidRDefault="0034237F" w:rsidP="0034237F">
      <w:pPr>
        <w:ind w:firstLine="360"/>
        <w:rPr>
          <w:rFonts w:ascii="Times New Roman" w:hAnsi="Times New Roman"/>
          <w:szCs w:val="24"/>
        </w:rPr>
      </w:pPr>
      <w:r>
        <w:rPr>
          <w:noProof/>
        </w:rPr>
        <w:lastRenderedPageBreak/>
        <w:drawing>
          <wp:anchor distT="0" distB="0" distL="114300" distR="114300" simplePos="0" relativeHeight="251663360" behindDoc="0" locked="0" layoutInCell="1" allowOverlap="1" wp14:anchorId="73EB0182" wp14:editId="727EE311">
            <wp:simplePos x="0" y="0"/>
            <wp:positionH relativeFrom="column">
              <wp:align>right</wp:align>
            </wp:positionH>
            <wp:positionV relativeFrom="paragraph">
              <wp:posOffset>9525</wp:posOffset>
            </wp:positionV>
            <wp:extent cx="2743200" cy="1855480"/>
            <wp:effectExtent l="0" t="0" r="0" b="0"/>
            <wp:wrapNone/>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l="28430" t="26176" r="26115" b="19118"/>
                    <a:stretch>
                      <a:fillRect/>
                    </a:stretch>
                  </pic:blipFill>
                  <pic:spPr bwMode="auto">
                    <a:xfrm>
                      <a:off x="0" y="0"/>
                      <a:ext cx="2743200" cy="1855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6F042E" w14:textId="73D7E977" w:rsidR="0034237F" w:rsidRDefault="0034237F" w:rsidP="0034237F">
      <w:pPr>
        <w:ind w:firstLine="360"/>
        <w:rPr>
          <w:rFonts w:ascii="Times New Roman" w:hAnsi="Times New Roman"/>
          <w:szCs w:val="24"/>
        </w:rPr>
      </w:pPr>
    </w:p>
    <w:p w14:paraId="66004308" w14:textId="77777777" w:rsidR="0034237F" w:rsidRDefault="0034237F" w:rsidP="0034237F">
      <w:pPr>
        <w:ind w:firstLine="360"/>
        <w:rPr>
          <w:rFonts w:ascii="Times New Roman" w:hAnsi="Times New Roman"/>
          <w:szCs w:val="24"/>
        </w:rPr>
      </w:pPr>
    </w:p>
    <w:p w14:paraId="33188072" w14:textId="07C40006" w:rsidR="0034237F" w:rsidRDefault="0034237F" w:rsidP="0034237F">
      <w:pPr>
        <w:ind w:firstLine="360"/>
        <w:rPr>
          <w:rFonts w:ascii="Times New Roman" w:hAnsi="Times New Roman"/>
          <w:szCs w:val="24"/>
        </w:rPr>
      </w:pPr>
    </w:p>
    <w:p w14:paraId="4E045687" w14:textId="01E7A5E1" w:rsidR="0034237F" w:rsidRDefault="0034237F" w:rsidP="0034237F">
      <w:pPr>
        <w:ind w:firstLine="360"/>
        <w:rPr>
          <w:rFonts w:ascii="Times New Roman" w:hAnsi="Times New Roman"/>
          <w:szCs w:val="24"/>
        </w:rPr>
      </w:pPr>
    </w:p>
    <w:p w14:paraId="17784CF7" w14:textId="77777777" w:rsidR="0034237F" w:rsidRDefault="0034237F" w:rsidP="0034237F">
      <w:pPr>
        <w:ind w:firstLine="360"/>
        <w:rPr>
          <w:rFonts w:ascii="Times New Roman" w:hAnsi="Times New Roman"/>
          <w:szCs w:val="24"/>
        </w:rPr>
      </w:pPr>
    </w:p>
    <w:p w14:paraId="7D2D63FD" w14:textId="1FDF2F07" w:rsidR="0034237F" w:rsidRDefault="0034237F" w:rsidP="0034237F">
      <w:pPr>
        <w:ind w:firstLine="360"/>
        <w:rPr>
          <w:rFonts w:ascii="Times New Roman" w:hAnsi="Times New Roman"/>
          <w:szCs w:val="24"/>
        </w:rPr>
      </w:pPr>
    </w:p>
    <w:p w14:paraId="5161CCF5" w14:textId="2BF1376F" w:rsidR="0034237F" w:rsidRDefault="0034237F" w:rsidP="0034237F">
      <w:pPr>
        <w:ind w:firstLine="360"/>
        <w:rPr>
          <w:rFonts w:ascii="Times New Roman" w:hAnsi="Times New Roman"/>
          <w:szCs w:val="24"/>
        </w:rPr>
      </w:pPr>
    </w:p>
    <w:p w14:paraId="3000AA26" w14:textId="77777777" w:rsidR="0034237F" w:rsidRDefault="0034237F" w:rsidP="0034237F">
      <w:pPr>
        <w:ind w:firstLine="360"/>
        <w:rPr>
          <w:rFonts w:ascii="Times New Roman" w:hAnsi="Times New Roman"/>
          <w:szCs w:val="24"/>
        </w:rPr>
      </w:pPr>
    </w:p>
    <w:p w14:paraId="248C30CC" w14:textId="77777777" w:rsidR="0034237F" w:rsidRDefault="0034237F" w:rsidP="0034237F">
      <w:pPr>
        <w:ind w:firstLine="360"/>
        <w:rPr>
          <w:rFonts w:ascii="Times New Roman" w:hAnsi="Times New Roman"/>
          <w:szCs w:val="24"/>
        </w:rPr>
      </w:pPr>
    </w:p>
    <w:p w14:paraId="3138D668" w14:textId="77777777" w:rsidR="0034237F" w:rsidRDefault="0034237F" w:rsidP="0034237F">
      <w:pPr>
        <w:ind w:firstLine="360"/>
        <w:rPr>
          <w:rFonts w:ascii="Times New Roman" w:hAnsi="Times New Roman"/>
          <w:szCs w:val="24"/>
        </w:rPr>
      </w:pPr>
    </w:p>
    <w:p w14:paraId="244D9757" w14:textId="73C1F272" w:rsidR="0034237F" w:rsidRDefault="0034237F" w:rsidP="0034237F">
      <w:pPr>
        <w:ind w:firstLine="360"/>
        <w:rPr>
          <w:rFonts w:ascii="Times New Roman" w:hAnsi="Times New Roman"/>
          <w:szCs w:val="24"/>
        </w:rPr>
      </w:pPr>
      <w:r>
        <w:rPr>
          <w:noProof/>
        </w:rPr>
        <mc:AlternateContent>
          <mc:Choice Requires="wps">
            <w:drawing>
              <wp:anchor distT="0" distB="0" distL="114300" distR="114300" simplePos="0" relativeHeight="251665408" behindDoc="0" locked="0" layoutInCell="1" allowOverlap="1" wp14:anchorId="7E6DE759" wp14:editId="35726710">
                <wp:simplePos x="0" y="0"/>
                <wp:positionH relativeFrom="column">
                  <wp:align>right</wp:align>
                </wp:positionH>
                <wp:positionV relativeFrom="paragraph">
                  <wp:posOffset>3810</wp:posOffset>
                </wp:positionV>
                <wp:extent cx="2743200" cy="635"/>
                <wp:effectExtent l="0" t="0" r="0" b="0"/>
                <wp:wrapNone/>
                <wp:docPr id="2" name="Text Box 2"/>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14:paraId="4AE74119" w14:textId="0B140DAD" w:rsidR="0034237F" w:rsidRPr="00EA4A73" w:rsidRDefault="0034237F" w:rsidP="0034237F">
                            <w:pPr>
                              <w:pStyle w:val="Caption"/>
                              <w:jc w:val="center"/>
                              <w:rPr>
                                <w:rFonts w:ascii="Times New Roman" w:hAnsi="Times New Roman"/>
                                <w:i w:val="0"/>
                                <w:noProof/>
                                <w:color w:val="auto"/>
                                <w:sz w:val="28"/>
                              </w:rPr>
                            </w:pPr>
                            <w:r w:rsidRPr="00EA4A73">
                              <w:rPr>
                                <w:rFonts w:ascii="Times New Roman" w:hAnsi="Times New Roman"/>
                                <w:i w:val="0"/>
                                <w:color w:val="auto"/>
                                <w:sz w:val="20"/>
                              </w:rPr>
                              <w:t xml:space="preserve">Figure </w:t>
                            </w:r>
                            <w:r w:rsidRPr="00EA4A73">
                              <w:rPr>
                                <w:rFonts w:ascii="Times New Roman" w:hAnsi="Times New Roman"/>
                                <w:i w:val="0"/>
                                <w:color w:val="auto"/>
                                <w:sz w:val="20"/>
                              </w:rPr>
                              <w:fldChar w:fldCharType="begin"/>
                            </w:r>
                            <w:r w:rsidRPr="00EA4A73">
                              <w:rPr>
                                <w:rFonts w:ascii="Times New Roman" w:hAnsi="Times New Roman"/>
                                <w:i w:val="0"/>
                                <w:color w:val="auto"/>
                                <w:sz w:val="20"/>
                              </w:rPr>
                              <w:instrText xml:space="preserve"> SEQ Figure \* ARABIC </w:instrText>
                            </w:r>
                            <w:r w:rsidRPr="00EA4A73">
                              <w:rPr>
                                <w:rFonts w:ascii="Times New Roman" w:hAnsi="Times New Roman"/>
                                <w:i w:val="0"/>
                                <w:color w:val="auto"/>
                                <w:sz w:val="20"/>
                              </w:rPr>
                              <w:fldChar w:fldCharType="separate"/>
                            </w:r>
                            <w:r w:rsidR="00B77135">
                              <w:rPr>
                                <w:rFonts w:ascii="Times New Roman" w:hAnsi="Times New Roman"/>
                                <w:i w:val="0"/>
                                <w:noProof/>
                                <w:color w:val="auto"/>
                                <w:sz w:val="20"/>
                              </w:rPr>
                              <w:t>2</w:t>
                            </w:r>
                            <w:r w:rsidRPr="00EA4A73">
                              <w:rPr>
                                <w:rFonts w:ascii="Times New Roman" w:hAnsi="Times New Roman"/>
                                <w:i w:val="0"/>
                                <w:color w:val="auto"/>
                                <w:sz w:val="20"/>
                              </w:rPr>
                              <w:fldChar w:fldCharType="end"/>
                            </w:r>
                            <w:r w:rsidRPr="00EA4A73">
                              <w:rPr>
                                <w:rFonts w:ascii="Times New Roman" w:hAnsi="Times New Roman"/>
                                <w:i w:val="0"/>
                                <w:color w:val="auto"/>
                                <w:sz w:val="20"/>
                              </w:rPr>
                              <w:t xml:space="preserve"> : Some local content located in Malang entitled Malang </w:t>
                            </w:r>
                            <w:proofErr w:type="spellStart"/>
                            <w:r w:rsidRPr="00EA4A73">
                              <w:rPr>
                                <w:rFonts w:ascii="Times New Roman" w:hAnsi="Times New Roman"/>
                                <w:i w:val="0"/>
                                <w:color w:val="auto"/>
                                <w:sz w:val="20"/>
                              </w:rPr>
                              <w:t>Sejuta</w:t>
                            </w:r>
                            <w:proofErr w:type="spellEnd"/>
                            <w:r w:rsidRPr="00EA4A73">
                              <w:rPr>
                                <w:rFonts w:ascii="Times New Roman" w:hAnsi="Times New Roman"/>
                                <w:i w:val="0"/>
                                <w:color w:val="auto"/>
                                <w:sz w:val="20"/>
                              </w:rPr>
                              <w:t xml:space="preserve"> </w:t>
                            </w:r>
                            <w:proofErr w:type="spellStart"/>
                            <w:r w:rsidRPr="00EA4A73">
                              <w:rPr>
                                <w:rFonts w:ascii="Times New Roman" w:hAnsi="Times New Roman"/>
                                <w:i w:val="0"/>
                                <w:color w:val="auto"/>
                                <w:sz w:val="20"/>
                              </w:rPr>
                              <w:t>Prestasi</w:t>
                            </w:r>
                            <w:proofErr w:type="spellEnd"/>
                            <w:r w:rsidRPr="00EA4A73">
                              <w:rPr>
                                <w:rFonts w:ascii="Times New Roman" w:hAnsi="Times New Roman"/>
                                <w:i w:val="0"/>
                                <w:color w:val="auto"/>
                                <w:sz w:val="20"/>
                              </w:rPr>
                              <w:t xml:space="preserve"> and Malang Tempo </w:t>
                            </w:r>
                            <w:proofErr w:type="spellStart"/>
                            <w:r w:rsidRPr="00EA4A73">
                              <w:rPr>
                                <w:rFonts w:ascii="Times New Roman" w:hAnsi="Times New Roman"/>
                                <w:i w:val="0"/>
                                <w:color w:val="auto"/>
                                <w:sz w:val="20"/>
                              </w:rPr>
                              <w:t>Doeloe</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6DE759" id="Text Box 2" o:spid="_x0000_s1027" type="#_x0000_t202" style="position:absolute;left:0;text-align:left;margin-left:164.8pt;margin-top:.3pt;width:3in;height:.05pt;z-index:251665408;visibility:visible;mso-wrap-style:square;mso-wrap-distance-left:9pt;mso-wrap-distance-top:0;mso-wrap-distance-right:9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" stroked="f">
                <v:textbox style="mso-fit-shape-to-text:t" inset="0,0,0,0">
                  <w:txbxContent>
                    <w:p w14:paraId="4AE74119" w14:textId="0B140DAD" w:rsidR="0034237F" w:rsidRPr="00EA4A73" w:rsidRDefault="0034237F" w:rsidP="0034237F">
                      <w:pPr>
                        <w:pStyle w:val="Caption"/>
                        <w:jc w:val="center"/>
                        <w:rPr>
                          <w:rFonts w:ascii="Times New Roman" w:hAnsi="Times New Roman"/>
                          <w:i w:val="0"/>
                          <w:noProof/>
                          <w:color w:val="auto"/>
                          <w:sz w:val="28"/>
                        </w:rPr>
                      </w:pPr>
                      <w:r w:rsidRPr="00EA4A73">
                        <w:rPr>
                          <w:rFonts w:ascii="Times New Roman" w:hAnsi="Times New Roman"/>
                          <w:i w:val="0"/>
                          <w:color w:val="auto"/>
                          <w:sz w:val="20"/>
                        </w:rPr>
                        <w:t xml:space="preserve">Figure </w:t>
                      </w:r>
                      <w:r w:rsidRPr="00EA4A73">
                        <w:rPr>
                          <w:rFonts w:ascii="Times New Roman" w:hAnsi="Times New Roman"/>
                          <w:i w:val="0"/>
                          <w:color w:val="auto"/>
                          <w:sz w:val="20"/>
                        </w:rPr>
                        <w:fldChar w:fldCharType="begin"/>
                      </w:r>
                      <w:r w:rsidRPr="00EA4A73">
                        <w:rPr>
                          <w:rFonts w:ascii="Times New Roman" w:hAnsi="Times New Roman"/>
                          <w:i w:val="0"/>
                          <w:color w:val="auto"/>
                          <w:sz w:val="20"/>
                        </w:rPr>
                        <w:instrText xml:space="preserve"> SEQ Figure \* ARABIC </w:instrText>
                      </w:r>
                      <w:r w:rsidRPr="00EA4A73">
                        <w:rPr>
                          <w:rFonts w:ascii="Times New Roman" w:hAnsi="Times New Roman"/>
                          <w:i w:val="0"/>
                          <w:color w:val="auto"/>
                          <w:sz w:val="20"/>
                        </w:rPr>
                        <w:fldChar w:fldCharType="separate"/>
                      </w:r>
                      <w:r w:rsidR="00B77135">
                        <w:rPr>
                          <w:rFonts w:ascii="Times New Roman" w:hAnsi="Times New Roman"/>
                          <w:i w:val="0"/>
                          <w:noProof/>
                          <w:color w:val="auto"/>
                          <w:sz w:val="20"/>
                        </w:rPr>
                        <w:t>2</w:t>
                      </w:r>
                      <w:r w:rsidRPr="00EA4A73">
                        <w:rPr>
                          <w:rFonts w:ascii="Times New Roman" w:hAnsi="Times New Roman"/>
                          <w:i w:val="0"/>
                          <w:color w:val="auto"/>
                          <w:sz w:val="20"/>
                        </w:rPr>
                        <w:fldChar w:fldCharType="end"/>
                      </w:r>
                      <w:r w:rsidRPr="00EA4A73">
                        <w:rPr>
                          <w:rFonts w:ascii="Times New Roman" w:hAnsi="Times New Roman"/>
                          <w:i w:val="0"/>
                          <w:color w:val="auto"/>
                          <w:sz w:val="20"/>
                        </w:rPr>
                        <w:t xml:space="preserve"> : Some local content located in Malang entitled Malang </w:t>
                      </w:r>
                      <w:proofErr w:type="spellStart"/>
                      <w:r w:rsidRPr="00EA4A73">
                        <w:rPr>
                          <w:rFonts w:ascii="Times New Roman" w:hAnsi="Times New Roman"/>
                          <w:i w:val="0"/>
                          <w:color w:val="auto"/>
                          <w:sz w:val="20"/>
                        </w:rPr>
                        <w:t>Sejuta</w:t>
                      </w:r>
                      <w:proofErr w:type="spellEnd"/>
                      <w:r w:rsidRPr="00EA4A73">
                        <w:rPr>
                          <w:rFonts w:ascii="Times New Roman" w:hAnsi="Times New Roman"/>
                          <w:i w:val="0"/>
                          <w:color w:val="auto"/>
                          <w:sz w:val="20"/>
                        </w:rPr>
                        <w:t xml:space="preserve"> </w:t>
                      </w:r>
                      <w:proofErr w:type="spellStart"/>
                      <w:r w:rsidRPr="00EA4A73">
                        <w:rPr>
                          <w:rFonts w:ascii="Times New Roman" w:hAnsi="Times New Roman"/>
                          <w:i w:val="0"/>
                          <w:color w:val="auto"/>
                          <w:sz w:val="20"/>
                        </w:rPr>
                        <w:t>Prestasi</w:t>
                      </w:r>
                      <w:proofErr w:type="spellEnd"/>
                      <w:r w:rsidRPr="00EA4A73">
                        <w:rPr>
                          <w:rFonts w:ascii="Times New Roman" w:hAnsi="Times New Roman"/>
                          <w:i w:val="0"/>
                          <w:color w:val="auto"/>
                          <w:sz w:val="20"/>
                        </w:rPr>
                        <w:t xml:space="preserve"> and Malang Tempo </w:t>
                      </w:r>
                      <w:proofErr w:type="spellStart"/>
                      <w:r w:rsidRPr="00EA4A73">
                        <w:rPr>
                          <w:rFonts w:ascii="Times New Roman" w:hAnsi="Times New Roman"/>
                          <w:i w:val="0"/>
                          <w:color w:val="auto"/>
                          <w:sz w:val="20"/>
                        </w:rPr>
                        <w:t>Doeloe</w:t>
                      </w:r>
                      <w:proofErr w:type="spellEnd"/>
                    </w:p>
                  </w:txbxContent>
                </v:textbox>
              </v:shape>
            </w:pict>
          </mc:Fallback>
        </mc:AlternateContent>
      </w:r>
    </w:p>
    <w:p w14:paraId="2F111E9C" w14:textId="77777777" w:rsidR="0034237F" w:rsidRDefault="0034237F" w:rsidP="0034237F">
      <w:pPr>
        <w:ind w:firstLine="360"/>
        <w:rPr>
          <w:rFonts w:ascii="Times New Roman" w:hAnsi="Times New Roman"/>
          <w:szCs w:val="24"/>
        </w:rPr>
      </w:pPr>
    </w:p>
    <w:p w14:paraId="35FD6B78" w14:textId="77777777" w:rsidR="00FE2256" w:rsidRDefault="00FE2256" w:rsidP="00494694">
      <w:pPr>
        <w:rPr>
          <w:rFonts w:ascii="Times New Roman" w:hAnsi="Times New Roman"/>
          <w:szCs w:val="24"/>
        </w:rPr>
      </w:pPr>
    </w:p>
    <w:p w14:paraId="56109BA1" w14:textId="58E49E85" w:rsidR="00FE2256" w:rsidRDefault="00FE2256" w:rsidP="00FE2256">
      <w:pPr>
        <w:pStyle w:val="ListParagraph"/>
        <w:numPr>
          <w:ilvl w:val="0"/>
          <w:numId w:val="7"/>
        </w:numPr>
        <w:rPr>
          <w:rFonts w:ascii="Times New Roman" w:hAnsi="Times New Roman"/>
          <w:b/>
          <w:szCs w:val="24"/>
        </w:rPr>
      </w:pPr>
      <w:r w:rsidRPr="00FE2256">
        <w:rPr>
          <w:rFonts w:ascii="Times New Roman" w:hAnsi="Times New Roman"/>
          <w:b/>
          <w:szCs w:val="24"/>
        </w:rPr>
        <w:t>Society Opinion</w:t>
      </w:r>
    </w:p>
    <w:p w14:paraId="0089AEB4" w14:textId="77777777" w:rsidR="00BF6A45" w:rsidRPr="00FE2256" w:rsidRDefault="00BF6A45" w:rsidP="00BF6A45">
      <w:pPr>
        <w:pStyle w:val="ListParagraph"/>
        <w:ind w:left="360"/>
        <w:rPr>
          <w:rFonts w:ascii="Times New Roman" w:hAnsi="Times New Roman"/>
          <w:b/>
          <w:szCs w:val="24"/>
        </w:rPr>
      </w:pPr>
    </w:p>
    <w:p w14:paraId="4224B0C5" w14:textId="642E2295" w:rsidR="00FE2256" w:rsidRPr="00FE2256" w:rsidRDefault="00FE2256" w:rsidP="00FE2256">
      <w:pPr>
        <w:ind w:firstLine="360"/>
        <w:rPr>
          <w:rFonts w:ascii="Times New Roman" w:hAnsi="Times New Roman"/>
          <w:szCs w:val="24"/>
        </w:rPr>
      </w:pPr>
      <w:r>
        <w:rPr>
          <w:rFonts w:ascii="Times New Roman" w:hAnsi="Times New Roman"/>
          <w:szCs w:val="24"/>
        </w:rPr>
        <w:t>S</w:t>
      </w:r>
      <w:r w:rsidRPr="00FE2256">
        <w:rPr>
          <w:rFonts w:ascii="Times New Roman" w:hAnsi="Times New Roman"/>
          <w:szCs w:val="24"/>
        </w:rPr>
        <w:t>ome people who have been interviewed say that local content is very important to be highlighted by the Malang City Public Library by promoting them. Students from the Islamic University of Malang majoring in mathematics named (initial) I and M argue that local content in the library is very important to be highlighted, so that the outside community knows about Malang, moreover Malang as an education city because of the many universities that exist. Then another opinion from them is outsiders have to know about Malang, for example, about good culinary and reliable writers.</w:t>
      </w:r>
    </w:p>
    <w:p w14:paraId="149E5900" w14:textId="75BAC5E1" w:rsidR="00FE2256" w:rsidRPr="00FE2256" w:rsidRDefault="00FE2256" w:rsidP="00FE2256">
      <w:pPr>
        <w:ind w:firstLine="360"/>
        <w:rPr>
          <w:rFonts w:ascii="Times New Roman" w:hAnsi="Times New Roman"/>
          <w:szCs w:val="24"/>
        </w:rPr>
      </w:pPr>
      <w:r w:rsidRPr="00FE2256">
        <w:rPr>
          <w:rFonts w:ascii="Times New Roman" w:hAnsi="Times New Roman"/>
          <w:szCs w:val="24"/>
        </w:rPr>
        <w:t>Opinions about local content also come from (initial) D who works</w:t>
      </w:r>
      <w:r w:rsidR="002209B0">
        <w:rPr>
          <w:rFonts w:ascii="Times New Roman" w:hAnsi="Times New Roman"/>
          <w:szCs w:val="24"/>
        </w:rPr>
        <w:t xml:space="preserve"> as a hair cutter. He often go </w:t>
      </w:r>
      <w:r w:rsidRPr="00FE2256">
        <w:rPr>
          <w:rFonts w:ascii="Times New Roman" w:hAnsi="Times New Roman"/>
          <w:szCs w:val="24"/>
        </w:rPr>
        <w:t>there because the facilities were complete and the infrastructure was good, so when he wanted to do another job with a laptop, besides working as a haircutter, he went to the library. He said that the local content is important to display, because the history of Malang city and others about the city must be highlighted in order to have a distinctive characteristic of Malang City Public Library with other Public Libraries.</w:t>
      </w:r>
    </w:p>
    <w:p w14:paraId="19C909E7" w14:textId="77777777" w:rsidR="00FE2256" w:rsidRDefault="00FE2256" w:rsidP="00FE2256">
      <w:pPr>
        <w:ind w:firstLine="360"/>
        <w:rPr>
          <w:rFonts w:ascii="Times New Roman" w:hAnsi="Times New Roman"/>
          <w:szCs w:val="24"/>
        </w:rPr>
      </w:pPr>
      <w:r w:rsidRPr="00FE2256">
        <w:rPr>
          <w:rFonts w:ascii="Times New Roman" w:hAnsi="Times New Roman"/>
          <w:szCs w:val="24"/>
        </w:rPr>
        <w:t>Finally, the opinions of two Malang Sidewalk Library (</w:t>
      </w:r>
      <w:proofErr w:type="spellStart"/>
      <w:r w:rsidRPr="00FE2256">
        <w:rPr>
          <w:rFonts w:ascii="Times New Roman" w:hAnsi="Times New Roman"/>
          <w:szCs w:val="24"/>
        </w:rPr>
        <w:t>Perpus</w:t>
      </w:r>
      <w:proofErr w:type="spellEnd"/>
      <w:r w:rsidRPr="00FE2256">
        <w:rPr>
          <w:rFonts w:ascii="Times New Roman" w:hAnsi="Times New Roman"/>
          <w:szCs w:val="24"/>
        </w:rPr>
        <w:t xml:space="preserve"> </w:t>
      </w:r>
      <w:proofErr w:type="spellStart"/>
      <w:r w:rsidRPr="00FE2256">
        <w:rPr>
          <w:rFonts w:ascii="Times New Roman" w:hAnsi="Times New Roman"/>
          <w:szCs w:val="24"/>
        </w:rPr>
        <w:t>Trotoar</w:t>
      </w:r>
      <w:proofErr w:type="spellEnd"/>
      <w:r w:rsidRPr="00FE2256">
        <w:rPr>
          <w:rFonts w:ascii="Times New Roman" w:hAnsi="Times New Roman"/>
          <w:szCs w:val="24"/>
        </w:rPr>
        <w:t xml:space="preserve"> Kota Malang) students and teams, named (initial) H from Malang Islamic University and Z </w:t>
      </w:r>
      <w:r w:rsidRPr="00FE2256">
        <w:rPr>
          <w:rFonts w:ascii="Times New Roman" w:hAnsi="Times New Roman"/>
          <w:szCs w:val="24"/>
        </w:rPr>
        <w:t xml:space="preserve">from </w:t>
      </w:r>
      <w:proofErr w:type="spellStart"/>
      <w:r w:rsidRPr="00FE2256">
        <w:rPr>
          <w:rFonts w:ascii="Times New Roman" w:hAnsi="Times New Roman"/>
          <w:szCs w:val="24"/>
        </w:rPr>
        <w:t>Universitas</w:t>
      </w:r>
      <w:proofErr w:type="spellEnd"/>
      <w:r w:rsidRPr="00FE2256">
        <w:rPr>
          <w:rFonts w:ascii="Times New Roman" w:hAnsi="Times New Roman"/>
          <w:szCs w:val="24"/>
        </w:rPr>
        <w:t xml:space="preserve"> </w:t>
      </w:r>
      <w:proofErr w:type="spellStart"/>
      <w:r w:rsidRPr="00FE2256">
        <w:rPr>
          <w:rFonts w:ascii="Times New Roman" w:hAnsi="Times New Roman"/>
          <w:szCs w:val="24"/>
        </w:rPr>
        <w:t>Brawijaya</w:t>
      </w:r>
      <w:proofErr w:type="spellEnd"/>
      <w:r w:rsidRPr="00FE2256">
        <w:rPr>
          <w:rFonts w:ascii="Times New Roman" w:hAnsi="Times New Roman"/>
          <w:szCs w:val="24"/>
        </w:rPr>
        <w:t xml:space="preserve">, argue that local content in the Malang City Public Library must be present and highlighted such as local culture, history, and culinary. According to H, knowledge of Malang city has begun to erode along with the times, therefore the Malang City Public Library has a role to give knowledge about it. H believes that promotion can be done by creating an application that contains information about the local content of the library. Then the opinion of Z regarding the promotion of the library, which is by promoting local library content at events such as Malang Heritage and Malang </w:t>
      </w:r>
      <w:proofErr w:type="spellStart"/>
      <w:r w:rsidRPr="00FE2256">
        <w:rPr>
          <w:rFonts w:ascii="Times New Roman" w:hAnsi="Times New Roman"/>
          <w:szCs w:val="24"/>
        </w:rPr>
        <w:t>Tempoe</w:t>
      </w:r>
      <w:proofErr w:type="spellEnd"/>
      <w:r w:rsidRPr="00FE2256">
        <w:rPr>
          <w:rFonts w:ascii="Times New Roman" w:hAnsi="Times New Roman"/>
          <w:szCs w:val="24"/>
        </w:rPr>
        <w:t xml:space="preserve"> </w:t>
      </w:r>
      <w:proofErr w:type="spellStart"/>
      <w:r w:rsidRPr="00FE2256">
        <w:rPr>
          <w:rFonts w:ascii="Times New Roman" w:hAnsi="Times New Roman"/>
          <w:szCs w:val="24"/>
        </w:rPr>
        <w:t>Doloe</w:t>
      </w:r>
      <w:proofErr w:type="spellEnd"/>
      <w:r w:rsidRPr="00FE2256">
        <w:rPr>
          <w:rFonts w:ascii="Times New Roman" w:hAnsi="Times New Roman"/>
          <w:szCs w:val="24"/>
        </w:rPr>
        <w:t>, whose collections can be promoted by Malang historians.</w:t>
      </w:r>
    </w:p>
    <w:p w14:paraId="58F1A9D6" w14:textId="77777777" w:rsidR="00FE2256" w:rsidRDefault="00FE2256" w:rsidP="00FE2256">
      <w:pPr>
        <w:rPr>
          <w:rFonts w:ascii="Times New Roman" w:hAnsi="Times New Roman"/>
          <w:szCs w:val="24"/>
        </w:rPr>
      </w:pPr>
    </w:p>
    <w:p w14:paraId="55AD9E7B" w14:textId="77777777" w:rsidR="00FE2256" w:rsidRDefault="00FE2256" w:rsidP="00FE2256">
      <w:pPr>
        <w:pStyle w:val="BodyText"/>
        <w:numPr>
          <w:ilvl w:val="0"/>
          <w:numId w:val="7"/>
        </w:numPr>
        <w:ind w:right="903"/>
        <w:jc w:val="both"/>
        <w:rPr>
          <w:b/>
        </w:rPr>
      </w:pPr>
      <w:r>
        <w:rPr>
          <w:b/>
        </w:rPr>
        <w:t>Social Media as a Promotion Tool</w:t>
      </w:r>
    </w:p>
    <w:p w14:paraId="3CFFD814" w14:textId="77777777" w:rsidR="00BF6A45" w:rsidRDefault="00BF6A45" w:rsidP="00BF6A45">
      <w:pPr>
        <w:pStyle w:val="BodyText"/>
        <w:ind w:left="360" w:right="903"/>
        <w:jc w:val="both"/>
        <w:rPr>
          <w:b/>
        </w:rPr>
      </w:pPr>
    </w:p>
    <w:p w14:paraId="20FC7ABA" w14:textId="2F942829" w:rsidR="00FE2256" w:rsidRPr="00FE2256" w:rsidRDefault="00FE2256" w:rsidP="00FE2256">
      <w:pPr>
        <w:ind w:firstLine="360"/>
        <w:rPr>
          <w:rFonts w:ascii="Times New Roman" w:hAnsi="Times New Roman"/>
          <w:szCs w:val="24"/>
        </w:rPr>
      </w:pPr>
      <w:r>
        <w:rPr>
          <w:rFonts w:ascii="Times New Roman" w:hAnsi="Times New Roman"/>
          <w:szCs w:val="24"/>
        </w:rPr>
        <w:t>T</w:t>
      </w:r>
      <w:r w:rsidRPr="00FE2256">
        <w:rPr>
          <w:rFonts w:ascii="Times New Roman" w:hAnsi="Times New Roman"/>
          <w:szCs w:val="24"/>
        </w:rPr>
        <w:t xml:space="preserve">oday, many people use social media to interact with others. For example, to share experiences to sell a product though. The biggest community Indonesia, internet users is the market and a promotion itself if can make the peer to peer philosophy in the social media marketing working well </w:t>
      </w:r>
      <w:r w:rsidR="001A6A9E">
        <w:rPr>
          <w:rFonts w:ascii="Times New Roman" w:hAnsi="Times New Roman"/>
          <w:szCs w:val="24"/>
        </w:rPr>
        <w:fldChar w:fldCharType="begin" w:fldLock="1"/>
      </w:r>
      <w:r w:rsidR="001A6A9E">
        <w:rPr>
          <w:rFonts w:ascii="Times New Roman" w:hAnsi="Times New Roman"/>
          <w:szCs w:val="24"/>
        </w:rPr>
        <w:instrText>ADDIN CSL_CITATION {"citationItems":[{"id":"ITEM-1","itemData":{"DOI":"10.18502/kss.v3i11.2828","abstract":".This research discusses the information policy in Indonesia. It aims to identify and apply information policy as a general term for all legal, regulatory, and doctrinal positions relating to information, communication, and culture. The information policy in line with government regulations on public library to develop cultural peculiarities of each region into a center for research and reference. This research used a qualitative method by observation and interview with descriptive analysis. The results showed that the Jakarta public library and Riau public library (Soeman H.S. library) already have special collections of the regional culture. The implementation of the information policy through a special collection that is owned by the Jakarta and Riau public library has a great potential as a center for information, research, preservation, even tourism with good management and a massive promotion.","author":[{"dropping-particle":"","family":"Grataridarga","given":"Niko","non-dropping-particle":"","parse-names":false,"suffix":""}],"container-title":"KnE Social Sciences","id":"ITEM-1","issue":"11","issued":{"date-parts":[["2018"]]},"page":"1042","title":"Special Collections as Information Policy for Culture of Indonesia","type":"article-journal","volume":"3"},"uris":["http://www.mendeley.com/documents/?uuid=63c39311-28e5-4241-878f-43ac396ff2f5"]}],"mendeley":{"formattedCitation":"(Grataridarga, 2018)","plainTextFormattedCitation":"(Grataridarga, 2018)","previouslyFormattedCitation":"(Grataridarga, 2018)"},"properties":{"noteIndex":0},"schema":"https://github.com/citation-style-language/schema/raw/master/csl-citation.json"}</w:instrText>
      </w:r>
      <w:r w:rsidR="001A6A9E">
        <w:rPr>
          <w:rFonts w:ascii="Times New Roman" w:hAnsi="Times New Roman"/>
          <w:szCs w:val="24"/>
        </w:rPr>
        <w:fldChar w:fldCharType="separate"/>
      </w:r>
      <w:r w:rsidR="001A6A9E" w:rsidRPr="001A6A9E">
        <w:rPr>
          <w:rFonts w:ascii="Times New Roman" w:hAnsi="Times New Roman"/>
          <w:noProof/>
          <w:szCs w:val="24"/>
        </w:rPr>
        <w:t>(Grataridarga, 2018)</w:t>
      </w:r>
      <w:r w:rsidR="001A6A9E">
        <w:rPr>
          <w:rFonts w:ascii="Times New Roman" w:hAnsi="Times New Roman"/>
          <w:szCs w:val="24"/>
        </w:rPr>
        <w:fldChar w:fldCharType="end"/>
      </w:r>
      <w:r w:rsidRPr="00FE2256">
        <w:rPr>
          <w:rFonts w:ascii="Times New Roman" w:hAnsi="Times New Roman"/>
          <w:szCs w:val="24"/>
        </w:rPr>
        <w:t>. Of course the library can also implement the promotion of its services and products through social media that many people use it.</w:t>
      </w:r>
    </w:p>
    <w:p w14:paraId="10FCE37A" w14:textId="78A398C9" w:rsidR="00FE2256" w:rsidRDefault="00FE2256" w:rsidP="00FE2256">
      <w:pPr>
        <w:ind w:firstLine="360"/>
        <w:rPr>
          <w:rFonts w:ascii="Times New Roman" w:hAnsi="Times New Roman"/>
          <w:szCs w:val="24"/>
        </w:rPr>
      </w:pPr>
      <w:r w:rsidRPr="00FE2256">
        <w:rPr>
          <w:rFonts w:ascii="Times New Roman" w:hAnsi="Times New Roman"/>
          <w:szCs w:val="24"/>
        </w:rPr>
        <w:t xml:space="preserve">The Indonesian Internet Service Provider Association (APJII) has conducted a survey conducted in 2017 against internet users in Indonesia. It is said that the percentage of people using social media is around 87.13% of the population </w:t>
      </w:r>
      <w:r w:rsidR="001A6A9E">
        <w:rPr>
          <w:rFonts w:ascii="Times New Roman" w:hAnsi="Times New Roman"/>
          <w:szCs w:val="24"/>
        </w:rPr>
        <w:fldChar w:fldCharType="begin" w:fldLock="1"/>
      </w:r>
      <w:r w:rsidR="001A6A9E">
        <w:rPr>
          <w:rFonts w:ascii="Times New Roman" w:hAnsi="Times New Roman"/>
          <w:szCs w:val="24"/>
        </w:rPr>
        <w:instrText>ADDIN CSL_CITATION {"citationItems":[{"id":"ITEM-1","itemData":{"author":[{"dropping-particle":"","family":"Asosiasi Penyelenggara Jasa Internet","given":"","non-dropping-particle":"","parse-names":false,"suffix":""}],"id":"ITEM-1","issue":"31 August 2018","issued":{"date-parts":[["2017"]]},"page":"Hasil Survey","title":"Penetrasi &amp; Perilaku Pengguna Internet Indonesia","type":"article-journal","volume":"2018"},"uris":["http://www.mendeley.com/documents/?uuid=ce428296-cd97-4ff3-9fd3-668454bdb0a4"]}],"mendeley":{"formattedCitation":"(Asosiasi Penyelenggara Jasa Internet, 2017)","plainTextFormattedCitation":"(Asosiasi Penyelenggara Jasa Internet, 2017)","previouslyFormattedCitation":"(Asosiasi Penyelenggara Jasa Internet, 2017)"},"properties":{"noteIndex":0},"schema":"https://github.com/citation-style-language/schema/raw/master/csl-citation.json"}</w:instrText>
      </w:r>
      <w:r w:rsidR="001A6A9E">
        <w:rPr>
          <w:rFonts w:ascii="Times New Roman" w:hAnsi="Times New Roman"/>
          <w:szCs w:val="24"/>
        </w:rPr>
        <w:fldChar w:fldCharType="separate"/>
      </w:r>
      <w:r w:rsidR="001A6A9E" w:rsidRPr="001A6A9E">
        <w:rPr>
          <w:rFonts w:ascii="Times New Roman" w:hAnsi="Times New Roman"/>
          <w:noProof/>
          <w:szCs w:val="24"/>
        </w:rPr>
        <w:t>(Asosiasi Penyelenggara Jasa Internet, 2017)</w:t>
      </w:r>
      <w:r w:rsidR="001A6A9E">
        <w:rPr>
          <w:rFonts w:ascii="Times New Roman" w:hAnsi="Times New Roman"/>
          <w:szCs w:val="24"/>
        </w:rPr>
        <w:fldChar w:fldCharType="end"/>
      </w:r>
      <w:r w:rsidRPr="00FE2256">
        <w:rPr>
          <w:rFonts w:ascii="Times New Roman" w:hAnsi="Times New Roman"/>
          <w:szCs w:val="24"/>
        </w:rPr>
        <w:t xml:space="preserve">. Then the latest survey, named Indonesia Digital Report 2019 which was carried out in January 2019 states, Indonesian people have 150 million social media users </w:t>
      </w:r>
      <w:r w:rsidR="001A6A9E">
        <w:rPr>
          <w:rFonts w:ascii="Times New Roman" w:hAnsi="Times New Roman"/>
          <w:szCs w:val="24"/>
        </w:rPr>
        <w:fldChar w:fldCharType="begin" w:fldLock="1"/>
      </w:r>
      <w:r w:rsidR="002209B0">
        <w:rPr>
          <w:rFonts w:ascii="Times New Roman" w:hAnsi="Times New Roman"/>
          <w:szCs w:val="24"/>
        </w:rPr>
        <w:instrText>ADDIN CSL_CITATION {"citationItems":[{"id":"ITEM-1","itemData":{"author":[{"dropping-particle":"","family":"Hootsuites","given":"","non-dropping-particle":"","parse-names":false,"suffix":""}],"id":"ITEM-1","issued":{"date-parts":[["2019"]]},"title":"Indonesia Digital Report","type":"report"},"uris":["http://www.mendeley.com/documents/?uuid=6300c271-b8fa-3e6e-aad8-57c3c84430cb"]}],"mendeley":{"formattedCitation":"(Hootsuites, 2019)","plainTextFormattedCitation":"(Hootsuites, 2019)","previouslyFormattedCitation":"(Hootsuites, 2019)"},"properties":{"noteIndex":0},"schema":"https://github.com/citation-style-language/schema/raw/master/csl-citation.json"}</w:instrText>
      </w:r>
      <w:r w:rsidR="001A6A9E">
        <w:rPr>
          <w:rFonts w:ascii="Times New Roman" w:hAnsi="Times New Roman"/>
          <w:szCs w:val="24"/>
        </w:rPr>
        <w:fldChar w:fldCharType="separate"/>
      </w:r>
      <w:r w:rsidR="001A6A9E" w:rsidRPr="001A6A9E">
        <w:rPr>
          <w:rFonts w:ascii="Times New Roman" w:hAnsi="Times New Roman"/>
          <w:noProof/>
          <w:szCs w:val="24"/>
        </w:rPr>
        <w:t>(Hootsuites, 2019)</w:t>
      </w:r>
      <w:r w:rsidR="001A6A9E">
        <w:rPr>
          <w:rFonts w:ascii="Times New Roman" w:hAnsi="Times New Roman"/>
          <w:szCs w:val="24"/>
        </w:rPr>
        <w:fldChar w:fldCharType="end"/>
      </w:r>
      <w:r w:rsidRPr="00FE2256">
        <w:rPr>
          <w:rFonts w:ascii="Times New Roman" w:hAnsi="Times New Roman"/>
          <w:szCs w:val="24"/>
        </w:rPr>
        <w:t xml:space="preserve">. Judging by the number, it is not surprising that many people use social media to promote their products or services and it’s also possible for </w:t>
      </w:r>
      <w:r w:rsidR="0034237F">
        <w:rPr>
          <w:noProof/>
        </w:rPr>
        <w:lastRenderedPageBreak/>
        <mc:AlternateContent>
          <mc:Choice Requires="wps">
            <w:drawing>
              <wp:anchor distT="0" distB="0" distL="114300" distR="114300" simplePos="0" relativeHeight="251669504" behindDoc="0" locked="0" layoutInCell="1" allowOverlap="1" wp14:anchorId="37294D8F" wp14:editId="70432931">
                <wp:simplePos x="0" y="0"/>
                <wp:positionH relativeFrom="margin">
                  <wp:align>right</wp:align>
                </wp:positionH>
                <wp:positionV relativeFrom="paragraph">
                  <wp:posOffset>3431540</wp:posOffset>
                </wp:positionV>
                <wp:extent cx="5943600" cy="635"/>
                <wp:effectExtent l="0" t="0" r="0" b="0"/>
                <wp:wrapThrough wrapText="bothSides">
                  <wp:wrapPolygon edited="0">
                    <wp:start x="0" y="0"/>
                    <wp:lineTo x="0" y="20052"/>
                    <wp:lineTo x="21531" y="20052"/>
                    <wp:lineTo x="21531"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a:effectLst/>
                      </wps:spPr>
                      <wps:txbx>
                        <w:txbxContent>
                          <w:p w14:paraId="68B8B79B" w14:textId="1D26D480" w:rsidR="0034237F" w:rsidRPr="00EA4A73" w:rsidRDefault="0034237F" w:rsidP="0034237F">
                            <w:pPr>
                              <w:pStyle w:val="Caption"/>
                              <w:jc w:val="center"/>
                              <w:rPr>
                                <w:rFonts w:ascii="Times New Roman" w:hAnsi="Times New Roman"/>
                                <w:i w:val="0"/>
                                <w:color w:val="auto"/>
                                <w:sz w:val="28"/>
                                <w:szCs w:val="24"/>
                              </w:rPr>
                            </w:pPr>
                            <w:r w:rsidRPr="00EA4A73">
                              <w:rPr>
                                <w:rFonts w:ascii="Times New Roman" w:hAnsi="Times New Roman"/>
                                <w:i w:val="0"/>
                                <w:color w:val="auto"/>
                                <w:sz w:val="20"/>
                              </w:rPr>
                              <w:t xml:space="preserve">Figure </w:t>
                            </w:r>
                            <w:r w:rsidRPr="00EA4A73">
                              <w:rPr>
                                <w:rFonts w:ascii="Times New Roman" w:hAnsi="Times New Roman"/>
                                <w:i w:val="0"/>
                                <w:color w:val="auto"/>
                                <w:sz w:val="20"/>
                              </w:rPr>
                              <w:fldChar w:fldCharType="begin"/>
                            </w:r>
                            <w:r w:rsidRPr="00EA4A73">
                              <w:rPr>
                                <w:rFonts w:ascii="Times New Roman" w:hAnsi="Times New Roman"/>
                                <w:i w:val="0"/>
                                <w:color w:val="auto"/>
                                <w:sz w:val="20"/>
                              </w:rPr>
                              <w:instrText xml:space="preserve"> SEQ Figure \* ARABIC </w:instrText>
                            </w:r>
                            <w:r w:rsidRPr="00EA4A73">
                              <w:rPr>
                                <w:rFonts w:ascii="Times New Roman" w:hAnsi="Times New Roman"/>
                                <w:i w:val="0"/>
                                <w:color w:val="auto"/>
                                <w:sz w:val="20"/>
                              </w:rPr>
                              <w:fldChar w:fldCharType="separate"/>
                            </w:r>
                            <w:r w:rsidR="00B77135">
                              <w:rPr>
                                <w:rFonts w:ascii="Times New Roman" w:hAnsi="Times New Roman"/>
                                <w:i w:val="0"/>
                                <w:noProof/>
                                <w:color w:val="auto"/>
                                <w:sz w:val="20"/>
                              </w:rPr>
                              <w:t>3</w:t>
                            </w:r>
                            <w:r w:rsidRPr="00EA4A73">
                              <w:rPr>
                                <w:rFonts w:ascii="Times New Roman" w:hAnsi="Times New Roman"/>
                                <w:i w:val="0"/>
                                <w:color w:val="auto"/>
                                <w:sz w:val="20"/>
                              </w:rPr>
                              <w:fldChar w:fldCharType="end"/>
                            </w:r>
                            <w:r w:rsidRPr="00EA4A73">
                              <w:rPr>
                                <w:rFonts w:ascii="Times New Roman" w:hAnsi="Times New Roman"/>
                                <w:i w:val="0"/>
                                <w:color w:val="auto"/>
                                <w:sz w:val="20"/>
                              </w:rPr>
                              <w:t xml:space="preserve"> : Data on Indonesian Internet Users surveyed by Hootsuite. We can see the social media data that displayed as an element that is often used on the internet by the Indonesian Community.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294D8F" id="Text Box 3" o:spid="_x0000_s1028" type="#_x0000_t202" style="position:absolute;left:0;text-align:left;margin-left:416.8pt;margin-top:270.2pt;width:468pt;height:.05pt;z-index:25166950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" stroked="f">
                <v:textbox style="mso-fit-shape-to-text:t" inset="0,0,0,0">
                  <w:txbxContent>
                    <w:p w14:paraId="68B8B79B" w14:textId="1D26D480" w:rsidR="0034237F" w:rsidRPr="00EA4A73" w:rsidRDefault="0034237F" w:rsidP="0034237F">
                      <w:pPr>
                        <w:pStyle w:val="Caption"/>
                        <w:jc w:val="center"/>
                        <w:rPr>
                          <w:rFonts w:ascii="Times New Roman" w:hAnsi="Times New Roman"/>
                          <w:i w:val="0"/>
                          <w:color w:val="auto"/>
                          <w:sz w:val="28"/>
                          <w:szCs w:val="24"/>
                        </w:rPr>
                      </w:pPr>
                      <w:r w:rsidRPr="00EA4A73">
                        <w:rPr>
                          <w:rFonts w:ascii="Times New Roman" w:hAnsi="Times New Roman"/>
                          <w:i w:val="0"/>
                          <w:color w:val="auto"/>
                          <w:sz w:val="20"/>
                        </w:rPr>
                        <w:t xml:space="preserve">Figure </w:t>
                      </w:r>
                      <w:r w:rsidRPr="00EA4A73">
                        <w:rPr>
                          <w:rFonts w:ascii="Times New Roman" w:hAnsi="Times New Roman"/>
                          <w:i w:val="0"/>
                          <w:color w:val="auto"/>
                          <w:sz w:val="20"/>
                        </w:rPr>
                        <w:fldChar w:fldCharType="begin"/>
                      </w:r>
                      <w:r w:rsidRPr="00EA4A73">
                        <w:rPr>
                          <w:rFonts w:ascii="Times New Roman" w:hAnsi="Times New Roman"/>
                          <w:i w:val="0"/>
                          <w:color w:val="auto"/>
                          <w:sz w:val="20"/>
                        </w:rPr>
                        <w:instrText xml:space="preserve"> SEQ Figure \* ARABIC </w:instrText>
                      </w:r>
                      <w:r w:rsidRPr="00EA4A73">
                        <w:rPr>
                          <w:rFonts w:ascii="Times New Roman" w:hAnsi="Times New Roman"/>
                          <w:i w:val="0"/>
                          <w:color w:val="auto"/>
                          <w:sz w:val="20"/>
                        </w:rPr>
                        <w:fldChar w:fldCharType="separate"/>
                      </w:r>
                      <w:r w:rsidR="00B77135">
                        <w:rPr>
                          <w:rFonts w:ascii="Times New Roman" w:hAnsi="Times New Roman"/>
                          <w:i w:val="0"/>
                          <w:noProof/>
                          <w:color w:val="auto"/>
                          <w:sz w:val="20"/>
                        </w:rPr>
                        <w:t>3</w:t>
                      </w:r>
                      <w:r w:rsidRPr="00EA4A73">
                        <w:rPr>
                          <w:rFonts w:ascii="Times New Roman" w:hAnsi="Times New Roman"/>
                          <w:i w:val="0"/>
                          <w:color w:val="auto"/>
                          <w:sz w:val="20"/>
                        </w:rPr>
                        <w:fldChar w:fldCharType="end"/>
                      </w:r>
                      <w:r w:rsidRPr="00EA4A73">
                        <w:rPr>
                          <w:rFonts w:ascii="Times New Roman" w:hAnsi="Times New Roman"/>
                          <w:i w:val="0"/>
                          <w:color w:val="auto"/>
                          <w:sz w:val="20"/>
                        </w:rPr>
                        <w:t xml:space="preserve"> : Data on Indonesian Internet Users surveyed by Hootsuite. We can see the social media data that displayed as an element that is often used on the internet by the Indonesian Community.</w:t>
                      </w:r>
                    </w:p>
                  </w:txbxContent>
                </v:textbox>
                <w10:wrap type="through" anchorx="margin"/>
              </v:shape>
            </w:pict>
          </mc:Fallback>
        </mc:AlternateContent>
      </w:r>
      <w:r w:rsidR="0034237F">
        <w:rPr>
          <w:noProof/>
        </w:rPr>
        <w:drawing>
          <wp:anchor distT="0" distB="0" distL="114300" distR="114300" simplePos="0" relativeHeight="251667456" behindDoc="0" locked="0" layoutInCell="1" allowOverlap="1" wp14:anchorId="24FAA9E1" wp14:editId="4FECA192">
            <wp:simplePos x="0" y="0"/>
            <wp:positionH relativeFrom="margin">
              <wp:align>right</wp:align>
            </wp:positionH>
            <wp:positionV relativeFrom="paragraph">
              <wp:posOffset>0</wp:posOffset>
            </wp:positionV>
            <wp:extent cx="5943600" cy="3326765"/>
            <wp:effectExtent l="0" t="0" r="0" b="6985"/>
            <wp:wrapThrough wrapText="bothSides">
              <wp:wrapPolygon edited="0">
                <wp:start x="0" y="0"/>
                <wp:lineTo x="0" y="21522"/>
                <wp:lineTo x="21531" y="21522"/>
                <wp:lineTo x="21531" y="0"/>
                <wp:lineTo x="0" y="0"/>
              </wp:wrapPolygon>
            </wp:wrapThrough>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12563" t="10588" r="12727" b="14999"/>
                    <a:stretch>
                      <a:fillRect/>
                    </a:stretch>
                  </pic:blipFill>
                  <pic:spPr bwMode="auto">
                    <a:xfrm>
                      <a:off x="0" y="0"/>
                      <a:ext cx="5943600" cy="3326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2256">
        <w:rPr>
          <w:rFonts w:ascii="Times New Roman" w:hAnsi="Times New Roman"/>
          <w:szCs w:val="24"/>
        </w:rPr>
        <w:t xml:space="preserve">libraries to use social media to promote </w:t>
      </w:r>
      <w:proofErr w:type="spellStart"/>
      <w:proofErr w:type="gramStart"/>
      <w:r w:rsidRPr="00FE2256">
        <w:rPr>
          <w:rFonts w:ascii="Times New Roman" w:hAnsi="Times New Roman"/>
          <w:szCs w:val="24"/>
        </w:rPr>
        <w:t>it’s</w:t>
      </w:r>
      <w:proofErr w:type="spellEnd"/>
      <w:proofErr w:type="gramEnd"/>
      <w:r w:rsidRPr="00FE2256">
        <w:rPr>
          <w:rFonts w:ascii="Times New Roman" w:hAnsi="Times New Roman"/>
          <w:szCs w:val="24"/>
        </w:rPr>
        <w:t xml:space="preserve"> content.</w:t>
      </w:r>
    </w:p>
    <w:p w14:paraId="6ADC993D" w14:textId="7F68C0BF" w:rsidR="0034237F" w:rsidRPr="00FE2256" w:rsidRDefault="0034237F" w:rsidP="0034237F">
      <w:pPr>
        <w:rPr>
          <w:rFonts w:ascii="Times New Roman" w:hAnsi="Times New Roman"/>
          <w:szCs w:val="24"/>
        </w:rPr>
      </w:pPr>
    </w:p>
    <w:p w14:paraId="6CA9E11E" w14:textId="458E7CB1" w:rsidR="00B468E8" w:rsidRDefault="00FE2256" w:rsidP="00B84CE0">
      <w:pPr>
        <w:ind w:firstLine="360"/>
        <w:rPr>
          <w:rFonts w:ascii="Times New Roman" w:hAnsi="Times New Roman"/>
          <w:szCs w:val="24"/>
        </w:rPr>
      </w:pPr>
      <w:r w:rsidRPr="00FE2256">
        <w:rPr>
          <w:rFonts w:ascii="Times New Roman" w:hAnsi="Times New Roman"/>
          <w:szCs w:val="24"/>
        </w:rPr>
        <w:t>The library can promote its local content through social media such as Instagram, Facebook, Twitter and YouTube. On Instagram, libraries can upload short content about a collection of local content they have, such as a short review or video. Then on Twitter, librarian can do a little talk on local content in the library. On Facebook as well as Instagram, make reviews and videos related to local content. Finally, on YouTube we can promote local content with videos, for example in a complete library profile, specifically the local content.</w:t>
      </w:r>
      <w:r w:rsidRPr="00FE2256">
        <w:rPr>
          <w:rFonts w:ascii="Times New Roman" w:hAnsi="Times New Roman"/>
          <w:szCs w:val="24"/>
        </w:rPr>
        <w:tab/>
      </w:r>
    </w:p>
    <w:p w14:paraId="2F78C423" w14:textId="77777777" w:rsidR="006E6953" w:rsidRDefault="006E6953" w:rsidP="00B84CE0">
      <w:pPr>
        <w:ind w:firstLine="360"/>
        <w:rPr>
          <w:rFonts w:ascii="Times New Roman" w:hAnsi="Times New Roman"/>
          <w:szCs w:val="24"/>
        </w:rPr>
      </w:pPr>
    </w:p>
    <w:p w14:paraId="2748E434" w14:textId="47721BCC" w:rsidR="006E6953" w:rsidRPr="00F94F07" w:rsidRDefault="006E6953" w:rsidP="006E6953">
      <w:pPr>
        <w:pStyle w:val="ListParagraph"/>
        <w:numPr>
          <w:ilvl w:val="0"/>
          <w:numId w:val="7"/>
        </w:numPr>
        <w:rPr>
          <w:rFonts w:ascii="Times New Roman" w:hAnsi="Times New Roman"/>
          <w:b/>
          <w:szCs w:val="24"/>
        </w:rPr>
      </w:pPr>
      <w:r w:rsidRPr="00F94F07">
        <w:rPr>
          <w:rFonts w:ascii="Times New Roman" w:hAnsi="Times New Roman"/>
          <w:b/>
          <w:szCs w:val="24"/>
        </w:rPr>
        <w:t>Make an Infographic</w:t>
      </w:r>
    </w:p>
    <w:p w14:paraId="19635A3C" w14:textId="77777777" w:rsidR="006E6953" w:rsidRDefault="006E6953" w:rsidP="006E6953">
      <w:pPr>
        <w:pStyle w:val="ListParagraph"/>
        <w:ind w:left="360"/>
        <w:rPr>
          <w:rFonts w:ascii="Times New Roman" w:hAnsi="Times New Roman"/>
          <w:szCs w:val="24"/>
        </w:rPr>
      </w:pPr>
    </w:p>
    <w:p w14:paraId="3624316E" w14:textId="22CB9DB6" w:rsidR="006E6953" w:rsidRDefault="006E6953" w:rsidP="006E6953">
      <w:pPr>
        <w:ind w:firstLine="360"/>
        <w:rPr>
          <w:rFonts w:ascii="Times New Roman" w:hAnsi="Times New Roman"/>
          <w:szCs w:val="24"/>
        </w:rPr>
      </w:pPr>
      <w:r w:rsidRPr="006E6953">
        <w:rPr>
          <w:rFonts w:ascii="Times New Roman" w:hAnsi="Times New Roman"/>
          <w:szCs w:val="24"/>
        </w:rPr>
        <w:t xml:space="preserve">One good method to promote the library is to make an infographic containing local content in Malang City Public Library. In the meaning, infographics are divided into two words, named info and graphics or information and graphics, which are visualizations of information, knowledge, data, ideas, graphics, schedules and more so that all can be presented visually interesting (more than text) that will make readers understand it more quickly and precisely </w:t>
      </w:r>
      <w:r>
        <w:rPr>
          <w:rFonts w:ascii="Times New Roman" w:hAnsi="Times New Roman"/>
          <w:szCs w:val="24"/>
        </w:rPr>
        <w:fldChar w:fldCharType="begin" w:fldLock="1"/>
      </w:r>
      <w:r>
        <w:rPr>
          <w:rFonts w:ascii="Times New Roman" w:hAnsi="Times New Roman"/>
          <w:szCs w:val="24"/>
        </w:rPr>
        <w:instrText>ADDIN CSL_CITATION {"citationItems":[{"id":"ITEM-1","itemData":{"DOI":"10.13140/RG.2.2.27145.03680","abstract":"Infografis merupakan visualisasi data, gagasan, informasi atau pengetahuan melalui bagan, grafis, jadwal dan lainnya agar data, gagasan, informasi atau pengetahuan dapat disajikan lebih dari sekedar teks dan memiliki dampak visual yang cukup kuat dan lebih menarik. Paper ini menguraikan pengertian, tujuan, elemen, jenis-jenis dan langkah-langkah dalam membuat infografis, serta contoh aplikasi/tools yang dapat dipergunakan untuk membuat infografis. Melalui paper ini, penulis berharap pembaca dapat dengan mudah membuat infografis mempergunakan tools/software yang sudah tersedia.","author":[{"dropping-particle":"","family":"Kurniasih","given":"Nuning","non-dropping-particle":"","parse-names":false,"suffix":""}],"container-title":"Seminar Nasional “Komunikasi, Informasi dan Perpustakaan di Era Global”","id":"ITEM-1","issued":{"date-parts":[["2016"]]},"page":"456 - 465","publisher":"Universitas Padjajaran","publisher-place":"Jatinangor","title":"Infografis","type":"paper-conference"},"uris":["http://www.mendeley.com/documents/?uuid=0f46448c-dcbb-4565-b59a-8a2d053e7fa1"]}],"mendeley":{"formattedCitation":"(Kurniasih, 2016)","plainTextFormattedCitation":"(Kurniasih, 2016)","previouslyFormattedCitation":"(Kurniasih, 2016)"},"properties":{"noteIndex":0},"schema":"https://github.com/citation-style-language/schema/raw/master/csl-citation.json"}</w:instrText>
      </w:r>
      <w:r>
        <w:rPr>
          <w:rFonts w:ascii="Times New Roman" w:hAnsi="Times New Roman"/>
          <w:szCs w:val="24"/>
        </w:rPr>
        <w:fldChar w:fldCharType="separate"/>
      </w:r>
      <w:r w:rsidRPr="006E6953">
        <w:rPr>
          <w:rFonts w:ascii="Times New Roman" w:hAnsi="Times New Roman"/>
          <w:noProof/>
          <w:szCs w:val="24"/>
        </w:rPr>
        <w:t>(Kurniasih, 2016)</w:t>
      </w:r>
      <w:r>
        <w:rPr>
          <w:rFonts w:ascii="Times New Roman" w:hAnsi="Times New Roman"/>
          <w:szCs w:val="24"/>
        </w:rPr>
        <w:fldChar w:fldCharType="end"/>
      </w:r>
      <w:r>
        <w:rPr>
          <w:rFonts w:ascii="Times New Roman" w:hAnsi="Times New Roman"/>
          <w:szCs w:val="24"/>
        </w:rPr>
        <w:t xml:space="preserve">. </w:t>
      </w:r>
      <w:r w:rsidRPr="006E6953">
        <w:rPr>
          <w:rFonts w:ascii="Times New Roman" w:hAnsi="Times New Roman"/>
          <w:szCs w:val="24"/>
        </w:rPr>
        <w:t xml:space="preserve">A complex message will be easier to understand, simple, attract attention. Not only that, infographic can explain a data more easily and periodically monitor any parameters of data changes that exist </w:t>
      </w:r>
      <w:r>
        <w:rPr>
          <w:rFonts w:ascii="Times New Roman" w:hAnsi="Times New Roman"/>
          <w:szCs w:val="24"/>
        </w:rPr>
        <w:fldChar w:fldCharType="begin" w:fldLock="1"/>
      </w:r>
      <w:r w:rsidR="00BF6A45">
        <w:rPr>
          <w:rFonts w:ascii="Times New Roman" w:hAnsi="Times New Roman"/>
          <w:szCs w:val="24"/>
        </w:rPr>
        <w:instrText>ADDIN CSL_CITATION {"citationItems":[{"id":"ITEM-1","itemData":{"DOI":"10.24198/jkip.v6i2.15440","ISSN":"2303-2677","abstract":"Infographics are visualizations of data, ideas, information or knowledge through charts, graphs, schedules, and others so that data, ideas, information or knowledge can be presented more than just text and have a visual impact that is quite strong and more interesting. The study was conducted at the Bandung Institute of Technology Library and was aimed to determine the role of infographic’s attractiveness, clarity, and ease of understanding in utilizing library services at the Bandung Institute of Technology Library. This study used a quantitative descriptive analysis method, and the population in this study was library visitors totaling 13,716 people. Samples were obtained using the random sampling technique with a total of 100 people. The results of this study indicated that infographics as a promotional medium played a role in library utilization with indicators namely infographic attractiveness, clarity, and ease of understanding. The conclusions are that infographics play a role as promotional media in library utilization: seen from the aspect of attraction, the presentation of content on infographics attract the attention of the reader with display of colors and images that attract the reader; from the aspect of clarity, the information presented is precisely the content on the infographics for readers with font and the suitability the image; from the aspect of ease of understanding, the reader easily understand the information contained in the infographics so the reader can interpret for the meaning the message in this infographics.","author":[{"dropping-particle":"","family":"Resnatika","given":"Ajeng","non-dropping-particle":"","parse-names":false,"suffix":""},{"dropping-particle":"","family":"Sukaesih","given":"Sukaesih","non-dropping-particle":"","parse-names":false,"suffix":""},{"dropping-particle":"","family":"Kurniasih","given":"Nuning","non-dropping-particle":"","parse-names":false,"suffix":""}],"container-title":"Jurnal Kajian Informasi dan Perpustakaan","id":"ITEM-1","issue":"2","issued":{"date-parts":[["2018"]]},"page":"183-196","title":"Peran infografis sebagai media promosi dalam pemanfaatan perpustakaan","type":"article-journal","volume":"6"},"uris":["http://www.mendeley.com/documents/?uuid=d0121f17-efcf-4db4-85d0-70bb84522bca"]}],"mendeley":{"formattedCitation":"(Resnatika, Sukaesih, &amp; Kurniasih, 2018)","plainTextFormattedCitation":"(Resnatika, Sukaesih, &amp; Kurniasih, 2018)","previouslyFormattedCitation":"(Resnatika, Sukaesih, &amp; Kurniasih, 2018)"},"properties":{"noteIndex":0},"schema":"https://github.com/citation-style-language/schema/raw/master/csl-citation.json"}</w:instrText>
      </w:r>
      <w:r>
        <w:rPr>
          <w:rFonts w:ascii="Times New Roman" w:hAnsi="Times New Roman"/>
          <w:szCs w:val="24"/>
        </w:rPr>
        <w:fldChar w:fldCharType="separate"/>
      </w:r>
      <w:r w:rsidRPr="006E6953">
        <w:rPr>
          <w:rFonts w:ascii="Times New Roman" w:hAnsi="Times New Roman"/>
          <w:noProof/>
          <w:szCs w:val="24"/>
        </w:rPr>
        <w:t>(Resnatika, Sukaesih, &amp; Kurniasih, 2018)</w:t>
      </w:r>
      <w:r>
        <w:rPr>
          <w:rFonts w:ascii="Times New Roman" w:hAnsi="Times New Roman"/>
          <w:szCs w:val="24"/>
        </w:rPr>
        <w:fldChar w:fldCharType="end"/>
      </w:r>
      <w:r>
        <w:rPr>
          <w:rFonts w:ascii="Times New Roman" w:hAnsi="Times New Roman"/>
          <w:szCs w:val="24"/>
        </w:rPr>
        <w:t>.</w:t>
      </w:r>
    </w:p>
    <w:p w14:paraId="4709363A" w14:textId="6AC88021" w:rsidR="006E6953" w:rsidRDefault="006E6953" w:rsidP="006E6953">
      <w:pPr>
        <w:ind w:firstLine="360"/>
        <w:rPr>
          <w:rFonts w:ascii="Times New Roman" w:hAnsi="Times New Roman"/>
          <w:szCs w:val="24"/>
        </w:rPr>
      </w:pPr>
      <w:r w:rsidRPr="006E6953">
        <w:rPr>
          <w:rFonts w:ascii="Times New Roman" w:hAnsi="Times New Roman"/>
          <w:szCs w:val="24"/>
        </w:rPr>
        <w:t>The Malang Public Library can utilize it, for example by making infographics about the politics of Malang city by later referring to collections in the Malang City Public Library. Then for example about reviewing collections that will be packaged in such a way with interesting infographics, so that people can be interested in reading the book. This infographic can also be used as content on library social media.</w:t>
      </w:r>
    </w:p>
    <w:p w14:paraId="3C4E4AB9" w14:textId="77777777" w:rsidR="00BF6A45" w:rsidRDefault="00BF6A45" w:rsidP="00BF6A45">
      <w:pPr>
        <w:rPr>
          <w:rFonts w:ascii="Times New Roman" w:hAnsi="Times New Roman"/>
          <w:szCs w:val="24"/>
        </w:rPr>
      </w:pPr>
    </w:p>
    <w:p w14:paraId="3844694F" w14:textId="77777777" w:rsidR="00BF6A45" w:rsidRPr="00BF6A45" w:rsidRDefault="00BF6A45" w:rsidP="00BF6A45">
      <w:pPr>
        <w:pStyle w:val="ListParagraph"/>
        <w:numPr>
          <w:ilvl w:val="0"/>
          <w:numId w:val="7"/>
        </w:numPr>
        <w:rPr>
          <w:rFonts w:ascii="Times New Roman" w:hAnsi="Times New Roman"/>
          <w:b/>
          <w:szCs w:val="24"/>
        </w:rPr>
      </w:pPr>
      <w:r w:rsidRPr="00BF6A45">
        <w:rPr>
          <w:rFonts w:ascii="Times New Roman" w:hAnsi="Times New Roman"/>
          <w:b/>
          <w:szCs w:val="24"/>
        </w:rPr>
        <w:lastRenderedPageBreak/>
        <w:t>Local Culture Discussions</w:t>
      </w:r>
    </w:p>
    <w:p w14:paraId="62318FED" w14:textId="77777777" w:rsidR="00BF6A45" w:rsidRDefault="00BF6A45" w:rsidP="00BF6A45">
      <w:pPr>
        <w:rPr>
          <w:rFonts w:ascii="Times New Roman" w:hAnsi="Times New Roman"/>
          <w:szCs w:val="24"/>
        </w:rPr>
      </w:pPr>
    </w:p>
    <w:p w14:paraId="34B6C28E" w14:textId="5E29C042" w:rsidR="00BF6A45" w:rsidRPr="00BF6A45" w:rsidRDefault="00B77135" w:rsidP="00BF6A45">
      <w:pPr>
        <w:ind w:firstLine="360"/>
        <w:rPr>
          <w:rFonts w:ascii="Times New Roman" w:hAnsi="Times New Roman"/>
          <w:szCs w:val="24"/>
        </w:rPr>
      </w:pPr>
      <w:r>
        <w:rPr>
          <w:noProof/>
        </w:rPr>
        <mc:AlternateContent>
          <mc:Choice Requires="wps">
            <w:drawing>
              <wp:anchor distT="0" distB="0" distL="114300" distR="114300" simplePos="0" relativeHeight="251672576" behindDoc="0" locked="0" layoutInCell="1" allowOverlap="1" wp14:anchorId="02C17E32" wp14:editId="1921CA79">
                <wp:simplePos x="0" y="0"/>
                <wp:positionH relativeFrom="column">
                  <wp:posOffset>3234055</wp:posOffset>
                </wp:positionH>
                <wp:positionV relativeFrom="paragraph">
                  <wp:posOffset>2792730</wp:posOffset>
                </wp:positionV>
                <wp:extent cx="2709545" cy="635"/>
                <wp:effectExtent l="0" t="0" r="0" b="0"/>
                <wp:wrapThrough wrapText="bothSides">
                  <wp:wrapPolygon edited="0">
                    <wp:start x="0" y="0"/>
                    <wp:lineTo x="0" y="21600"/>
                    <wp:lineTo x="21600" y="21600"/>
                    <wp:lineTo x="21600" y="0"/>
                  </wp:wrapPolygon>
                </wp:wrapThrough>
                <wp:docPr id="5" name="Text Box 5"/>
                <wp:cNvGraphicFramePr/>
                <a:graphic xmlns:a="http://schemas.openxmlformats.org/drawingml/2006/main">
                  <a:graphicData uri="http://schemas.microsoft.com/office/word/2010/wordprocessingShape">
                    <wps:wsp>
                      <wps:cNvSpPr txBox="1"/>
                      <wps:spPr>
                        <a:xfrm>
                          <a:off x="0" y="0"/>
                          <a:ext cx="2709545" cy="635"/>
                        </a:xfrm>
                        <a:prstGeom prst="rect">
                          <a:avLst/>
                        </a:prstGeom>
                        <a:solidFill>
                          <a:prstClr val="white"/>
                        </a:solidFill>
                        <a:ln>
                          <a:noFill/>
                        </a:ln>
                        <a:effectLst/>
                      </wps:spPr>
                      <wps:txbx>
                        <w:txbxContent>
                          <w:p w14:paraId="7CA61A48" w14:textId="72F8E013" w:rsidR="00B77135" w:rsidRPr="00B77135" w:rsidRDefault="00B77135" w:rsidP="00B77135">
                            <w:pPr>
                              <w:pStyle w:val="Caption"/>
                              <w:jc w:val="center"/>
                              <w:rPr>
                                <w:rFonts w:ascii="Times New Roman" w:hAnsi="Times New Roman"/>
                                <w:i w:val="0"/>
                                <w:noProof/>
                                <w:color w:val="auto"/>
                                <w:sz w:val="28"/>
                              </w:rPr>
                            </w:pPr>
                            <w:r w:rsidRPr="00B77135">
                              <w:rPr>
                                <w:rFonts w:ascii="Times New Roman" w:hAnsi="Times New Roman"/>
                                <w:i w:val="0"/>
                                <w:color w:val="auto"/>
                                <w:sz w:val="20"/>
                              </w:rPr>
                              <w:t xml:space="preserve">Figure </w:t>
                            </w:r>
                            <w:r w:rsidRPr="00B77135">
                              <w:rPr>
                                <w:rFonts w:ascii="Times New Roman" w:hAnsi="Times New Roman"/>
                                <w:i w:val="0"/>
                                <w:color w:val="auto"/>
                                <w:sz w:val="20"/>
                              </w:rPr>
                              <w:fldChar w:fldCharType="begin"/>
                            </w:r>
                            <w:r w:rsidRPr="00B77135">
                              <w:rPr>
                                <w:rFonts w:ascii="Times New Roman" w:hAnsi="Times New Roman"/>
                                <w:i w:val="0"/>
                                <w:color w:val="auto"/>
                                <w:sz w:val="20"/>
                              </w:rPr>
                              <w:instrText xml:space="preserve"> SEQ Figure \* ARABIC </w:instrText>
                            </w:r>
                            <w:r w:rsidRPr="00B77135">
                              <w:rPr>
                                <w:rFonts w:ascii="Times New Roman" w:hAnsi="Times New Roman"/>
                                <w:i w:val="0"/>
                                <w:color w:val="auto"/>
                                <w:sz w:val="20"/>
                              </w:rPr>
                              <w:fldChar w:fldCharType="separate"/>
                            </w:r>
                            <w:r w:rsidRPr="00B77135">
                              <w:rPr>
                                <w:rFonts w:ascii="Times New Roman" w:hAnsi="Times New Roman"/>
                                <w:i w:val="0"/>
                                <w:noProof/>
                                <w:color w:val="auto"/>
                                <w:sz w:val="20"/>
                              </w:rPr>
                              <w:t>4</w:t>
                            </w:r>
                            <w:r w:rsidRPr="00B77135">
                              <w:rPr>
                                <w:rFonts w:ascii="Times New Roman" w:hAnsi="Times New Roman"/>
                                <w:i w:val="0"/>
                                <w:color w:val="auto"/>
                                <w:sz w:val="20"/>
                              </w:rPr>
                              <w:fldChar w:fldCharType="end"/>
                            </w:r>
                            <w:r w:rsidRPr="00B77135">
                              <w:rPr>
                                <w:rFonts w:ascii="Times New Roman" w:hAnsi="Times New Roman"/>
                                <w:i w:val="0"/>
                                <w:color w:val="auto"/>
                                <w:sz w:val="20"/>
                              </w:rPr>
                              <w:t xml:space="preserve"> : The </w:t>
                            </w:r>
                            <w:proofErr w:type="spellStart"/>
                            <w:r w:rsidRPr="00B77135">
                              <w:rPr>
                                <w:rFonts w:ascii="Times New Roman" w:hAnsi="Times New Roman"/>
                                <w:i w:val="0"/>
                                <w:color w:val="auto"/>
                                <w:sz w:val="20"/>
                              </w:rPr>
                              <w:t>Betawi</w:t>
                            </w:r>
                            <w:proofErr w:type="spellEnd"/>
                            <w:r w:rsidRPr="00B77135">
                              <w:rPr>
                                <w:rFonts w:ascii="Times New Roman" w:hAnsi="Times New Roman"/>
                                <w:i w:val="0"/>
                                <w:color w:val="auto"/>
                                <w:sz w:val="20"/>
                              </w:rPr>
                              <w:t xml:space="preserve"> Corner at </w:t>
                            </w:r>
                            <w:proofErr w:type="spellStart"/>
                            <w:r w:rsidRPr="00B77135">
                              <w:rPr>
                                <w:rFonts w:ascii="Times New Roman" w:hAnsi="Times New Roman"/>
                                <w:i w:val="0"/>
                                <w:color w:val="auto"/>
                                <w:sz w:val="20"/>
                              </w:rPr>
                              <w:t>Nyi</w:t>
                            </w:r>
                            <w:proofErr w:type="spellEnd"/>
                            <w:r w:rsidRPr="00B77135">
                              <w:rPr>
                                <w:rFonts w:ascii="Times New Roman" w:hAnsi="Times New Roman"/>
                                <w:i w:val="0"/>
                                <w:color w:val="auto"/>
                                <w:sz w:val="20"/>
                              </w:rPr>
                              <w:t xml:space="preserve"> </w:t>
                            </w:r>
                            <w:proofErr w:type="spellStart"/>
                            <w:r w:rsidRPr="00B77135">
                              <w:rPr>
                                <w:rFonts w:ascii="Times New Roman" w:hAnsi="Times New Roman"/>
                                <w:i w:val="0"/>
                                <w:color w:val="auto"/>
                                <w:sz w:val="20"/>
                              </w:rPr>
                              <w:t>Ageng</w:t>
                            </w:r>
                            <w:proofErr w:type="spellEnd"/>
                            <w:r w:rsidRPr="00B77135">
                              <w:rPr>
                                <w:rFonts w:ascii="Times New Roman" w:hAnsi="Times New Roman"/>
                                <w:i w:val="0"/>
                                <w:color w:val="auto"/>
                                <w:sz w:val="20"/>
                              </w:rPr>
                              <w:t xml:space="preserve"> </w:t>
                            </w:r>
                            <w:proofErr w:type="spellStart"/>
                            <w:r w:rsidRPr="00B77135">
                              <w:rPr>
                                <w:rFonts w:ascii="Times New Roman" w:hAnsi="Times New Roman"/>
                                <w:i w:val="0"/>
                                <w:color w:val="auto"/>
                                <w:sz w:val="20"/>
                              </w:rPr>
                              <w:t>Serang</w:t>
                            </w:r>
                            <w:proofErr w:type="spellEnd"/>
                            <w:r w:rsidRPr="00B77135">
                              <w:rPr>
                                <w:rFonts w:ascii="Times New Roman" w:hAnsi="Times New Roman"/>
                                <w:i w:val="0"/>
                                <w:color w:val="auto"/>
                                <w:sz w:val="20"/>
                              </w:rPr>
                              <w:t xml:space="preserve"> Public Library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C17E32" id="Text Box 5" o:spid="_x0000_s1029" type="#_x0000_t202" style="position:absolute;left:0;text-align:left;margin-left:254.65pt;margin-top:219.9pt;width:213.3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" stroked="f">
                <v:textbox style="mso-fit-shape-to-text:t" inset="0,0,0,0">
                  <w:txbxContent>
                    <w:p w14:paraId="7CA61A48" w14:textId="72F8E013" w:rsidR="00B77135" w:rsidRPr="00B77135" w:rsidRDefault="00B77135" w:rsidP="00B77135">
                      <w:pPr>
                        <w:pStyle w:val="Caption"/>
                        <w:jc w:val="center"/>
                        <w:rPr>
                          <w:rFonts w:ascii="Times New Roman" w:hAnsi="Times New Roman"/>
                          <w:i w:val="0"/>
                          <w:noProof/>
                          <w:color w:val="auto"/>
                          <w:sz w:val="28"/>
                        </w:rPr>
                      </w:pPr>
                      <w:r w:rsidRPr="00B77135">
                        <w:rPr>
                          <w:rFonts w:ascii="Times New Roman" w:hAnsi="Times New Roman"/>
                          <w:i w:val="0"/>
                          <w:color w:val="auto"/>
                          <w:sz w:val="20"/>
                        </w:rPr>
                        <w:t xml:space="preserve">Figure </w:t>
                      </w:r>
                      <w:r w:rsidRPr="00B77135">
                        <w:rPr>
                          <w:rFonts w:ascii="Times New Roman" w:hAnsi="Times New Roman"/>
                          <w:i w:val="0"/>
                          <w:color w:val="auto"/>
                          <w:sz w:val="20"/>
                        </w:rPr>
                        <w:fldChar w:fldCharType="begin"/>
                      </w:r>
                      <w:r w:rsidRPr="00B77135">
                        <w:rPr>
                          <w:rFonts w:ascii="Times New Roman" w:hAnsi="Times New Roman"/>
                          <w:i w:val="0"/>
                          <w:color w:val="auto"/>
                          <w:sz w:val="20"/>
                        </w:rPr>
                        <w:instrText xml:space="preserve"> SEQ Figure \* ARABIC </w:instrText>
                      </w:r>
                      <w:r w:rsidRPr="00B77135">
                        <w:rPr>
                          <w:rFonts w:ascii="Times New Roman" w:hAnsi="Times New Roman"/>
                          <w:i w:val="0"/>
                          <w:color w:val="auto"/>
                          <w:sz w:val="20"/>
                        </w:rPr>
                        <w:fldChar w:fldCharType="separate"/>
                      </w:r>
                      <w:r w:rsidRPr="00B77135">
                        <w:rPr>
                          <w:rFonts w:ascii="Times New Roman" w:hAnsi="Times New Roman"/>
                          <w:i w:val="0"/>
                          <w:noProof/>
                          <w:color w:val="auto"/>
                          <w:sz w:val="20"/>
                        </w:rPr>
                        <w:t>4</w:t>
                      </w:r>
                      <w:r w:rsidRPr="00B77135">
                        <w:rPr>
                          <w:rFonts w:ascii="Times New Roman" w:hAnsi="Times New Roman"/>
                          <w:i w:val="0"/>
                          <w:color w:val="auto"/>
                          <w:sz w:val="20"/>
                        </w:rPr>
                        <w:fldChar w:fldCharType="end"/>
                      </w:r>
                      <w:r w:rsidRPr="00B77135">
                        <w:rPr>
                          <w:rFonts w:ascii="Times New Roman" w:hAnsi="Times New Roman"/>
                          <w:i w:val="0"/>
                          <w:color w:val="auto"/>
                          <w:sz w:val="20"/>
                        </w:rPr>
                        <w:t xml:space="preserve"> : The </w:t>
                      </w:r>
                      <w:proofErr w:type="spellStart"/>
                      <w:r w:rsidRPr="00B77135">
                        <w:rPr>
                          <w:rFonts w:ascii="Times New Roman" w:hAnsi="Times New Roman"/>
                          <w:i w:val="0"/>
                          <w:color w:val="auto"/>
                          <w:sz w:val="20"/>
                        </w:rPr>
                        <w:t>Betawi</w:t>
                      </w:r>
                      <w:proofErr w:type="spellEnd"/>
                      <w:r w:rsidRPr="00B77135">
                        <w:rPr>
                          <w:rFonts w:ascii="Times New Roman" w:hAnsi="Times New Roman"/>
                          <w:i w:val="0"/>
                          <w:color w:val="auto"/>
                          <w:sz w:val="20"/>
                        </w:rPr>
                        <w:t xml:space="preserve"> Corner at </w:t>
                      </w:r>
                      <w:proofErr w:type="spellStart"/>
                      <w:r w:rsidRPr="00B77135">
                        <w:rPr>
                          <w:rFonts w:ascii="Times New Roman" w:hAnsi="Times New Roman"/>
                          <w:i w:val="0"/>
                          <w:color w:val="auto"/>
                          <w:sz w:val="20"/>
                        </w:rPr>
                        <w:t>Nyi</w:t>
                      </w:r>
                      <w:proofErr w:type="spellEnd"/>
                      <w:r w:rsidRPr="00B77135">
                        <w:rPr>
                          <w:rFonts w:ascii="Times New Roman" w:hAnsi="Times New Roman"/>
                          <w:i w:val="0"/>
                          <w:color w:val="auto"/>
                          <w:sz w:val="20"/>
                        </w:rPr>
                        <w:t xml:space="preserve"> </w:t>
                      </w:r>
                      <w:proofErr w:type="spellStart"/>
                      <w:r w:rsidRPr="00B77135">
                        <w:rPr>
                          <w:rFonts w:ascii="Times New Roman" w:hAnsi="Times New Roman"/>
                          <w:i w:val="0"/>
                          <w:color w:val="auto"/>
                          <w:sz w:val="20"/>
                        </w:rPr>
                        <w:t>Ageng</w:t>
                      </w:r>
                      <w:proofErr w:type="spellEnd"/>
                      <w:r w:rsidRPr="00B77135">
                        <w:rPr>
                          <w:rFonts w:ascii="Times New Roman" w:hAnsi="Times New Roman"/>
                          <w:i w:val="0"/>
                          <w:color w:val="auto"/>
                          <w:sz w:val="20"/>
                        </w:rPr>
                        <w:t xml:space="preserve"> </w:t>
                      </w:r>
                      <w:proofErr w:type="spellStart"/>
                      <w:r w:rsidRPr="00B77135">
                        <w:rPr>
                          <w:rFonts w:ascii="Times New Roman" w:hAnsi="Times New Roman"/>
                          <w:i w:val="0"/>
                          <w:color w:val="auto"/>
                          <w:sz w:val="20"/>
                        </w:rPr>
                        <w:t>Serang</w:t>
                      </w:r>
                      <w:proofErr w:type="spellEnd"/>
                      <w:r w:rsidRPr="00B77135">
                        <w:rPr>
                          <w:rFonts w:ascii="Times New Roman" w:hAnsi="Times New Roman"/>
                          <w:i w:val="0"/>
                          <w:color w:val="auto"/>
                          <w:sz w:val="20"/>
                        </w:rPr>
                        <w:t xml:space="preserve"> Public Library</w:t>
                      </w:r>
                    </w:p>
                  </w:txbxContent>
                </v:textbox>
                <w10:wrap type="through"/>
              </v:shape>
            </w:pict>
          </mc:Fallback>
        </mc:AlternateContent>
      </w:r>
      <w:r>
        <w:rPr>
          <w:noProof/>
        </w:rPr>
        <w:drawing>
          <wp:anchor distT="0" distB="0" distL="114300" distR="114300" simplePos="0" relativeHeight="251670528" behindDoc="0" locked="0" layoutInCell="1" allowOverlap="1" wp14:anchorId="424DAE99" wp14:editId="443F5E1B">
            <wp:simplePos x="0" y="0"/>
            <wp:positionH relativeFrom="margin">
              <wp:align>right</wp:align>
            </wp:positionH>
            <wp:positionV relativeFrom="paragraph">
              <wp:posOffset>725805</wp:posOffset>
            </wp:positionV>
            <wp:extent cx="2709545" cy="2009775"/>
            <wp:effectExtent l="0" t="0" r="0" b="9525"/>
            <wp:wrapThrough wrapText="bothSides">
              <wp:wrapPolygon edited="0">
                <wp:start x="0" y="0"/>
                <wp:lineTo x="0" y="21498"/>
                <wp:lineTo x="21413" y="21498"/>
                <wp:lineTo x="2141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30555" t="27789" r="27778" b="17250"/>
                    <a:stretch/>
                  </pic:blipFill>
                  <pic:spPr bwMode="auto">
                    <a:xfrm>
                      <a:off x="0" y="0"/>
                      <a:ext cx="2709545" cy="2009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A45">
        <w:rPr>
          <w:rFonts w:ascii="Times New Roman" w:hAnsi="Times New Roman"/>
          <w:szCs w:val="24"/>
        </w:rPr>
        <w:t>P</w:t>
      </w:r>
      <w:r w:rsidR="00BF6A45" w:rsidRPr="00BF6A45">
        <w:rPr>
          <w:rFonts w:ascii="Times New Roman" w:hAnsi="Times New Roman"/>
          <w:szCs w:val="24"/>
        </w:rPr>
        <w:t xml:space="preserve">eople today have a tendency to go to the library if there are interesting activities such as the discussion and others. As previously known, local culture can also include local content in the Malang City Public Library. Knowledge management that is carried out from the cultural person to the library will certainly produce new knowledge which will later become a product of libraries that have specific subjects. This culture can be expressed as a holistic lifestyle, a way of life that develops and is owned by a group of people or society </w:t>
      </w:r>
      <w:r w:rsidR="00BF6A45">
        <w:rPr>
          <w:rFonts w:ascii="Times New Roman" w:hAnsi="Times New Roman"/>
          <w:szCs w:val="24"/>
        </w:rPr>
        <w:fldChar w:fldCharType="begin" w:fldLock="1"/>
      </w:r>
      <w:r w:rsidR="00674229">
        <w:rPr>
          <w:rFonts w:ascii="Times New Roman" w:hAnsi="Times New Roman"/>
          <w:szCs w:val="24"/>
        </w:rPr>
        <w:instrText>ADDIN CSL_CITATION {"citationItems":[{"id":"ITEM-1","itemData":{"DOI":"10.13140/RG.2.2.28335.94886","abstract":"Komisi Informasi Pusat melakukan sosialisasi Undang-Undang (UU) Nomor 14 Tahun 2008 tentang Keterbukaan Informasi Publik (KIP) kepada sejumlah mahasiswa perguruan tinggi negeri dan swasta, di Gedung Diklat LPPM USU, Medan, Rabu 23 Maret 2016. Bahan ini ditulis setelah penyampaian diskusi/sosialisasi.1","author":[{"dropping-particle":"","family":"Nasution","given":"Mahyuddin K M","non-dropping-particle":"","parse-names":false,"suffix":""}],"container-title":"Conference: Sosialisasi Undang-Undang - WR3 USU","id":"ITEM-1","issued":{"date-parts":[["2016"]]},"publisher-place":"Medan","title":"Budaya Lokal dan Keterbukaan Informasi","type":"report"},"uris":["http://www.mendeley.com/documents/?uuid=ed4f7c26-0ce8-41db-b960-9ff8ab1ce403"]}],"mendeley":{"formattedCitation":"(Nasution, 2016)","plainTextFormattedCitation":"(Nasution, 2016)","previouslyFormattedCitation":"(Nasution, 2016)"},"properties":{"noteIndex":0},"schema":"https://github.com/citation-style-language/schema/raw/master/csl-citation.json"}</w:instrText>
      </w:r>
      <w:r w:rsidR="00BF6A45">
        <w:rPr>
          <w:rFonts w:ascii="Times New Roman" w:hAnsi="Times New Roman"/>
          <w:szCs w:val="24"/>
        </w:rPr>
        <w:fldChar w:fldCharType="separate"/>
      </w:r>
      <w:r w:rsidR="00BF6A45" w:rsidRPr="00BF6A45">
        <w:rPr>
          <w:rFonts w:ascii="Times New Roman" w:hAnsi="Times New Roman"/>
          <w:noProof/>
          <w:szCs w:val="24"/>
        </w:rPr>
        <w:t>(Nasution, 2016)</w:t>
      </w:r>
      <w:r w:rsidR="00BF6A45">
        <w:rPr>
          <w:rFonts w:ascii="Times New Roman" w:hAnsi="Times New Roman"/>
          <w:szCs w:val="24"/>
        </w:rPr>
        <w:fldChar w:fldCharType="end"/>
      </w:r>
      <w:r w:rsidR="00BF6A45">
        <w:rPr>
          <w:rFonts w:ascii="Times New Roman" w:hAnsi="Times New Roman"/>
          <w:szCs w:val="24"/>
        </w:rPr>
        <w:t xml:space="preserve">. </w:t>
      </w:r>
      <w:r w:rsidR="00BF6A45" w:rsidRPr="00BF6A45">
        <w:rPr>
          <w:rFonts w:ascii="Times New Roman" w:hAnsi="Times New Roman"/>
          <w:szCs w:val="24"/>
        </w:rPr>
        <w:t xml:space="preserve">Example, one of the distinctive culture of Malang is the existence of the term </w:t>
      </w:r>
      <w:proofErr w:type="spellStart"/>
      <w:r w:rsidR="00BF6A45" w:rsidRPr="00BF6A45">
        <w:rPr>
          <w:rFonts w:ascii="Times New Roman" w:hAnsi="Times New Roman"/>
          <w:szCs w:val="24"/>
        </w:rPr>
        <w:t>Walikan</w:t>
      </w:r>
      <w:proofErr w:type="spellEnd"/>
      <w:r w:rsidR="00BF6A45" w:rsidRPr="00BF6A45">
        <w:rPr>
          <w:rFonts w:ascii="Times New Roman" w:hAnsi="Times New Roman"/>
          <w:szCs w:val="24"/>
        </w:rPr>
        <w:t xml:space="preserve"> Language (</w:t>
      </w:r>
      <w:proofErr w:type="spellStart"/>
      <w:r w:rsidR="00BF6A45" w:rsidRPr="00BF6A45">
        <w:rPr>
          <w:rFonts w:ascii="Times New Roman" w:hAnsi="Times New Roman"/>
          <w:szCs w:val="24"/>
        </w:rPr>
        <w:t>balikan</w:t>
      </w:r>
      <w:proofErr w:type="spellEnd"/>
      <w:r w:rsidR="00BF6A45" w:rsidRPr="00BF6A45">
        <w:rPr>
          <w:rFonts w:ascii="Times New Roman" w:hAnsi="Times New Roman"/>
          <w:szCs w:val="24"/>
        </w:rPr>
        <w:t>) which is a distinct advantage because it does not exist in other regions. The library then do some discussions activity by invite the public about that.</w:t>
      </w:r>
    </w:p>
    <w:p w14:paraId="1D9B90B9" w14:textId="62528BC3" w:rsidR="00BF6A45" w:rsidRDefault="00BF6A45" w:rsidP="00BF6A45">
      <w:pPr>
        <w:ind w:firstLine="360"/>
        <w:rPr>
          <w:rFonts w:ascii="Times New Roman" w:hAnsi="Times New Roman"/>
          <w:szCs w:val="24"/>
        </w:rPr>
      </w:pPr>
      <w:r w:rsidRPr="00BF6A45">
        <w:rPr>
          <w:rFonts w:ascii="Times New Roman" w:hAnsi="Times New Roman"/>
          <w:szCs w:val="24"/>
        </w:rPr>
        <w:t xml:space="preserve">Activities that have cultural elements and locality can be a way of promotion because, like BPAD Special Region of Yogyakarta, have cultural discussion activities with persons who are experts in their fields and involve the community in them by inviting all elements of society, such as government, practical, academics (lecturers, students and researchers) as one of the efforts besides providing knowledge about new things and disseminating cultural knowledge that is the identity of a region. Of course this activity can be </w:t>
      </w:r>
      <w:proofErr w:type="spellStart"/>
      <w:r w:rsidRPr="00BF6A45">
        <w:rPr>
          <w:rFonts w:ascii="Times New Roman" w:hAnsi="Times New Roman"/>
          <w:szCs w:val="24"/>
        </w:rPr>
        <w:t>intitiated</w:t>
      </w:r>
      <w:proofErr w:type="spellEnd"/>
      <w:r w:rsidRPr="00BF6A45">
        <w:rPr>
          <w:rFonts w:ascii="Times New Roman" w:hAnsi="Times New Roman"/>
          <w:szCs w:val="24"/>
        </w:rPr>
        <w:t xml:space="preserve"> by the library as one of the institutions that provide information for visitors with various groups in Malang City. </w:t>
      </w:r>
    </w:p>
    <w:p w14:paraId="705C4801" w14:textId="77777777" w:rsidR="00BF6A45" w:rsidRDefault="00BF6A45" w:rsidP="00BF6A45">
      <w:pPr>
        <w:rPr>
          <w:rFonts w:ascii="Times New Roman" w:hAnsi="Times New Roman"/>
          <w:szCs w:val="24"/>
        </w:rPr>
      </w:pPr>
    </w:p>
    <w:p w14:paraId="119FE8C5" w14:textId="7ED9B1DF" w:rsidR="00BF6A45" w:rsidRPr="00BF6A45" w:rsidRDefault="00BF6A45" w:rsidP="00BF6A45">
      <w:pPr>
        <w:pStyle w:val="ListParagraph"/>
        <w:numPr>
          <w:ilvl w:val="0"/>
          <w:numId w:val="7"/>
        </w:numPr>
        <w:rPr>
          <w:rFonts w:ascii="Times New Roman" w:hAnsi="Times New Roman"/>
          <w:b/>
          <w:szCs w:val="24"/>
        </w:rPr>
      </w:pPr>
      <w:r w:rsidRPr="00BF6A45">
        <w:rPr>
          <w:rFonts w:ascii="Times New Roman" w:hAnsi="Times New Roman"/>
          <w:b/>
          <w:szCs w:val="24"/>
        </w:rPr>
        <w:t>Special Spots or Library Corner for Promotion</w:t>
      </w:r>
    </w:p>
    <w:p w14:paraId="2B8094D0" w14:textId="77777777" w:rsidR="00BF6A45" w:rsidRPr="00BF6A45" w:rsidRDefault="00BF6A45" w:rsidP="00BF6A45">
      <w:pPr>
        <w:pStyle w:val="ListParagraph"/>
        <w:ind w:left="360"/>
        <w:rPr>
          <w:rFonts w:ascii="Times New Roman" w:hAnsi="Times New Roman"/>
          <w:szCs w:val="24"/>
        </w:rPr>
      </w:pPr>
    </w:p>
    <w:p w14:paraId="394E869B" w14:textId="3FB44953" w:rsidR="00B77135" w:rsidRDefault="00BF6A45" w:rsidP="00B77135">
      <w:pPr>
        <w:ind w:firstLine="360"/>
        <w:rPr>
          <w:rFonts w:ascii="Times New Roman" w:hAnsi="Times New Roman"/>
          <w:szCs w:val="24"/>
        </w:rPr>
      </w:pPr>
      <w:r w:rsidRPr="00BF6A45">
        <w:rPr>
          <w:rFonts w:ascii="Times New Roman" w:hAnsi="Times New Roman"/>
          <w:szCs w:val="24"/>
        </w:rPr>
        <w:t xml:space="preserve">Create special spots for existing local content, for example, the </w:t>
      </w:r>
      <w:proofErr w:type="spellStart"/>
      <w:r w:rsidRPr="00BF6A45">
        <w:rPr>
          <w:rFonts w:ascii="Times New Roman" w:hAnsi="Times New Roman"/>
          <w:szCs w:val="24"/>
        </w:rPr>
        <w:t>Nyi</w:t>
      </w:r>
      <w:proofErr w:type="spellEnd"/>
      <w:r w:rsidRPr="00BF6A45">
        <w:rPr>
          <w:rFonts w:ascii="Times New Roman" w:hAnsi="Times New Roman"/>
          <w:szCs w:val="24"/>
        </w:rPr>
        <w:t xml:space="preserve"> </w:t>
      </w:r>
      <w:proofErr w:type="spellStart"/>
      <w:r w:rsidRPr="00BF6A45">
        <w:rPr>
          <w:rFonts w:ascii="Times New Roman" w:hAnsi="Times New Roman"/>
          <w:szCs w:val="24"/>
        </w:rPr>
        <w:t>Ageng</w:t>
      </w:r>
      <w:proofErr w:type="spellEnd"/>
      <w:r w:rsidRPr="00BF6A45">
        <w:rPr>
          <w:rFonts w:ascii="Times New Roman" w:hAnsi="Times New Roman"/>
          <w:szCs w:val="24"/>
        </w:rPr>
        <w:t xml:space="preserve"> </w:t>
      </w:r>
      <w:proofErr w:type="spellStart"/>
      <w:r w:rsidRPr="00BF6A45">
        <w:rPr>
          <w:rFonts w:ascii="Times New Roman" w:hAnsi="Times New Roman"/>
          <w:szCs w:val="24"/>
        </w:rPr>
        <w:t>Serang</w:t>
      </w:r>
      <w:proofErr w:type="spellEnd"/>
      <w:r w:rsidRPr="00BF6A45">
        <w:rPr>
          <w:rFonts w:ascii="Times New Roman" w:hAnsi="Times New Roman"/>
          <w:szCs w:val="24"/>
        </w:rPr>
        <w:t xml:space="preserve"> Public Library (Jakarta City Library). The special spot is called </w:t>
      </w:r>
      <w:proofErr w:type="spellStart"/>
      <w:r w:rsidRPr="00BF6A45">
        <w:rPr>
          <w:rFonts w:ascii="Times New Roman" w:hAnsi="Times New Roman"/>
          <w:szCs w:val="24"/>
        </w:rPr>
        <w:t>Betawi</w:t>
      </w:r>
      <w:proofErr w:type="spellEnd"/>
      <w:r w:rsidRPr="00BF6A45">
        <w:rPr>
          <w:rFonts w:ascii="Times New Roman" w:hAnsi="Times New Roman"/>
          <w:szCs w:val="24"/>
        </w:rPr>
        <w:t xml:space="preserve"> Corner (</w:t>
      </w:r>
      <w:proofErr w:type="spellStart"/>
      <w:r w:rsidRPr="00BF6A45">
        <w:rPr>
          <w:rFonts w:ascii="Times New Roman" w:hAnsi="Times New Roman"/>
          <w:szCs w:val="24"/>
        </w:rPr>
        <w:t>Betawi</w:t>
      </w:r>
      <w:proofErr w:type="spellEnd"/>
      <w:r w:rsidRPr="00BF6A45">
        <w:rPr>
          <w:rFonts w:ascii="Times New Roman" w:hAnsi="Times New Roman"/>
          <w:szCs w:val="24"/>
        </w:rPr>
        <w:t xml:space="preserve"> corner), which is located in the reference room, a separate room containing collections </w:t>
      </w:r>
      <w:r w:rsidRPr="00BF6A45">
        <w:rPr>
          <w:rFonts w:ascii="Times New Roman" w:hAnsi="Times New Roman"/>
          <w:szCs w:val="24"/>
        </w:rPr>
        <w:t>about Jakarta in terms of social and cultural aspects. The library can also create a special spot / room that has a collection of distinctive features that become Malang's identity (art, culture, travel, etc.).</w:t>
      </w:r>
    </w:p>
    <w:p w14:paraId="10D65107" w14:textId="77777777" w:rsidR="00BF6A45" w:rsidRDefault="00BF6A45" w:rsidP="00BF6A45">
      <w:pPr>
        <w:rPr>
          <w:rFonts w:ascii="Times New Roman" w:hAnsi="Times New Roman"/>
          <w:szCs w:val="24"/>
        </w:rPr>
      </w:pPr>
    </w:p>
    <w:p w14:paraId="1D0C6095" w14:textId="4F01A400" w:rsidR="00BF6A45" w:rsidRPr="00BF6A45" w:rsidRDefault="00BF6A45" w:rsidP="00BF6A45">
      <w:pPr>
        <w:pStyle w:val="ListParagraph"/>
        <w:numPr>
          <w:ilvl w:val="0"/>
          <w:numId w:val="7"/>
        </w:numPr>
        <w:rPr>
          <w:rFonts w:ascii="Times New Roman" w:hAnsi="Times New Roman"/>
          <w:b/>
          <w:szCs w:val="24"/>
        </w:rPr>
      </w:pPr>
      <w:r w:rsidRPr="00BF6A45">
        <w:rPr>
          <w:rFonts w:ascii="Times New Roman" w:hAnsi="Times New Roman"/>
          <w:b/>
          <w:szCs w:val="24"/>
        </w:rPr>
        <w:t>The Impact to Library’s Brand Equity</w:t>
      </w:r>
    </w:p>
    <w:p w14:paraId="0CFD6946" w14:textId="77777777" w:rsidR="00BF6A45" w:rsidRDefault="00BF6A45" w:rsidP="00BF6A45">
      <w:pPr>
        <w:rPr>
          <w:rFonts w:ascii="Times New Roman" w:hAnsi="Times New Roman"/>
          <w:szCs w:val="24"/>
        </w:rPr>
      </w:pPr>
    </w:p>
    <w:p w14:paraId="6E05211D" w14:textId="3D78FB6C" w:rsidR="00BF6A45" w:rsidRPr="00BF6A45" w:rsidRDefault="00BF6A45" w:rsidP="00BF6A45">
      <w:pPr>
        <w:ind w:firstLine="360"/>
        <w:rPr>
          <w:rFonts w:ascii="Times New Roman" w:hAnsi="Times New Roman"/>
          <w:szCs w:val="24"/>
        </w:rPr>
      </w:pPr>
      <w:r w:rsidRPr="00BF6A45">
        <w:rPr>
          <w:rFonts w:ascii="Times New Roman" w:hAnsi="Times New Roman"/>
          <w:szCs w:val="24"/>
        </w:rPr>
        <w:t>Promotion increase library brand equity because people will later understand that the library contains the social and cultural of the city, then embedded in their mind as the identity of the library (brand association). Then the library's image will be good, because there are things that are different from the city library, such collections that are specific to the city / district so that anthropologists, researchers, and other society or community can easily search for material when researching the city</w:t>
      </w:r>
      <w:r w:rsidR="00F51213">
        <w:rPr>
          <w:rFonts w:ascii="Times New Roman" w:hAnsi="Times New Roman"/>
          <w:szCs w:val="24"/>
        </w:rPr>
        <w:t xml:space="preserve"> (</w:t>
      </w:r>
      <w:proofErr w:type="spellStart"/>
      <w:r w:rsidR="00F51213">
        <w:rPr>
          <w:rFonts w:ascii="Times New Roman" w:hAnsi="Times New Roman"/>
          <w:szCs w:val="24"/>
        </w:rPr>
        <w:t>pecieved</w:t>
      </w:r>
      <w:proofErr w:type="spellEnd"/>
      <w:r w:rsidR="00F51213">
        <w:rPr>
          <w:rFonts w:ascii="Times New Roman" w:hAnsi="Times New Roman"/>
          <w:szCs w:val="24"/>
        </w:rPr>
        <w:t xml:space="preserve"> quality). T</w:t>
      </w:r>
      <w:r w:rsidRPr="00BF6A45">
        <w:rPr>
          <w:rFonts w:ascii="Times New Roman" w:hAnsi="Times New Roman"/>
          <w:szCs w:val="24"/>
        </w:rPr>
        <w:t xml:space="preserve">hey may often visit the library if they want to know about the city's social and culture (brand loyalty). Thus, the public will be aware of the specifics of the </w:t>
      </w:r>
      <w:proofErr w:type="gramStart"/>
      <w:r w:rsidRPr="00BF6A45">
        <w:rPr>
          <w:rFonts w:ascii="Times New Roman" w:hAnsi="Times New Roman"/>
          <w:szCs w:val="24"/>
        </w:rPr>
        <w:t>library, that</w:t>
      </w:r>
      <w:proofErr w:type="gramEnd"/>
      <w:r w:rsidRPr="00BF6A45">
        <w:rPr>
          <w:rFonts w:ascii="Times New Roman" w:hAnsi="Times New Roman"/>
          <w:szCs w:val="24"/>
        </w:rPr>
        <w:t xml:space="preserve"> contain the local content in there (brand awareness).</w:t>
      </w:r>
    </w:p>
    <w:p w14:paraId="52D5308A" w14:textId="16467024" w:rsidR="006E6953" w:rsidRPr="006E6953" w:rsidRDefault="00B468E8" w:rsidP="006E6953">
      <w:pPr>
        <w:pStyle w:val="Heading1"/>
        <w:numPr>
          <w:ilvl w:val="0"/>
          <w:numId w:val="5"/>
        </w:numPr>
        <w:rPr>
          <w:noProof w:val="0"/>
          <w:szCs w:val="24"/>
          <w:lang w:val="en-GB"/>
        </w:rPr>
      </w:pPr>
      <w:r w:rsidRPr="004B5973">
        <w:rPr>
          <w:noProof w:val="0"/>
          <w:szCs w:val="24"/>
          <w:lang w:val="en-GB"/>
        </w:rPr>
        <w:t>conclusion</w:t>
      </w:r>
    </w:p>
    <w:p w14:paraId="48D52B31" w14:textId="2936639A" w:rsidR="00B84CE0" w:rsidRPr="00B84CE0" w:rsidRDefault="00B84CE0" w:rsidP="00B84CE0">
      <w:pPr>
        <w:ind w:firstLine="567"/>
        <w:rPr>
          <w:rFonts w:ascii="Times New Roman" w:hAnsi="Times New Roman"/>
          <w:color w:val="002060"/>
          <w:szCs w:val="24"/>
        </w:rPr>
      </w:pPr>
      <w:r w:rsidRPr="00533C89">
        <w:rPr>
          <w:rFonts w:ascii="Times New Roman" w:hAnsi="Times New Roman"/>
          <w:szCs w:val="24"/>
        </w:rPr>
        <w:t xml:space="preserve">Branding is needed in various products or services, namely as brand formation so that it becomes a differentiator with others. In </w:t>
      </w:r>
      <w:r w:rsidR="00E9258E" w:rsidRPr="00533C89">
        <w:rPr>
          <w:rFonts w:ascii="Times New Roman" w:hAnsi="Times New Roman"/>
          <w:szCs w:val="24"/>
        </w:rPr>
        <w:lastRenderedPageBreak/>
        <w:t>branding there is brand equity which is</w:t>
      </w:r>
      <w:r w:rsidRPr="00533C89">
        <w:rPr>
          <w:rFonts w:ascii="Times New Roman" w:hAnsi="Times New Roman"/>
          <w:szCs w:val="24"/>
        </w:rPr>
        <w:t xml:space="preserve"> the value of the product or service so that the community will know specifically about the differences. </w:t>
      </w:r>
      <w:r w:rsidR="00533C89" w:rsidRPr="00533C89">
        <w:rPr>
          <w:rFonts w:ascii="Times New Roman" w:hAnsi="Times New Roman"/>
          <w:szCs w:val="24"/>
        </w:rPr>
        <w:t>There are so many City Public Libraries in each city on the province</w:t>
      </w:r>
      <w:r w:rsidRPr="00533C89">
        <w:rPr>
          <w:rFonts w:ascii="Times New Roman" w:hAnsi="Times New Roman"/>
          <w:szCs w:val="24"/>
        </w:rPr>
        <w:t>, but the thing that differentiates it from the city public library is from local content. From there</w:t>
      </w:r>
      <w:r w:rsidR="00533C89" w:rsidRPr="00533C89">
        <w:rPr>
          <w:rFonts w:ascii="Times New Roman" w:hAnsi="Times New Roman"/>
          <w:szCs w:val="24"/>
        </w:rPr>
        <w:t>,</w:t>
      </w:r>
      <w:r w:rsidRPr="00533C89">
        <w:rPr>
          <w:rFonts w:ascii="Times New Roman" w:hAnsi="Times New Roman"/>
          <w:szCs w:val="24"/>
        </w:rPr>
        <w:t xml:space="preserve"> local content should be highlighted so that the city public library has good value in the community by conducting promotions. Promotion of local content can be done</w:t>
      </w:r>
      <w:r w:rsidR="00533C89" w:rsidRPr="00533C89">
        <w:rPr>
          <w:rFonts w:ascii="Times New Roman" w:hAnsi="Times New Roman"/>
          <w:szCs w:val="24"/>
        </w:rPr>
        <w:t xml:space="preserve"> through the local content in social media, then the other way is make some discussion about it, make an infographic, and </w:t>
      </w:r>
      <w:r w:rsidRPr="00533C89">
        <w:rPr>
          <w:rFonts w:ascii="Times New Roman" w:hAnsi="Times New Roman"/>
          <w:szCs w:val="24"/>
        </w:rPr>
        <w:t xml:space="preserve">making a </w:t>
      </w:r>
      <w:r w:rsidRPr="00533C89">
        <w:rPr>
          <w:rFonts w:ascii="Times New Roman" w:hAnsi="Times New Roman"/>
          <w:szCs w:val="24"/>
        </w:rPr>
        <w:t xml:space="preserve">corner like </w:t>
      </w:r>
      <w:proofErr w:type="spellStart"/>
      <w:r w:rsidRPr="00533C89">
        <w:rPr>
          <w:rFonts w:ascii="Times New Roman" w:hAnsi="Times New Roman"/>
          <w:szCs w:val="24"/>
        </w:rPr>
        <w:t>Betawi</w:t>
      </w:r>
      <w:proofErr w:type="spellEnd"/>
      <w:r w:rsidRPr="00533C89">
        <w:rPr>
          <w:rFonts w:ascii="Times New Roman" w:hAnsi="Times New Roman"/>
          <w:szCs w:val="24"/>
        </w:rPr>
        <w:t xml:space="preserve"> Corner at </w:t>
      </w:r>
      <w:proofErr w:type="spellStart"/>
      <w:r w:rsidRPr="00533C89">
        <w:rPr>
          <w:rFonts w:ascii="Times New Roman" w:hAnsi="Times New Roman"/>
          <w:szCs w:val="24"/>
        </w:rPr>
        <w:t>Nyi</w:t>
      </w:r>
      <w:proofErr w:type="spellEnd"/>
      <w:r w:rsidRPr="00533C89">
        <w:rPr>
          <w:rFonts w:ascii="Times New Roman" w:hAnsi="Times New Roman"/>
          <w:szCs w:val="24"/>
        </w:rPr>
        <w:t xml:space="preserve"> </w:t>
      </w:r>
      <w:proofErr w:type="spellStart"/>
      <w:r w:rsidRPr="00533C89">
        <w:rPr>
          <w:rFonts w:ascii="Times New Roman" w:hAnsi="Times New Roman"/>
          <w:szCs w:val="24"/>
        </w:rPr>
        <w:t>Ageng</w:t>
      </w:r>
      <w:proofErr w:type="spellEnd"/>
      <w:r w:rsidRPr="00533C89">
        <w:rPr>
          <w:rFonts w:ascii="Times New Roman" w:hAnsi="Times New Roman"/>
          <w:szCs w:val="24"/>
        </w:rPr>
        <w:t xml:space="preserve"> </w:t>
      </w:r>
      <w:proofErr w:type="spellStart"/>
      <w:r w:rsidRPr="00533C89">
        <w:rPr>
          <w:rFonts w:ascii="Times New Roman" w:hAnsi="Times New Roman"/>
          <w:szCs w:val="24"/>
        </w:rPr>
        <w:t>Serang</w:t>
      </w:r>
      <w:proofErr w:type="spellEnd"/>
      <w:r w:rsidRPr="00533C89">
        <w:rPr>
          <w:rFonts w:ascii="Times New Roman" w:hAnsi="Times New Roman"/>
          <w:szCs w:val="24"/>
        </w:rPr>
        <w:t xml:space="preserve"> </w:t>
      </w:r>
      <w:proofErr w:type="gramStart"/>
      <w:r w:rsidRPr="00533C89">
        <w:rPr>
          <w:rFonts w:ascii="Times New Roman" w:hAnsi="Times New Roman"/>
          <w:szCs w:val="24"/>
        </w:rPr>
        <w:t xml:space="preserve">Library </w:t>
      </w:r>
      <w:r w:rsidR="00533C89" w:rsidRPr="00533C89">
        <w:rPr>
          <w:rFonts w:ascii="Times New Roman" w:hAnsi="Times New Roman"/>
          <w:szCs w:val="24"/>
        </w:rPr>
        <w:t>.</w:t>
      </w:r>
      <w:proofErr w:type="gramEnd"/>
    </w:p>
    <w:p w14:paraId="094D2EA3" w14:textId="34E6CDF2" w:rsidR="002056C9" w:rsidRPr="00B84CE0" w:rsidRDefault="00B84CE0" w:rsidP="00B84CE0">
      <w:pPr>
        <w:ind w:firstLine="567"/>
        <w:rPr>
          <w:rFonts w:ascii="Times New Roman" w:hAnsi="Times New Roman"/>
          <w:color w:val="002060"/>
          <w:szCs w:val="24"/>
        </w:rPr>
        <w:sectPr w:rsidR="002056C9" w:rsidRPr="00B84CE0" w:rsidSect="002056C9">
          <w:type w:val="continuous"/>
          <w:pgSz w:w="12240" w:h="15840"/>
          <w:pgMar w:top="1440" w:right="1440" w:bottom="1440" w:left="1440" w:header="720" w:footer="720" w:gutter="0"/>
          <w:cols w:num="2" w:space="720"/>
          <w:docGrid w:linePitch="360"/>
        </w:sectPr>
      </w:pPr>
      <w:r w:rsidRPr="00533C89">
        <w:rPr>
          <w:rFonts w:ascii="Times New Roman" w:hAnsi="Times New Roman"/>
          <w:szCs w:val="24"/>
        </w:rPr>
        <w:t>The Malang City Public Library as a literacy center for the Malang community has begun to collect a lot of its local content so that it can be more grouped and eventually can be more highlighted to the community. The Malang community also argued that it was very important that the local content of Malang City Public Library be more highlighted by conducting promotions on social media, through applications, or various events. This was done so that there was a prominent difference from the Malang City Public Library with other public libraries</w:t>
      </w:r>
      <w:r w:rsidRPr="00B84CE0">
        <w:rPr>
          <w:rFonts w:ascii="Times New Roman" w:hAnsi="Times New Roman"/>
          <w:color w:val="002060"/>
          <w:szCs w:val="24"/>
        </w:rPr>
        <w:t>.</w:t>
      </w:r>
    </w:p>
    <w:p w14:paraId="27DCB591" w14:textId="0D22C0DA" w:rsidR="00B468E8" w:rsidRPr="00B84CE0" w:rsidRDefault="00B468E8" w:rsidP="00B468E8">
      <w:pPr>
        <w:rPr>
          <w:rFonts w:ascii="Times New Roman" w:hAnsi="Times New Roman"/>
          <w:color w:val="002060"/>
          <w:szCs w:val="24"/>
        </w:rPr>
      </w:pPr>
    </w:p>
    <w:p w14:paraId="592E3D89" w14:textId="77777777" w:rsidR="00B468E8" w:rsidRPr="004B5973" w:rsidRDefault="00B468E8" w:rsidP="00B468E8">
      <w:pPr>
        <w:pStyle w:val="HeaderAbs"/>
        <w:rPr>
          <w:szCs w:val="24"/>
          <w:lang w:val="en-GB"/>
        </w:rPr>
      </w:pPr>
      <w:bookmarkStart w:id="2" w:name="_Ref473034950"/>
      <w:r w:rsidRPr="004B5973">
        <w:rPr>
          <w:szCs w:val="24"/>
          <w:lang w:val="en-GB"/>
        </w:rPr>
        <w:t>REFERENCES</w:t>
      </w:r>
      <w:bookmarkEnd w:id="2"/>
    </w:p>
    <w:p w14:paraId="6897EA31" w14:textId="544DF48B" w:rsidR="002D5D97" w:rsidRPr="002D5D97" w:rsidRDefault="008D5CD1" w:rsidP="002D5D97">
      <w:pPr>
        <w:widowControl w:val="0"/>
        <w:autoSpaceDE w:val="0"/>
        <w:autoSpaceDN w:val="0"/>
        <w:adjustRightInd w:val="0"/>
        <w:ind w:left="480" w:hanging="480"/>
        <w:rPr>
          <w:rFonts w:ascii="Times New Roman" w:hAnsi="Times New Roman"/>
          <w:noProof/>
          <w:szCs w:val="24"/>
        </w:rPr>
      </w:pPr>
      <w:r w:rsidRPr="004B5973">
        <w:rPr>
          <w:rFonts w:ascii="Times New Roman" w:hAnsi="Times New Roman"/>
          <w:szCs w:val="24"/>
        </w:rPr>
        <w:fldChar w:fldCharType="begin" w:fldLock="1"/>
      </w:r>
      <w:r w:rsidRPr="004B5973">
        <w:rPr>
          <w:rFonts w:ascii="Times New Roman" w:hAnsi="Times New Roman"/>
          <w:szCs w:val="24"/>
        </w:rPr>
        <w:instrText xml:space="preserve">ADDIN Mendeley Bibliography CSL_BIBLIOGRAPHY </w:instrText>
      </w:r>
      <w:r w:rsidRPr="004B5973">
        <w:rPr>
          <w:rFonts w:ascii="Times New Roman" w:hAnsi="Times New Roman"/>
          <w:szCs w:val="24"/>
        </w:rPr>
        <w:fldChar w:fldCharType="separate"/>
      </w:r>
      <w:r w:rsidR="002D5D97" w:rsidRPr="002D5D97">
        <w:rPr>
          <w:rFonts w:ascii="Times New Roman" w:hAnsi="Times New Roman"/>
          <w:noProof/>
          <w:szCs w:val="24"/>
        </w:rPr>
        <w:t xml:space="preserve">Asosiasi Penyelenggara Jasa Internet. (2017). </w:t>
      </w:r>
      <w:r w:rsidR="002D5D97" w:rsidRPr="002D5D97">
        <w:rPr>
          <w:rFonts w:ascii="Times New Roman" w:hAnsi="Times New Roman"/>
          <w:i/>
          <w:iCs/>
          <w:noProof/>
          <w:szCs w:val="24"/>
        </w:rPr>
        <w:t>Penetrasi &amp; Perilaku Pengguna Internet Indonesia</w:t>
      </w:r>
      <w:r w:rsidR="002D5D97" w:rsidRPr="002D5D97">
        <w:rPr>
          <w:rFonts w:ascii="Times New Roman" w:hAnsi="Times New Roman"/>
          <w:noProof/>
          <w:szCs w:val="24"/>
        </w:rPr>
        <w:t xml:space="preserve">. </w:t>
      </w:r>
      <w:r w:rsidR="002D5D97" w:rsidRPr="002D5D97">
        <w:rPr>
          <w:rFonts w:ascii="Times New Roman" w:hAnsi="Times New Roman"/>
          <w:i/>
          <w:iCs/>
          <w:noProof/>
          <w:szCs w:val="24"/>
        </w:rPr>
        <w:t>2018</w:t>
      </w:r>
      <w:r w:rsidR="002D5D97" w:rsidRPr="002D5D97">
        <w:rPr>
          <w:rFonts w:ascii="Times New Roman" w:hAnsi="Times New Roman"/>
          <w:noProof/>
          <w:szCs w:val="24"/>
        </w:rPr>
        <w:t>(31 August 2018), Hasil Survey.</w:t>
      </w:r>
    </w:p>
    <w:p w14:paraId="27003BCF"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Baalbaki, S., &amp; Guzman, F. (2016). Consumer-based brand. In </w:t>
      </w:r>
      <w:r w:rsidRPr="002D5D97">
        <w:rPr>
          <w:rFonts w:ascii="Times New Roman" w:hAnsi="Times New Roman"/>
          <w:i/>
          <w:iCs/>
          <w:noProof/>
          <w:szCs w:val="24"/>
        </w:rPr>
        <w:t>The Routledge Companion to Contemporary Brand Management</w:t>
      </w:r>
      <w:r w:rsidRPr="002D5D97">
        <w:rPr>
          <w:rFonts w:ascii="Times New Roman" w:hAnsi="Times New Roman"/>
          <w:noProof/>
          <w:szCs w:val="24"/>
        </w:rPr>
        <w:t xml:space="preserve"> (pp. 32–47). Retrieved from https://www.researchgate.net/publication/309478932_Consumer-based_brand_equity</w:t>
      </w:r>
    </w:p>
    <w:p w14:paraId="4F033E27"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Grataridarga, N. (2018). Special Collections as Information Policy for Culture of Indonesia. </w:t>
      </w:r>
      <w:r w:rsidRPr="002D5D97">
        <w:rPr>
          <w:rFonts w:ascii="Times New Roman" w:hAnsi="Times New Roman"/>
          <w:i/>
          <w:iCs/>
          <w:noProof/>
          <w:szCs w:val="24"/>
        </w:rPr>
        <w:t>KnE Social Sciences</w:t>
      </w:r>
      <w:r w:rsidRPr="002D5D97">
        <w:rPr>
          <w:rFonts w:ascii="Times New Roman" w:hAnsi="Times New Roman"/>
          <w:noProof/>
          <w:szCs w:val="24"/>
        </w:rPr>
        <w:t xml:space="preserve">, </w:t>
      </w:r>
      <w:r w:rsidRPr="002D5D97">
        <w:rPr>
          <w:rFonts w:ascii="Times New Roman" w:hAnsi="Times New Roman"/>
          <w:i/>
          <w:iCs/>
          <w:noProof/>
          <w:szCs w:val="24"/>
        </w:rPr>
        <w:t>3</w:t>
      </w:r>
      <w:r w:rsidRPr="002D5D97">
        <w:rPr>
          <w:rFonts w:ascii="Times New Roman" w:hAnsi="Times New Roman"/>
          <w:noProof/>
          <w:szCs w:val="24"/>
        </w:rPr>
        <w:t>(11), 1042. https://doi.org/10.18502/kss.v3i11.2828</w:t>
      </w:r>
    </w:p>
    <w:p w14:paraId="4A7442B9"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Herdiansyah, H. (2013). </w:t>
      </w:r>
      <w:r w:rsidRPr="002D5D97">
        <w:rPr>
          <w:rFonts w:ascii="Times New Roman" w:hAnsi="Times New Roman"/>
          <w:i/>
          <w:iCs/>
          <w:noProof/>
          <w:szCs w:val="24"/>
        </w:rPr>
        <w:t>Wawancara, Observasi, dan Focus Groups : Sebagai Instrumen Penggalian Data Kualitatif</w:t>
      </w:r>
      <w:r w:rsidRPr="002D5D97">
        <w:rPr>
          <w:rFonts w:ascii="Times New Roman" w:hAnsi="Times New Roman"/>
          <w:noProof/>
          <w:szCs w:val="24"/>
        </w:rPr>
        <w:t xml:space="preserve"> (1st ed.). Jakarta: Rajawali Pers.</w:t>
      </w:r>
    </w:p>
    <w:p w14:paraId="693083E7"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Hootsuites. (2019). </w:t>
      </w:r>
      <w:r w:rsidRPr="002D5D97">
        <w:rPr>
          <w:rFonts w:ascii="Times New Roman" w:hAnsi="Times New Roman"/>
          <w:i/>
          <w:iCs/>
          <w:noProof/>
          <w:szCs w:val="24"/>
        </w:rPr>
        <w:t>Indonesia Digital Report</w:t>
      </w:r>
      <w:r w:rsidRPr="002D5D97">
        <w:rPr>
          <w:rFonts w:ascii="Times New Roman" w:hAnsi="Times New Roman"/>
          <w:noProof/>
          <w:szCs w:val="24"/>
        </w:rPr>
        <w:t>.</w:t>
      </w:r>
    </w:p>
    <w:p w14:paraId="054126D0"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International Federation of Library and Information Associations &amp; Institutions. (2016). IFLA/UNESCO Public Library Manifesto 1994. Retrieved July 22, 2019, from IFLA Webpage website: https://www.ifla.org/publications/iflaunesco-public-library-manifesto-1994</w:t>
      </w:r>
    </w:p>
    <w:p w14:paraId="2F7AB0A3"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Kotler, P., &amp; Keller, K. L. (2009). </w:t>
      </w:r>
      <w:r w:rsidRPr="002D5D97">
        <w:rPr>
          <w:rFonts w:ascii="Times New Roman" w:hAnsi="Times New Roman"/>
          <w:i/>
          <w:iCs/>
          <w:noProof/>
          <w:szCs w:val="24"/>
        </w:rPr>
        <w:t>Manajemen Pemasaran</w:t>
      </w:r>
      <w:r w:rsidRPr="002D5D97">
        <w:rPr>
          <w:rFonts w:ascii="Times New Roman" w:hAnsi="Times New Roman"/>
          <w:noProof/>
          <w:szCs w:val="24"/>
        </w:rPr>
        <w:t>. Jakarta: Erlangga.</w:t>
      </w:r>
    </w:p>
    <w:p w14:paraId="10D7241A"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Kurniasih, N. (2016). Infografis. </w:t>
      </w:r>
      <w:r w:rsidRPr="002D5D97">
        <w:rPr>
          <w:rFonts w:ascii="Times New Roman" w:hAnsi="Times New Roman"/>
          <w:i/>
          <w:iCs/>
          <w:noProof/>
          <w:szCs w:val="24"/>
        </w:rPr>
        <w:t>Seminar Nasional “Komunikasi, Informasi Dan Perpustakaan Di Era Global,”</w:t>
      </w:r>
      <w:r w:rsidRPr="002D5D97">
        <w:rPr>
          <w:rFonts w:ascii="Times New Roman" w:hAnsi="Times New Roman"/>
          <w:noProof/>
          <w:szCs w:val="24"/>
        </w:rPr>
        <w:t xml:space="preserve"> 456–465. https://doi.org/10.13140/RG.2.2.27145.03680</w:t>
      </w:r>
    </w:p>
    <w:p w14:paraId="2890A67B"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Mamik. (2015). </w:t>
      </w:r>
      <w:r w:rsidRPr="002D5D97">
        <w:rPr>
          <w:rFonts w:ascii="Times New Roman" w:hAnsi="Times New Roman"/>
          <w:i/>
          <w:iCs/>
          <w:noProof/>
          <w:szCs w:val="24"/>
        </w:rPr>
        <w:t>Metodologi Kualitatif</w:t>
      </w:r>
      <w:r w:rsidRPr="002D5D97">
        <w:rPr>
          <w:rFonts w:ascii="Times New Roman" w:hAnsi="Times New Roman"/>
          <w:noProof/>
          <w:szCs w:val="24"/>
        </w:rPr>
        <w:t xml:space="preserve"> (N. Retnowati, Ed.). Sidoarjo: Zifatama Publisher.</w:t>
      </w:r>
    </w:p>
    <w:p w14:paraId="504F7687"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Mayasari, C. (2018). Pengaruh Asosiasi Merek Terhadap Keputusan Pembelian. </w:t>
      </w:r>
      <w:r w:rsidRPr="002D5D97">
        <w:rPr>
          <w:rFonts w:ascii="Times New Roman" w:hAnsi="Times New Roman"/>
          <w:i/>
          <w:iCs/>
          <w:noProof/>
          <w:szCs w:val="24"/>
        </w:rPr>
        <w:t>Manajemen Bisnis</w:t>
      </w:r>
      <w:r w:rsidRPr="002D5D97">
        <w:rPr>
          <w:rFonts w:ascii="Times New Roman" w:hAnsi="Times New Roman"/>
          <w:noProof/>
          <w:szCs w:val="24"/>
        </w:rPr>
        <w:t xml:space="preserve">, </w:t>
      </w:r>
      <w:r w:rsidRPr="002D5D97">
        <w:rPr>
          <w:rFonts w:ascii="Times New Roman" w:hAnsi="Times New Roman"/>
          <w:i/>
          <w:iCs/>
          <w:noProof/>
          <w:szCs w:val="24"/>
        </w:rPr>
        <w:t>4</w:t>
      </w:r>
      <w:r w:rsidRPr="002D5D97">
        <w:rPr>
          <w:rFonts w:ascii="Times New Roman" w:hAnsi="Times New Roman"/>
          <w:noProof/>
          <w:szCs w:val="24"/>
        </w:rPr>
        <w:t>(1), 18–27. https://doi.org/10.22219/jmb.v4i1.5250</w:t>
      </w:r>
    </w:p>
    <w:p w14:paraId="1382FB94"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Mazidah, Z. R. (2017). </w:t>
      </w:r>
      <w:r w:rsidRPr="002D5D97">
        <w:rPr>
          <w:rFonts w:ascii="Times New Roman" w:hAnsi="Times New Roman"/>
          <w:i/>
          <w:iCs/>
          <w:noProof/>
          <w:szCs w:val="24"/>
        </w:rPr>
        <w:t>Kebijakan Layanan Koleksi Lokal Konten Tercetak Pada Era Digital Di Perpustakaan Perguruan Tinggi DKI Jakarta</w:t>
      </w:r>
      <w:r w:rsidRPr="002D5D97">
        <w:rPr>
          <w:rFonts w:ascii="Times New Roman" w:hAnsi="Times New Roman"/>
          <w:noProof/>
          <w:szCs w:val="24"/>
        </w:rPr>
        <w:t>. 1–9. Retrieved from http://digilib.esaunggul.ac.id/public/UEU-paper-8923-UEU-paper-8918-21_0024.pdf</w:t>
      </w:r>
    </w:p>
    <w:p w14:paraId="22FA0AC6"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Nasution, M. K. M. (2016). Budaya Lokal dan Keterbukaan Informasi. In </w:t>
      </w:r>
      <w:r w:rsidRPr="002D5D97">
        <w:rPr>
          <w:rFonts w:ascii="Times New Roman" w:hAnsi="Times New Roman"/>
          <w:i/>
          <w:iCs/>
          <w:noProof/>
          <w:szCs w:val="24"/>
        </w:rPr>
        <w:t>Conference: Sosialisasi Undang-Undang - WR3 USU</w:t>
      </w:r>
      <w:r w:rsidRPr="002D5D97">
        <w:rPr>
          <w:rFonts w:ascii="Times New Roman" w:hAnsi="Times New Roman"/>
          <w:noProof/>
          <w:szCs w:val="24"/>
        </w:rPr>
        <w:t>. https://doi.org/10.13140/RG.2.2.28335.94886</w:t>
      </w:r>
    </w:p>
    <w:p w14:paraId="6D7C15A2"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Patil, P. H. (2017). Brand awareness and brand preference. </w:t>
      </w:r>
      <w:r w:rsidRPr="002D5D97">
        <w:rPr>
          <w:rFonts w:ascii="Times New Roman" w:hAnsi="Times New Roman"/>
          <w:i/>
          <w:iCs/>
          <w:noProof/>
          <w:szCs w:val="24"/>
        </w:rPr>
        <w:t>International Research Journal of Management and Commerce</w:t>
      </w:r>
      <w:r w:rsidRPr="002D5D97">
        <w:rPr>
          <w:rFonts w:ascii="Times New Roman" w:hAnsi="Times New Roman"/>
          <w:noProof/>
          <w:szCs w:val="24"/>
        </w:rPr>
        <w:t xml:space="preserve">, </w:t>
      </w:r>
      <w:r w:rsidRPr="002D5D97">
        <w:rPr>
          <w:rFonts w:ascii="Times New Roman" w:hAnsi="Times New Roman"/>
          <w:i/>
          <w:iCs/>
          <w:noProof/>
          <w:szCs w:val="24"/>
        </w:rPr>
        <w:t>4</w:t>
      </w:r>
      <w:r w:rsidRPr="002D5D97">
        <w:rPr>
          <w:rFonts w:ascii="Times New Roman" w:hAnsi="Times New Roman"/>
          <w:noProof/>
          <w:szCs w:val="24"/>
        </w:rPr>
        <w:t>(7), 14–24. Retrieved from https://www.researchgate.net/publication/319711029_BRAND_AWARENESS_AND_BR</w:t>
      </w:r>
      <w:r w:rsidRPr="002D5D97">
        <w:rPr>
          <w:rFonts w:ascii="Times New Roman" w:hAnsi="Times New Roman"/>
          <w:noProof/>
          <w:szCs w:val="24"/>
        </w:rPr>
        <w:lastRenderedPageBreak/>
        <w:t>AND_PREFERENCE</w:t>
      </w:r>
    </w:p>
    <w:p w14:paraId="4C56E189"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Patil, S. K., &amp; Pradhan, P. (2014). Library Promotion Practices and Marketing of Library Services: A Role of Library Professionals. </w:t>
      </w:r>
      <w:r w:rsidRPr="002D5D97">
        <w:rPr>
          <w:rFonts w:ascii="Times New Roman" w:hAnsi="Times New Roman"/>
          <w:i/>
          <w:iCs/>
          <w:noProof/>
          <w:szCs w:val="24"/>
        </w:rPr>
        <w:t>Procedia - Social and Behavioral Sciences</w:t>
      </w:r>
      <w:r w:rsidRPr="002D5D97">
        <w:rPr>
          <w:rFonts w:ascii="Times New Roman" w:hAnsi="Times New Roman"/>
          <w:noProof/>
          <w:szCs w:val="24"/>
        </w:rPr>
        <w:t xml:space="preserve">, </w:t>
      </w:r>
      <w:r w:rsidRPr="002D5D97">
        <w:rPr>
          <w:rFonts w:ascii="Times New Roman" w:hAnsi="Times New Roman"/>
          <w:i/>
          <w:iCs/>
          <w:noProof/>
          <w:szCs w:val="24"/>
        </w:rPr>
        <w:t>133</w:t>
      </w:r>
      <w:r w:rsidRPr="002D5D97">
        <w:rPr>
          <w:rFonts w:ascii="Times New Roman" w:hAnsi="Times New Roman"/>
          <w:noProof/>
          <w:szCs w:val="24"/>
        </w:rPr>
        <w:t>, 249–254. https://doi.org/10.1016/j.sbspro.2014.04.191</w:t>
      </w:r>
    </w:p>
    <w:p w14:paraId="3C171E02"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Perpustakaan Nasional Republik Indonesia. (2011). </w:t>
      </w:r>
      <w:r w:rsidRPr="002D5D97">
        <w:rPr>
          <w:rFonts w:ascii="Times New Roman" w:hAnsi="Times New Roman"/>
          <w:i/>
          <w:iCs/>
          <w:noProof/>
          <w:szCs w:val="24"/>
        </w:rPr>
        <w:t>Standar Nasional Perpustakaan : Standar Nasional Perpustakaan Provinsi</w:t>
      </w:r>
      <w:r w:rsidRPr="002D5D97">
        <w:rPr>
          <w:rFonts w:ascii="Times New Roman" w:hAnsi="Times New Roman"/>
          <w:noProof/>
          <w:szCs w:val="24"/>
        </w:rPr>
        <w:t>. Jakarta: Perpustakaan Nasional Republik Indonesia.</w:t>
      </w:r>
    </w:p>
    <w:p w14:paraId="5DE71960"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Prisgunanto, I. (2014). </w:t>
      </w:r>
      <w:r w:rsidRPr="002D5D97">
        <w:rPr>
          <w:rFonts w:ascii="Times New Roman" w:hAnsi="Times New Roman"/>
          <w:i/>
          <w:iCs/>
          <w:noProof/>
          <w:szCs w:val="24"/>
        </w:rPr>
        <w:t>Komunikasi Pemasaran Era Digital</w:t>
      </w:r>
      <w:r w:rsidRPr="002D5D97">
        <w:rPr>
          <w:rFonts w:ascii="Times New Roman" w:hAnsi="Times New Roman"/>
          <w:noProof/>
          <w:szCs w:val="24"/>
        </w:rPr>
        <w:t>. Jakarta: Prisani Cendekia.</w:t>
      </w:r>
    </w:p>
    <w:p w14:paraId="05C5723D"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Ratana, M. (2018). Pengaruh Social Media terhadap Ekuitas Merek. </w:t>
      </w:r>
      <w:r w:rsidRPr="002D5D97">
        <w:rPr>
          <w:rFonts w:ascii="Times New Roman" w:hAnsi="Times New Roman"/>
          <w:i/>
          <w:iCs/>
          <w:noProof/>
          <w:szCs w:val="24"/>
        </w:rPr>
        <w:t>Jurnal Penelitian Komunikasi</w:t>
      </w:r>
      <w:r w:rsidRPr="002D5D97">
        <w:rPr>
          <w:rFonts w:ascii="Times New Roman" w:hAnsi="Times New Roman"/>
          <w:noProof/>
          <w:szCs w:val="24"/>
        </w:rPr>
        <w:t xml:space="preserve">, </w:t>
      </w:r>
      <w:r w:rsidRPr="002D5D97">
        <w:rPr>
          <w:rFonts w:ascii="Times New Roman" w:hAnsi="Times New Roman"/>
          <w:i/>
          <w:iCs/>
          <w:noProof/>
          <w:szCs w:val="24"/>
        </w:rPr>
        <w:t>22</w:t>
      </w:r>
      <w:r w:rsidRPr="002D5D97">
        <w:rPr>
          <w:rFonts w:ascii="Times New Roman" w:hAnsi="Times New Roman"/>
          <w:noProof/>
          <w:szCs w:val="24"/>
        </w:rPr>
        <w:t>(1), 13–28. https://doi.org/10.31445/jskm.2018.220102</w:t>
      </w:r>
    </w:p>
    <w:p w14:paraId="02BC3307"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Resnatika, A., Sukaesih, S., &amp; Kurniasih, N. (2018). Peran infografis sebagai media promosi dalam pemanfaatan perpustakaan. </w:t>
      </w:r>
      <w:r w:rsidRPr="002D5D97">
        <w:rPr>
          <w:rFonts w:ascii="Times New Roman" w:hAnsi="Times New Roman"/>
          <w:i/>
          <w:iCs/>
          <w:noProof/>
          <w:szCs w:val="24"/>
        </w:rPr>
        <w:t>Jurnal Kajian Informasi Dan Perpustakaan</w:t>
      </w:r>
      <w:r w:rsidRPr="002D5D97">
        <w:rPr>
          <w:rFonts w:ascii="Times New Roman" w:hAnsi="Times New Roman"/>
          <w:noProof/>
          <w:szCs w:val="24"/>
        </w:rPr>
        <w:t xml:space="preserve">, </w:t>
      </w:r>
      <w:r w:rsidRPr="002D5D97">
        <w:rPr>
          <w:rFonts w:ascii="Times New Roman" w:hAnsi="Times New Roman"/>
          <w:i/>
          <w:iCs/>
          <w:noProof/>
          <w:szCs w:val="24"/>
        </w:rPr>
        <w:t>6</w:t>
      </w:r>
      <w:r w:rsidRPr="002D5D97">
        <w:rPr>
          <w:rFonts w:ascii="Times New Roman" w:hAnsi="Times New Roman"/>
          <w:noProof/>
          <w:szCs w:val="24"/>
        </w:rPr>
        <w:t>(2), 183–196. https://doi.org/10.24198/jkip.v6i2.15440</w:t>
      </w:r>
    </w:p>
    <w:p w14:paraId="08FE551C"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Saleem, S., Rahman, S. U., &amp; Omar, R. M. (2015). Measuring Customer Based Beverage Brand Equity: Investigating the Relationship between Perceived Quality, Brand Awareness, Brand Image, and Brand Loyalty. </w:t>
      </w:r>
      <w:r w:rsidRPr="002D5D97">
        <w:rPr>
          <w:rFonts w:ascii="Times New Roman" w:hAnsi="Times New Roman"/>
          <w:i/>
          <w:iCs/>
          <w:noProof/>
          <w:szCs w:val="24"/>
        </w:rPr>
        <w:t>International Journal of Marketing Studies</w:t>
      </w:r>
      <w:r w:rsidRPr="002D5D97">
        <w:rPr>
          <w:rFonts w:ascii="Times New Roman" w:hAnsi="Times New Roman"/>
          <w:noProof/>
          <w:szCs w:val="24"/>
        </w:rPr>
        <w:t xml:space="preserve">, </w:t>
      </w:r>
      <w:r w:rsidRPr="002D5D97">
        <w:rPr>
          <w:rFonts w:ascii="Times New Roman" w:hAnsi="Times New Roman"/>
          <w:i/>
          <w:iCs/>
          <w:noProof/>
          <w:szCs w:val="24"/>
        </w:rPr>
        <w:t>7</w:t>
      </w:r>
      <w:r w:rsidRPr="002D5D97">
        <w:rPr>
          <w:rFonts w:ascii="Times New Roman" w:hAnsi="Times New Roman"/>
          <w:noProof/>
          <w:szCs w:val="24"/>
        </w:rPr>
        <w:t>(1). https://doi.org/10.5539/ijms.v7n1p66</w:t>
      </w:r>
    </w:p>
    <w:p w14:paraId="2013C42E"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Setiyaningrum, A., Udaya, J., &amp; Efendi. (2015). </w:t>
      </w:r>
      <w:r w:rsidRPr="002D5D97">
        <w:rPr>
          <w:rFonts w:ascii="Times New Roman" w:hAnsi="Times New Roman"/>
          <w:i/>
          <w:iCs/>
          <w:noProof/>
          <w:szCs w:val="24"/>
        </w:rPr>
        <w:t>Prinsip Prinsip Pemasaran Pengenalan Plus Tren Terkini Tentang Pemasaran Global Pemasaran Jasa Gren Marketing Entrepreneural Marketing &amp; E-Marketing</w:t>
      </w:r>
      <w:r w:rsidRPr="002D5D97">
        <w:rPr>
          <w:rFonts w:ascii="Times New Roman" w:hAnsi="Times New Roman"/>
          <w:noProof/>
          <w:szCs w:val="24"/>
        </w:rPr>
        <w:t>. Yogyakarta: Andi Offset.</w:t>
      </w:r>
    </w:p>
    <w:p w14:paraId="3159DB3D"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Sugiyono. (2009). </w:t>
      </w:r>
      <w:r w:rsidRPr="002D5D97">
        <w:rPr>
          <w:rFonts w:ascii="Times New Roman" w:hAnsi="Times New Roman"/>
          <w:i/>
          <w:iCs/>
          <w:noProof/>
          <w:szCs w:val="24"/>
        </w:rPr>
        <w:t>Metode Penelitian Kuantitatif, Kualitatif dan R &amp; D.</w:t>
      </w:r>
      <w:r w:rsidRPr="002D5D97">
        <w:rPr>
          <w:rFonts w:ascii="Times New Roman" w:hAnsi="Times New Roman"/>
          <w:noProof/>
          <w:szCs w:val="24"/>
        </w:rPr>
        <w:t xml:space="preserve"> (Bandung). Alfabeta.</w:t>
      </w:r>
    </w:p>
    <w:p w14:paraId="5F3C8924" w14:textId="77777777" w:rsidR="002D5D97" w:rsidRPr="002D5D97" w:rsidRDefault="002D5D97" w:rsidP="002D5D97">
      <w:pPr>
        <w:widowControl w:val="0"/>
        <w:autoSpaceDE w:val="0"/>
        <w:autoSpaceDN w:val="0"/>
        <w:adjustRightInd w:val="0"/>
        <w:ind w:left="480" w:hanging="480"/>
        <w:rPr>
          <w:rFonts w:ascii="Times New Roman" w:hAnsi="Times New Roman"/>
          <w:noProof/>
          <w:szCs w:val="24"/>
        </w:rPr>
      </w:pPr>
      <w:r w:rsidRPr="002D5D97">
        <w:rPr>
          <w:rFonts w:ascii="Times New Roman" w:hAnsi="Times New Roman"/>
          <w:noProof/>
          <w:szCs w:val="24"/>
        </w:rPr>
        <w:t xml:space="preserve">Utomo, E. P. (2019). Digitalisasi Koleksi Local Content di Perpustakaan Perguruan Tinggi. </w:t>
      </w:r>
      <w:r w:rsidRPr="002D5D97">
        <w:rPr>
          <w:rFonts w:ascii="Times New Roman" w:hAnsi="Times New Roman"/>
          <w:i/>
          <w:iCs/>
          <w:noProof/>
          <w:szCs w:val="24"/>
        </w:rPr>
        <w:t>Pustakaloka</w:t>
      </w:r>
      <w:r w:rsidRPr="002D5D97">
        <w:rPr>
          <w:rFonts w:ascii="Times New Roman" w:hAnsi="Times New Roman"/>
          <w:noProof/>
          <w:szCs w:val="24"/>
        </w:rPr>
        <w:t xml:space="preserve">, </w:t>
      </w:r>
      <w:r w:rsidRPr="002D5D97">
        <w:rPr>
          <w:rFonts w:ascii="Times New Roman" w:hAnsi="Times New Roman"/>
          <w:i/>
          <w:iCs/>
          <w:noProof/>
          <w:szCs w:val="24"/>
        </w:rPr>
        <w:t>11</w:t>
      </w:r>
      <w:r w:rsidRPr="002D5D97">
        <w:rPr>
          <w:rFonts w:ascii="Times New Roman" w:hAnsi="Times New Roman"/>
          <w:noProof/>
          <w:szCs w:val="24"/>
        </w:rPr>
        <w:t>(1), 100. https://doi.org/10.21154/pustakaloka.v11i1.1514</w:t>
      </w:r>
    </w:p>
    <w:p w14:paraId="30660155" w14:textId="77777777" w:rsidR="002D5D97" w:rsidRPr="002D5D97" w:rsidRDefault="002D5D97" w:rsidP="002D5D97">
      <w:pPr>
        <w:widowControl w:val="0"/>
        <w:autoSpaceDE w:val="0"/>
        <w:autoSpaceDN w:val="0"/>
        <w:adjustRightInd w:val="0"/>
        <w:ind w:left="480" w:hanging="480"/>
        <w:rPr>
          <w:rFonts w:ascii="Times New Roman" w:hAnsi="Times New Roman"/>
          <w:noProof/>
        </w:rPr>
      </w:pPr>
      <w:r w:rsidRPr="002D5D97">
        <w:rPr>
          <w:rFonts w:ascii="Times New Roman" w:hAnsi="Times New Roman"/>
          <w:noProof/>
          <w:szCs w:val="24"/>
        </w:rPr>
        <w:t xml:space="preserve">Widjanarko, H. (2003). </w:t>
      </w:r>
      <w:r w:rsidRPr="002D5D97">
        <w:rPr>
          <w:rFonts w:ascii="Times New Roman" w:hAnsi="Times New Roman"/>
          <w:i/>
          <w:iCs/>
          <w:noProof/>
          <w:szCs w:val="24"/>
        </w:rPr>
        <w:t>Pengaruh Dimensi Ekuitas Merek Terhadap Niat Pembeli</w:t>
      </w:r>
      <w:r w:rsidRPr="002D5D97">
        <w:rPr>
          <w:rFonts w:ascii="Times New Roman" w:hAnsi="Times New Roman"/>
          <w:noProof/>
          <w:szCs w:val="24"/>
        </w:rPr>
        <w:t xml:space="preserve">. </w:t>
      </w:r>
      <w:r w:rsidRPr="002D5D97">
        <w:rPr>
          <w:rFonts w:ascii="Times New Roman" w:hAnsi="Times New Roman"/>
          <w:i/>
          <w:iCs/>
          <w:noProof/>
          <w:szCs w:val="24"/>
        </w:rPr>
        <w:t>9</w:t>
      </w:r>
      <w:r w:rsidRPr="002D5D97">
        <w:rPr>
          <w:rFonts w:ascii="Times New Roman" w:hAnsi="Times New Roman"/>
          <w:noProof/>
          <w:szCs w:val="24"/>
        </w:rPr>
        <w:t>(49), 324–339. https://doi.org/10.24034/j25485024.y2005.v9.i3.2383</w:t>
      </w:r>
    </w:p>
    <w:p w14:paraId="04BB9B5D" w14:textId="4D82ED13" w:rsidR="00FF509D" w:rsidRPr="004B5973" w:rsidRDefault="008D5CD1" w:rsidP="00B468E8">
      <w:pPr>
        <w:pStyle w:val="Bibliography1"/>
        <w:ind w:left="567" w:hanging="567"/>
        <w:jc w:val="both"/>
        <w:rPr>
          <w:rFonts w:ascii="Times New Roman" w:hAnsi="Times New Roman"/>
          <w:szCs w:val="24"/>
        </w:rPr>
      </w:pPr>
      <w:r w:rsidRPr="004B5973">
        <w:rPr>
          <w:rFonts w:ascii="Times New Roman" w:hAnsi="Times New Roman"/>
          <w:szCs w:val="24"/>
        </w:rPr>
        <w:fldChar w:fldCharType="end"/>
      </w:r>
    </w:p>
    <w:p w14:paraId="0988C5D8" w14:textId="77777777" w:rsidR="00AC526E" w:rsidRPr="004B5973" w:rsidRDefault="00AC526E" w:rsidP="00B468E8">
      <w:pPr>
        <w:rPr>
          <w:rFonts w:ascii="Times New Roman" w:hAnsi="Times New Roman"/>
          <w:szCs w:val="24"/>
        </w:rPr>
      </w:pPr>
      <w:bookmarkStart w:id="3" w:name="_GoBack"/>
      <w:bookmarkEnd w:id="3"/>
    </w:p>
    <w:sectPr w:rsidR="00AC526E" w:rsidRPr="004B5973" w:rsidSect="002056C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C7217" w14:textId="77777777" w:rsidR="005A1D2C" w:rsidRDefault="005A1D2C" w:rsidP="00B468E8">
      <w:r>
        <w:separator/>
      </w:r>
    </w:p>
  </w:endnote>
  <w:endnote w:type="continuationSeparator" w:id="0">
    <w:p w14:paraId="77DE4BB1" w14:textId="77777777" w:rsidR="005A1D2C" w:rsidRDefault="005A1D2C" w:rsidP="00B4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C58F44" w14:textId="77777777" w:rsidR="00C67408" w:rsidRDefault="005A1D2C" w:rsidP="00C67408">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555A8" w14:textId="77777777" w:rsidR="005A1D2C" w:rsidRDefault="005A1D2C" w:rsidP="00B468E8">
      <w:r>
        <w:separator/>
      </w:r>
    </w:p>
  </w:footnote>
  <w:footnote w:type="continuationSeparator" w:id="0">
    <w:p w14:paraId="028DEEBA" w14:textId="77777777" w:rsidR="005A1D2C" w:rsidRDefault="005A1D2C" w:rsidP="00B468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85205"/>
    <w:multiLevelType w:val="hybridMultilevel"/>
    <w:tmpl w:val="74ECFE3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0136D8"/>
    <w:multiLevelType w:val="hybridMultilevel"/>
    <w:tmpl w:val="B07C20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91F5A"/>
    <w:multiLevelType w:val="hybridMultilevel"/>
    <w:tmpl w:val="1EE46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8F062F"/>
    <w:multiLevelType w:val="multilevel"/>
    <w:tmpl w:val="5462B154"/>
    <w:lvl w:ilvl="0">
      <w:start w:val="1"/>
      <w:numFmt w:val="decimal"/>
      <w:pStyle w:val="Heading1"/>
      <w:lvlText w:val="%1"/>
      <w:lvlJc w:val="left"/>
      <w:pPr>
        <w:tabs>
          <w:tab w:val="num" w:pos="855"/>
        </w:tabs>
        <w:ind w:left="855" w:hanging="855"/>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4DCC61A8"/>
    <w:multiLevelType w:val="hybridMultilevel"/>
    <w:tmpl w:val="990E34D4"/>
    <w:lvl w:ilvl="0" w:tplc="FC8634F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BCC5AA0"/>
    <w:multiLevelType w:val="hybridMultilevel"/>
    <w:tmpl w:val="772685F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79686A4A"/>
    <w:multiLevelType w:val="hybridMultilevel"/>
    <w:tmpl w:val="DBD897A8"/>
    <w:lvl w:ilvl="0" w:tplc="04090015">
      <w:start w:val="1"/>
      <w:numFmt w:val="upperLetter"/>
      <w:lvlText w:val="%1."/>
      <w:lvlJc w:val="left"/>
      <w:pPr>
        <w:ind w:left="3420" w:hanging="360"/>
      </w:pPr>
      <w:rPr>
        <w:rFonts w:hint="default"/>
      </w:r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num w:numId="1">
    <w:abstractNumId w:val="6"/>
  </w:num>
  <w:num w:numId="2">
    <w:abstractNumId w:val="1"/>
  </w:num>
  <w:num w:numId="3">
    <w:abstractNumId w:val="3"/>
  </w:num>
  <w:num w:numId="4">
    <w:abstractNumId w:val="4"/>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8E8"/>
    <w:rsid w:val="000025F5"/>
    <w:rsid w:val="000126C9"/>
    <w:rsid w:val="00075919"/>
    <w:rsid w:val="000A3452"/>
    <w:rsid w:val="000E021E"/>
    <w:rsid w:val="001A6A9E"/>
    <w:rsid w:val="001A7458"/>
    <w:rsid w:val="001B19FD"/>
    <w:rsid w:val="002056C9"/>
    <w:rsid w:val="002209B0"/>
    <w:rsid w:val="00294CD8"/>
    <w:rsid w:val="002C7EE5"/>
    <w:rsid w:val="002D5D97"/>
    <w:rsid w:val="002E70F5"/>
    <w:rsid w:val="0034237F"/>
    <w:rsid w:val="003A5476"/>
    <w:rsid w:val="00494694"/>
    <w:rsid w:val="004B5973"/>
    <w:rsid w:val="00533C89"/>
    <w:rsid w:val="005A1D2C"/>
    <w:rsid w:val="005B4C08"/>
    <w:rsid w:val="005D57C1"/>
    <w:rsid w:val="00674229"/>
    <w:rsid w:val="006C5877"/>
    <w:rsid w:val="006E6953"/>
    <w:rsid w:val="00705706"/>
    <w:rsid w:val="007F6F7B"/>
    <w:rsid w:val="00834FED"/>
    <w:rsid w:val="00897096"/>
    <w:rsid w:val="008A5C35"/>
    <w:rsid w:val="008B0983"/>
    <w:rsid w:val="008C63AF"/>
    <w:rsid w:val="008D5CD1"/>
    <w:rsid w:val="009F4533"/>
    <w:rsid w:val="00A11ACD"/>
    <w:rsid w:val="00AA544B"/>
    <w:rsid w:val="00AC526E"/>
    <w:rsid w:val="00AE47B6"/>
    <w:rsid w:val="00B41FDC"/>
    <w:rsid w:val="00B468E8"/>
    <w:rsid w:val="00B54F90"/>
    <w:rsid w:val="00B77135"/>
    <w:rsid w:val="00B84CE0"/>
    <w:rsid w:val="00B932FA"/>
    <w:rsid w:val="00BE062F"/>
    <w:rsid w:val="00BF6A45"/>
    <w:rsid w:val="00C1171D"/>
    <w:rsid w:val="00CC1676"/>
    <w:rsid w:val="00D02335"/>
    <w:rsid w:val="00D05271"/>
    <w:rsid w:val="00D463C7"/>
    <w:rsid w:val="00D51DD5"/>
    <w:rsid w:val="00D71308"/>
    <w:rsid w:val="00DE4808"/>
    <w:rsid w:val="00E26794"/>
    <w:rsid w:val="00E603DF"/>
    <w:rsid w:val="00E65152"/>
    <w:rsid w:val="00E9258E"/>
    <w:rsid w:val="00EA4A73"/>
    <w:rsid w:val="00EC0E34"/>
    <w:rsid w:val="00F24270"/>
    <w:rsid w:val="00F51213"/>
    <w:rsid w:val="00F94F07"/>
    <w:rsid w:val="00FD7390"/>
    <w:rsid w:val="00FE2256"/>
    <w:rsid w:val="00FE5EE3"/>
    <w:rsid w:val="00FF50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142122"/>
  <w14:defaultImageDpi w14:val="300"/>
  <w15:docId w15:val="{0E6D1FE3-DF9A-4BED-8598-8D4A150EE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8E8"/>
    <w:pPr>
      <w:jc w:val="both"/>
    </w:pPr>
    <w:rPr>
      <w:rFonts w:ascii="Arial" w:eastAsia="Times New Roman" w:hAnsi="Arial"/>
      <w:szCs w:val="22"/>
      <w:lang w:val="en-US"/>
    </w:rPr>
  </w:style>
  <w:style w:type="paragraph" w:styleId="Heading1">
    <w:name w:val="heading 1"/>
    <w:next w:val="Normal"/>
    <w:link w:val="Heading1Char"/>
    <w:qFormat/>
    <w:rsid w:val="00B468E8"/>
    <w:pPr>
      <w:keepNext/>
      <w:numPr>
        <w:numId w:val="3"/>
      </w:numPr>
      <w:tabs>
        <w:tab w:val="clear" w:pos="855"/>
      </w:tabs>
      <w:spacing w:before="240" w:after="240"/>
      <w:ind w:left="567" w:hanging="567"/>
      <w:outlineLvl w:val="0"/>
    </w:pPr>
    <w:rPr>
      <w:rFonts w:eastAsia="Times New Roman"/>
      <w:b/>
      <w:caps/>
      <w:noProof/>
      <w:szCs w:val="20"/>
      <w:lang w:val="en-US"/>
    </w:rPr>
  </w:style>
  <w:style w:type="paragraph" w:styleId="Heading2">
    <w:name w:val="heading 2"/>
    <w:basedOn w:val="Normal"/>
    <w:next w:val="Normal"/>
    <w:link w:val="Heading2Char"/>
    <w:qFormat/>
    <w:rsid w:val="00B468E8"/>
    <w:pPr>
      <w:keepNext/>
      <w:numPr>
        <w:ilvl w:val="1"/>
        <w:numId w:val="3"/>
      </w:numPr>
      <w:tabs>
        <w:tab w:val="clear" w:pos="855"/>
      </w:tabs>
      <w:spacing w:after="240"/>
      <w:ind w:left="567" w:hanging="567"/>
      <w:outlineLvl w:val="1"/>
    </w:pPr>
    <w:rPr>
      <w:rFonts w:ascii="Times New Roman" w:hAnsi="Times New Roman"/>
      <w:b/>
      <w:szCs w:val="20"/>
      <w:lang w:val="en-GB"/>
    </w:rPr>
  </w:style>
  <w:style w:type="paragraph" w:styleId="Heading3">
    <w:name w:val="heading 3"/>
    <w:basedOn w:val="Normal"/>
    <w:next w:val="Normal"/>
    <w:link w:val="Heading3Char"/>
    <w:qFormat/>
    <w:rsid w:val="00B468E8"/>
    <w:pPr>
      <w:keepNext/>
      <w:numPr>
        <w:ilvl w:val="2"/>
        <w:numId w:val="3"/>
      </w:numPr>
      <w:tabs>
        <w:tab w:val="clear" w:pos="855"/>
      </w:tabs>
      <w:spacing w:after="240"/>
      <w:ind w:left="567" w:hanging="567"/>
      <w:outlineLvl w:val="2"/>
    </w:pPr>
    <w:rPr>
      <w:rFonts w:ascii="Times New Roman" w:hAnsi="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68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468E8"/>
    <w:rPr>
      <w:rFonts w:ascii="Lucida Grande" w:eastAsia="Times New Roman" w:hAnsi="Lucida Grande" w:cs="Lucida Grande"/>
      <w:sz w:val="18"/>
      <w:szCs w:val="18"/>
      <w:lang w:val="en-US"/>
    </w:rPr>
  </w:style>
  <w:style w:type="character" w:customStyle="1" w:styleId="Heading1Char">
    <w:name w:val="Heading 1 Char"/>
    <w:basedOn w:val="DefaultParagraphFont"/>
    <w:link w:val="Heading1"/>
    <w:rsid w:val="00B468E8"/>
    <w:rPr>
      <w:rFonts w:eastAsia="Times New Roman"/>
      <w:b/>
      <w:caps/>
      <w:noProof/>
      <w:szCs w:val="20"/>
      <w:lang w:val="en-US"/>
    </w:rPr>
  </w:style>
  <w:style w:type="character" w:customStyle="1" w:styleId="Heading2Char">
    <w:name w:val="Heading 2 Char"/>
    <w:basedOn w:val="DefaultParagraphFont"/>
    <w:link w:val="Heading2"/>
    <w:rsid w:val="00B468E8"/>
    <w:rPr>
      <w:rFonts w:eastAsia="Times New Roman"/>
      <w:b/>
      <w:szCs w:val="20"/>
    </w:rPr>
  </w:style>
  <w:style w:type="character" w:customStyle="1" w:styleId="Heading3Char">
    <w:name w:val="Heading 3 Char"/>
    <w:basedOn w:val="DefaultParagraphFont"/>
    <w:link w:val="Heading3"/>
    <w:rsid w:val="00B468E8"/>
    <w:rPr>
      <w:rFonts w:eastAsia="Times New Roman"/>
      <w:szCs w:val="20"/>
    </w:rPr>
  </w:style>
  <w:style w:type="paragraph" w:customStyle="1" w:styleId="Titleofthepaper">
    <w:name w:val="Title of the paper"/>
    <w:rsid w:val="00B468E8"/>
    <w:pPr>
      <w:jc w:val="center"/>
    </w:pPr>
    <w:rPr>
      <w:rFonts w:ascii="Arial" w:eastAsia="Times New Roman" w:hAnsi="Arial"/>
      <w:b/>
      <w:noProof/>
      <w:sz w:val="28"/>
      <w:szCs w:val="20"/>
      <w:lang w:val="en-US"/>
    </w:rPr>
  </w:style>
  <w:style w:type="paragraph" w:customStyle="1" w:styleId="Authorname">
    <w:name w:val="Author name"/>
    <w:rsid w:val="00B468E8"/>
    <w:pPr>
      <w:spacing w:before="240"/>
      <w:jc w:val="center"/>
    </w:pPr>
    <w:rPr>
      <w:rFonts w:eastAsia="Times New Roman"/>
      <w:b/>
      <w:szCs w:val="20"/>
      <w:lang w:val="en-US"/>
    </w:rPr>
  </w:style>
  <w:style w:type="paragraph" w:customStyle="1" w:styleId="AuthorAffilliation">
    <w:name w:val="Author Affilliation"/>
    <w:rsid w:val="00B468E8"/>
    <w:pPr>
      <w:jc w:val="center"/>
    </w:pPr>
    <w:rPr>
      <w:rFonts w:eastAsia="Times New Roman"/>
      <w:noProof/>
      <w:szCs w:val="20"/>
      <w:lang w:val="en-US"/>
    </w:rPr>
  </w:style>
  <w:style w:type="paragraph" w:customStyle="1" w:styleId="HeaderAbs">
    <w:name w:val="Header (Abs."/>
    <w:aliases w:val="Ref.,Ack.)"/>
    <w:basedOn w:val="Heading1"/>
    <w:rsid w:val="00B468E8"/>
    <w:pPr>
      <w:numPr>
        <w:numId w:val="0"/>
      </w:numPr>
    </w:pPr>
    <w:rPr>
      <w:noProof w:val="0"/>
    </w:rPr>
  </w:style>
  <w:style w:type="paragraph" w:customStyle="1" w:styleId="Equation">
    <w:name w:val="Equation"/>
    <w:basedOn w:val="Normal"/>
    <w:next w:val="Normal"/>
    <w:rsid w:val="00B468E8"/>
    <w:pPr>
      <w:spacing w:before="120" w:after="120" w:line="260" w:lineRule="atLeast"/>
    </w:pPr>
    <w:rPr>
      <w:rFonts w:ascii="Times New Roman" w:hAnsi="Times New Roman"/>
      <w:sz w:val="22"/>
      <w:szCs w:val="20"/>
      <w:lang w:val="en-GB"/>
    </w:rPr>
  </w:style>
  <w:style w:type="paragraph" w:customStyle="1" w:styleId="FigureCaption">
    <w:name w:val="Figure_Caption"/>
    <w:basedOn w:val="Normal"/>
    <w:rsid w:val="00B468E8"/>
    <w:pPr>
      <w:spacing w:before="120" w:after="120"/>
      <w:jc w:val="center"/>
    </w:pPr>
    <w:rPr>
      <w:rFonts w:ascii="Times New Roman" w:hAnsi="Times New Roman"/>
      <w:iCs/>
      <w:sz w:val="20"/>
      <w:szCs w:val="24"/>
      <w:lang w:val="en-GB"/>
    </w:rPr>
  </w:style>
  <w:style w:type="paragraph" w:customStyle="1" w:styleId="TableCaption">
    <w:name w:val="Table_Caption"/>
    <w:basedOn w:val="Normal"/>
    <w:rsid w:val="00B468E8"/>
    <w:pPr>
      <w:keepNext/>
      <w:spacing w:before="240" w:after="120"/>
      <w:jc w:val="center"/>
    </w:pPr>
    <w:rPr>
      <w:rFonts w:ascii="Times New Roman" w:hAnsi="Times New Roman"/>
      <w:sz w:val="20"/>
      <w:szCs w:val="24"/>
      <w:lang w:val="en-GB"/>
    </w:rPr>
  </w:style>
  <w:style w:type="character" w:customStyle="1" w:styleId="CharChar">
    <w:name w:val="Char Char"/>
    <w:basedOn w:val="DefaultParagraphFont"/>
    <w:rsid w:val="00B468E8"/>
    <w:rPr>
      <w:sz w:val="24"/>
      <w:lang w:val="en-US" w:eastAsia="en-US" w:bidi="ar-SA"/>
    </w:rPr>
  </w:style>
  <w:style w:type="table" w:styleId="TableGrid">
    <w:name w:val="Table Grid"/>
    <w:basedOn w:val="TableNormal"/>
    <w:rsid w:val="00B468E8"/>
    <w:pPr>
      <w:spacing w:after="120"/>
      <w:jc w:val="both"/>
    </w:pPr>
    <w:rPr>
      <w:rFonts w:eastAsia="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rsid w:val="00B468E8"/>
    <w:pPr>
      <w:jc w:val="left"/>
    </w:pPr>
    <w:rPr>
      <w:szCs w:val="20"/>
      <w:lang w:val="en-GB" w:eastAsia="fi-FI"/>
    </w:rPr>
  </w:style>
  <w:style w:type="paragraph" w:customStyle="1" w:styleId="abstracttext">
    <w:name w:val="abstract text"/>
    <w:basedOn w:val="Normal"/>
    <w:rsid w:val="00B468E8"/>
    <w:rPr>
      <w:b/>
      <w:szCs w:val="20"/>
      <w:lang w:val="en-GB" w:eastAsia="fi-FI"/>
    </w:rPr>
  </w:style>
  <w:style w:type="paragraph" w:styleId="Footer">
    <w:name w:val="footer"/>
    <w:basedOn w:val="Normal"/>
    <w:link w:val="FooterChar"/>
    <w:uiPriority w:val="99"/>
    <w:unhideWhenUsed/>
    <w:rsid w:val="00B468E8"/>
    <w:pPr>
      <w:tabs>
        <w:tab w:val="center" w:pos="4680"/>
        <w:tab w:val="right" w:pos="9360"/>
      </w:tabs>
      <w:ind w:firstLine="567"/>
    </w:pPr>
    <w:rPr>
      <w:rFonts w:ascii="Times New Roman" w:hAnsi="Times New Roman"/>
      <w:szCs w:val="20"/>
      <w:lang w:val="en-GB"/>
    </w:rPr>
  </w:style>
  <w:style w:type="character" w:customStyle="1" w:styleId="FooterChar">
    <w:name w:val="Footer Char"/>
    <w:basedOn w:val="DefaultParagraphFont"/>
    <w:link w:val="Footer"/>
    <w:uiPriority w:val="99"/>
    <w:rsid w:val="00B468E8"/>
    <w:rPr>
      <w:rFonts w:eastAsia="Times New Roman"/>
      <w:szCs w:val="20"/>
    </w:rPr>
  </w:style>
  <w:style w:type="character" w:styleId="Strong">
    <w:name w:val="Strong"/>
    <w:basedOn w:val="DefaultParagraphFont"/>
    <w:uiPriority w:val="22"/>
    <w:qFormat/>
    <w:rsid w:val="00B468E8"/>
    <w:rPr>
      <w:b/>
      <w:bCs/>
    </w:rPr>
  </w:style>
  <w:style w:type="character" w:customStyle="1" w:styleId="apple-converted-space">
    <w:name w:val="apple-converted-space"/>
    <w:basedOn w:val="DefaultParagraphFont"/>
    <w:rsid w:val="00B468E8"/>
  </w:style>
  <w:style w:type="paragraph" w:styleId="Header">
    <w:name w:val="header"/>
    <w:basedOn w:val="Normal"/>
    <w:link w:val="HeaderChar"/>
    <w:uiPriority w:val="99"/>
    <w:unhideWhenUsed/>
    <w:rsid w:val="00B468E8"/>
    <w:pPr>
      <w:tabs>
        <w:tab w:val="center" w:pos="4320"/>
        <w:tab w:val="right" w:pos="8640"/>
      </w:tabs>
    </w:pPr>
  </w:style>
  <w:style w:type="character" w:customStyle="1" w:styleId="HeaderChar">
    <w:name w:val="Header Char"/>
    <w:basedOn w:val="DefaultParagraphFont"/>
    <w:link w:val="Header"/>
    <w:uiPriority w:val="99"/>
    <w:rsid w:val="00B468E8"/>
    <w:rPr>
      <w:rFonts w:ascii="Arial" w:eastAsia="Times New Roman" w:hAnsi="Arial"/>
      <w:szCs w:val="22"/>
      <w:lang w:val="en-US"/>
    </w:rPr>
  </w:style>
  <w:style w:type="paragraph" w:styleId="DocumentMap">
    <w:name w:val="Document Map"/>
    <w:basedOn w:val="Normal"/>
    <w:link w:val="DocumentMapChar"/>
    <w:uiPriority w:val="99"/>
    <w:semiHidden/>
    <w:unhideWhenUsed/>
    <w:rsid w:val="002056C9"/>
    <w:rPr>
      <w:rFonts w:ascii="Times New Roman" w:hAnsi="Times New Roman"/>
      <w:szCs w:val="24"/>
    </w:rPr>
  </w:style>
  <w:style w:type="character" w:customStyle="1" w:styleId="DocumentMapChar">
    <w:name w:val="Document Map Char"/>
    <w:basedOn w:val="DefaultParagraphFont"/>
    <w:link w:val="DocumentMap"/>
    <w:uiPriority w:val="99"/>
    <w:semiHidden/>
    <w:rsid w:val="002056C9"/>
    <w:rPr>
      <w:rFonts w:eastAsia="Times New Roman"/>
      <w:lang w:val="en-US"/>
    </w:rPr>
  </w:style>
  <w:style w:type="paragraph" w:styleId="ListParagraph">
    <w:name w:val="List Paragraph"/>
    <w:basedOn w:val="Normal"/>
    <w:uiPriority w:val="34"/>
    <w:qFormat/>
    <w:rsid w:val="008D5CD1"/>
    <w:pPr>
      <w:ind w:left="720"/>
      <w:contextualSpacing/>
    </w:pPr>
  </w:style>
  <w:style w:type="paragraph" w:styleId="BodyText">
    <w:name w:val="Body Text"/>
    <w:basedOn w:val="Normal"/>
    <w:link w:val="BodyTextChar"/>
    <w:uiPriority w:val="1"/>
    <w:qFormat/>
    <w:rsid w:val="00FE2256"/>
    <w:pPr>
      <w:widowControl w:val="0"/>
      <w:autoSpaceDE w:val="0"/>
      <w:autoSpaceDN w:val="0"/>
      <w:jc w:val="left"/>
    </w:pPr>
    <w:rPr>
      <w:rFonts w:ascii="Times New Roman" w:hAnsi="Times New Roman"/>
      <w:szCs w:val="24"/>
      <w:lang w:bidi="en-US"/>
    </w:rPr>
  </w:style>
  <w:style w:type="character" w:customStyle="1" w:styleId="BodyTextChar">
    <w:name w:val="Body Text Char"/>
    <w:basedOn w:val="DefaultParagraphFont"/>
    <w:link w:val="BodyText"/>
    <w:uiPriority w:val="1"/>
    <w:rsid w:val="00FE2256"/>
    <w:rPr>
      <w:rFonts w:eastAsia="Times New Roman"/>
      <w:lang w:val="en-US" w:bidi="en-US"/>
    </w:rPr>
  </w:style>
  <w:style w:type="paragraph" w:styleId="FootnoteText">
    <w:name w:val="footnote text"/>
    <w:basedOn w:val="Normal"/>
    <w:link w:val="FootnoteTextChar"/>
    <w:uiPriority w:val="99"/>
    <w:semiHidden/>
    <w:unhideWhenUsed/>
    <w:rsid w:val="00C1171D"/>
    <w:rPr>
      <w:sz w:val="20"/>
      <w:szCs w:val="20"/>
    </w:rPr>
  </w:style>
  <w:style w:type="character" w:customStyle="1" w:styleId="FootnoteTextChar">
    <w:name w:val="Footnote Text Char"/>
    <w:basedOn w:val="DefaultParagraphFont"/>
    <w:link w:val="FootnoteText"/>
    <w:uiPriority w:val="99"/>
    <w:semiHidden/>
    <w:rsid w:val="00C1171D"/>
    <w:rPr>
      <w:rFonts w:ascii="Arial" w:eastAsia="Times New Roman" w:hAnsi="Arial"/>
      <w:sz w:val="20"/>
      <w:szCs w:val="20"/>
      <w:lang w:val="en-US"/>
    </w:rPr>
  </w:style>
  <w:style w:type="character" w:styleId="FootnoteReference">
    <w:name w:val="footnote reference"/>
    <w:basedOn w:val="DefaultParagraphFont"/>
    <w:uiPriority w:val="99"/>
    <w:semiHidden/>
    <w:unhideWhenUsed/>
    <w:rsid w:val="00C1171D"/>
    <w:rPr>
      <w:vertAlign w:val="superscript"/>
    </w:rPr>
  </w:style>
  <w:style w:type="paragraph" w:styleId="Caption">
    <w:name w:val="caption"/>
    <w:basedOn w:val="Normal"/>
    <w:next w:val="Normal"/>
    <w:uiPriority w:val="35"/>
    <w:unhideWhenUsed/>
    <w:qFormat/>
    <w:rsid w:val="0034237F"/>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6858507">
      <w:bodyDiv w:val="1"/>
      <w:marLeft w:val="0"/>
      <w:marRight w:val="0"/>
      <w:marTop w:val="0"/>
      <w:marBottom w:val="0"/>
      <w:divBdr>
        <w:top w:val="none" w:sz="0" w:space="0" w:color="auto"/>
        <w:left w:val="none" w:sz="0" w:space="0" w:color="auto"/>
        <w:bottom w:val="none" w:sz="0" w:space="0" w:color="auto"/>
        <w:right w:val="none" w:sz="0" w:space="0" w:color="auto"/>
      </w:divBdr>
      <w:divsChild>
        <w:div w:id="1235555688">
          <w:marLeft w:val="0"/>
          <w:marRight w:val="0"/>
          <w:marTop w:val="0"/>
          <w:marBottom w:val="0"/>
          <w:divBdr>
            <w:top w:val="none" w:sz="0" w:space="0" w:color="auto"/>
            <w:left w:val="none" w:sz="0" w:space="0" w:color="auto"/>
            <w:bottom w:val="none" w:sz="0" w:space="0" w:color="auto"/>
            <w:right w:val="none" w:sz="0" w:space="0" w:color="auto"/>
          </w:divBdr>
          <w:divsChild>
            <w:div w:id="776366846">
              <w:marLeft w:val="0"/>
              <w:marRight w:val="0"/>
              <w:marTop w:val="0"/>
              <w:marBottom w:val="0"/>
              <w:divBdr>
                <w:top w:val="none" w:sz="0" w:space="0" w:color="auto"/>
                <w:left w:val="none" w:sz="0" w:space="0" w:color="auto"/>
                <w:bottom w:val="none" w:sz="0" w:space="0" w:color="auto"/>
                <w:right w:val="none" w:sz="0" w:space="0" w:color="auto"/>
              </w:divBdr>
              <w:divsChild>
                <w:div w:id="1730226023">
                  <w:marLeft w:val="0"/>
                  <w:marRight w:val="0"/>
                  <w:marTop w:val="0"/>
                  <w:marBottom w:val="0"/>
                  <w:divBdr>
                    <w:top w:val="none" w:sz="0" w:space="0" w:color="auto"/>
                    <w:left w:val="none" w:sz="0" w:space="0" w:color="auto"/>
                    <w:bottom w:val="none" w:sz="0" w:space="0" w:color="auto"/>
                    <w:right w:val="none" w:sz="0" w:space="0" w:color="auto"/>
                  </w:divBdr>
                  <w:divsChild>
                    <w:div w:id="1423062990">
                      <w:marLeft w:val="0"/>
                      <w:marRight w:val="0"/>
                      <w:marTop w:val="0"/>
                      <w:marBottom w:val="0"/>
                      <w:divBdr>
                        <w:top w:val="none" w:sz="0" w:space="0" w:color="auto"/>
                        <w:left w:val="none" w:sz="0" w:space="0" w:color="auto"/>
                        <w:bottom w:val="none" w:sz="0" w:space="0" w:color="auto"/>
                        <w:right w:val="none" w:sz="0" w:space="0" w:color="auto"/>
                      </w:divBdr>
                      <w:divsChild>
                        <w:div w:id="1675958516">
                          <w:marLeft w:val="0"/>
                          <w:marRight w:val="0"/>
                          <w:marTop w:val="0"/>
                          <w:marBottom w:val="0"/>
                          <w:divBdr>
                            <w:top w:val="none" w:sz="0" w:space="0" w:color="auto"/>
                            <w:left w:val="none" w:sz="0" w:space="0" w:color="auto"/>
                            <w:bottom w:val="none" w:sz="0" w:space="0" w:color="auto"/>
                            <w:right w:val="none" w:sz="0" w:space="0" w:color="auto"/>
                          </w:divBdr>
                          <w:divsChild>
                            <w:div w:id="1356149249">
                              <w:marLeft w:val="0"/>
                              <w:marRight w:val="300"/>
                              <w:marTop w:val="180"/>
                              <w:marBottom w:val="0"/>
                              <w:divBdr>
                                <w:top w:val="none" w:sz="0" w:space="0" w:color="auto"/>
                                <w:left w:val="none" w:sz="0" w:space="0" w:color="auto"/>
                                <w:bottom w:val="none" w:sz="0" w:space="0" w:color="auto"/>
                                <w:right w:val="none" w:sz="0" w:space="0" w:color="auto"/>
                              </w:divBdr>
                              <w:divsChild>
                                <w:div w:id="158159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903647">
          <w:marLeft w:val="0"/>
          <w:marRight w:val="0"/>
          <w:marTop w:val="0"/>
          <w:marBottom w:val="0"/>
          <w:divBdr>
            <w:top w:val="none" w:sz="0" w:space="0" w:color="auto"/>
            <w:left w:val="none" w:sz="0" w:space="0" w:color="auto"/>
            <w:bottom w:val="none" w:sz="0" w:space="0" w:color="auto"/>
            <w:right w:val="none" w:sz="0" w:space="0" w:color="auto"/>
          </w:divBdr>
          <w:divsChild>
            <w:div w:id="1236277199">
              <w:marLeft w:val="0"/>
              <w:marRight w:val="0"/>
              <w:marTop w:val="0"/>
              <w:marBottom w:val="0"/>
              <w:divBdr>
                <w:top w:val="none" w:sz="0" w:space="0" w:color="auto"/>
                <w:left w:val="none" w:sz="0" w:space="0" w:color="auto"/>
                <w:bottom w:val="none" w:sz="0" w:space="0" w:color="auto"/>
                <w:right w:val="none" w:sz="0" w:space="0" w:color="auto"/>
              </w:divBdr>
              <w:divsChild>
                <w:div w:id="123158134">
                  <w:marLeft w:val="0"/>
                  <w:marRight w:val="0"/>
                  <w:marTop w:val="0"/>
                  <w:marBottom w:val="0"/>
                  <w:divBdr>
                    <w:top w:val="none" w:sz="0" w:space="0" w:color="auto"/>
                    <w:left w:val="none" w:sz="0" w:space="0" w:color="auto"/>
                    <w:bottom w:val="none" w:sz="0" w:space="0" w:color="auto"/>
                    <w:right w:val="none" w:sz="0" w:space="0" w:color="auto"/>
                  </w:divBdr>
                  <w:divsChild>
                    <w:div w:id="264121571">
                      <w:marLeft w:val="0"/>
                      <w:marRight w:val="0"/>
                      <w:marTop w:val="0"/>
                      <w:marBottom w:val="0"/>
                      <w:divBdr>
                        <w:top w:val="none" w:sz="0" w:space="0" w:color="auto"/>
                        <w:left w:val="none" w:sz="0" w:space="0" w:color="auto"/>
                        <w:bottom w:val="none" w:sz="0" w:space="0" w:color="auto"/>
                        <w:right w:val="none" w:sz="0" w:space="0" w:color="auto"/>
                      </w:divBdr>
                      <w:divsChild>
                        <w:div w:id="95375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0450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E04EA16-F22B-4785-A19C-02FA639E0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TotalTime>
  <Pages>9</Pages>
  <Words>8646</Words>
  <Characters>49283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Teuku Reza Fadeli</dc:creator>
  <cp:keywords/>
  <dc:description/>
  <cp:lastModifiedBy>Reza Mahdi</cp:lastModifiedBy>
  <cp:revision>30</cp:revision>
  <dcterms:created xsi:type="dcterms:W3CDTF">2019-07-09T03:34:00Z</dcterms:created>
  <dcterms:modified xsi:type="dcterms:W3CDTF">2019-07-22T07:36:00Z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5aa73422-ab95-3089-b43c-9ea0a74dbd53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