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ACB" w:rsidRPr="00806B0F" w:rsidRDefault="00235ACB" w:rsidP="00235ACB">
      <w:pPr>
        <w:pStyle w:val="Heading1"/>
        <w:numPr>
          <w:ilvl w:val="0"/>
          <w:numId w:val="2"/>
        </w:numPr>
        <w:rPr>
          <w:rFonts w:cs="Times New Roman"/>
          <w:szCs w:val="24"/>
        </w:rPr>
      </w:pPr>
      <w:bookmarkStart w:id="0" w:name="_Toc47387321"/>
      <w:r w:rsidRPr="00806B0F">
        <w:rPr>
          <w:rFonts w:cs="Times New Roman"/>
          <w:szCs w:val="24"/>
        </w:rPr>
        <w:t>Latar Belakang Teori</w:t>
      </w:r>
      <w:bookmarkEnd w:id="0"/>
    </w:p>
    <w:p w:rsidR="00235ACB" w:rsidRPr="00806B0F" w:rsidRDefault="00235ACB" w:rsidP="00235ACB">
      <w:pPr>
        <w:pStyle w:val="Heading2"/>
        <w:ind w:left="709"/>
        <w:rPr>
          <w:rFonts w:cs="Times New Roman"/>
          <w:szCs w:val="24"/>
        </w:rPr>
      </w:pPr>
      <w:bookmarkStart w:id="1" w:name="_Toc47387322"/>
      <w:r w:rsidRPr="00806B0F">
        <w:rPr>
          <w:rFonts w:cs="Times New Roman"/>
          <w:szCs w:val="24"/>
        </w:rPr>
        <w:t>Hakikat Berpikir Historis</w:t>
      </w:r>
      <w:bookmarkEnd w:id="1"/>
    </w:p>
    <w:p w:rsidR="00235ACB" w:rsidRPr="00806B0F" w:rsidRDefault="00235ACB" w:rsidP="00235ACB">
      <w:pPr>
        <w:ind w:firstLine="709"/>
        <w:rPr>
          <w:rFonts w:cs="Times New Roman"/>
          <w:szCs w:val="24"/>
        </w:rPr>
      </w:pPr>
      <w:r w:rsidRPr="00806B0F">
        <w:rPr>
          <w:rFonts w:cs="Times New Roman"/>
          <w:szCs w:val="24"/>
        </w:rPr>
        <w:t>Manusia adalah makhluk yang memiliki perbedaan dengan makhluk lainnya dari segi kemampuan berpikir. Membicarakan tentang struktur tubuh, maka sebagian besar hewan tentu memiliki otak. Namun keberadaan otak tersebut tentu saja tidak semaksimal manusia yang mampu menggunakannya dengan sebaik mungkin. Sejarah peradaban manusia telah membuktikan bahwa kemajuan yang dirasakan hari ini adalah hasil kemampuan mengolah akal atau bahasa lainnya adalah berpikir.</w:t>
      </w:r>
    </w:p>
    <w:p w:rsidR="00235ACB" w:rsidRPr="00806B0F" w:rsidRDefault="00235ACB" w:rsidP="00235ACB">
      <w:pPr>
        <w:ind w:firstLine="709"/>
        <w:rPr>
          <w:rFonts w:cs="Times New Roman"/>
          <w:szCs w:val="24"/>
        </w:rPr>
      </w:pPr>
      <w:r w:rsidRPr="00806B0F">
        <w:rPr>
          <w:rFonts w:cs="Times New Roman"/>
          <w:szCs w:val="24"/>
        </w:rPr>
        <w:t>Berpikir adalah salah satu bentuk dari perwujudan keberadaan (eksistensi) manusia. Manusia yang berpikir mampu menuangkan ide-ide baru atau sekedar melakukan komunikasi sehingga keberadannya disadari dan diakui oleh manusia lain. Terlebih lagi diera digital seperti ini, kemudahan untuk mengeluarkan pikiran dapat tersalurkan melalui berbagai media sosial. Namun masalahnya adalah kebebasan mengeluarkan hasil berpikir tiap individu tidak selamanya dapat dipertanggungjawabkan.</w:t>
      </w:r>
    </w:p>
    <w:p w:rsidR="00235ACB" w:rsidRPr="00806B0F" w:rsidRDefault="00235ACB" w:rsidP="00235ACB">
      <w:pPr>
        <w:ind w:firstLine="709"/>
        <w:rPr>
          <w:rFonts w:cs="Times New Roman"/>
          <w:szCs w:val="24"/>
        </w:rPr>
      </w:pPr>
      <w:r w:rsidRPr="00806B0F">
        <w:rPr>
          <w:rFonts w:cs="Times New Roman"/>
          <w:szCs w:val="24"/>
        </w:rPr>
        <w:t xml:space="preserve">Selain kemampuan dalam mengeluarkan pendapat secara bebas, ada pula ide tentang tulisan-tulisan yang seolah-olah terlihat ilmiah berseliweran diberbagai macam </w:t>
      </w:r>
      <w:r w:rsidRPr="00806B0F">
        <w:rPr>
          <w:rFonts w:cs="Times New Roman"/>
          <w:i/>
          <w:szCs w:val="24"/>
        </w:rPr>
        <w:t>website.</w:t>
      </w:r>
      <w:r w:rsidRPr="00806B0F">
        <w:rPr>
          <w:rFonts w:cs="Times New Roman"/>
          <w:szCs w:val="24"/>
        </w:rPr>
        <w:t xml:space="preserve"> Tulisan tersebut memasukkan data dan fakta, tapi kebenaran dari fakta dan dakta itu masih harus dipertanyakan. Ditambah lagi </w:t>
      </w:r>
      <w:r w:rsidRPr="00806B0F">
        <w:rPr>
          <w:rFonts w:cs="Times New Roman"/>
          <w:i/>
          <w:szCs w:val="24"/>
        </w:rPr>
        <w:t xml:space="preserve">blog </w:t>
      </w:r>
      <w:r w:rsidRPr="00806B0F">
        <w:rPr>
          <w:rFonts w:cs="Times New Roman"/>
          <w:szCs w:val="24"/>
        </w:rPr>
        <w:t xml:space="preserve">pribadi yang dapat digunakan untuk menuliskan hasil pemikiran, tugas, dan lain-lain. </w:t>
      </w:r>
    </w:p>
    <w:p w:rsidR="00235ACB" w:rsidRPr="00806B0F" w:rsidRDefault="00235ACB" w:rsidP="00235ACB">
      <w:pPr>
        <w:ind w:firstLine="709"/>
        <w:rPr>
          <w:rFonts w:cs="Times New Roman"/>
          <w:szCs w:val="24"/>
        </w:rPr>
      </w:pPr>
      <w:r w:rsidRPr="00806B0F">
        <w:rPr>
          <w:rFonts w:cs="Times New Roman"/>
          <w:szCs w:val="24"/>
        </w:rPr>
        <w:t xml:space="preserve">Media-media online yang digunakan sebagai bentuk penuangan hasil berpikir, tugas, laporan lapangan dan lain sebagainya, belum tentu dapat dijadikan sumber rujukan. Media-media tersebut seringkali tidak menyertakan sumber, sehingga fakta diungkap tanpa data. Penggunaan media sebagai sumber barangkali sering dilakukan oleh siswa di sekolah dalam upaya pengerjaan tugas yang diberikan oleh guru. Selain tugas bisa juga sebagai bahan evaluasi </w:t>
      </w:r>
      <w:r w:rsidRPr="00806B0F">
        <w:rPr>
          <w:rFonts w:cs="Times New Roman"/>
          <w:szCs w:val="24"/>
        </w:rPr>
        <w:lastRenderedPageBreak/>
        <w:t xml:space="preserve">dalam pembelajaran untuk mengevaluasi agar guru mampu mengajar dengan lebih baik dan murid termotivasi untuk lebih serius belajar </w:t>
      </w:r>
      <w:r w:rsidRPr="00806B0F">
        <w:rPr>
          <w:rFonts w:cs="Times New Roman"/>
          <w:szCs w:val="24"/>
        </w:rPr>
        <w:fldChar w:fldCharType="begin" w:fldLock="1"/>
      </w:r>
      <w:r w:rsidRPr="00806B0F">
        <w:rPr>
          <w:rFonts w:cs="Times New Roman"/>
          <w:szCs w:val="24"/>
        </w:rPr>
        <w:instrText>ADDIN CSL_CITATION {"citationItems":[{"id":"ITEM-1","itemData":{"author":[{"dropping-particle":"","family":"Ofianto","given":"Ofianto","non-dropping-particle":"","parse-names":false,"suffix":""}],"container-title":"Indonesian Journal of History Education","id":"ITEM-1","issue":"2","issued":{"date-parts":[["2018"]]},"page":"184-192","title":"Analysis of Instrument Test of Historical Thinking Skills in Senior High School History Learning with Quest Programs","type":"article-journal","volume":"6"},"uris":["http://www.mendeley.com/documents/?uuid=d960e242-b72a-4ba6-8262-1c8d043c0a93"]}],"mendeley":{"formattedCitation":"(Ofianto, 2018)","plainTextFormattedCitation":"(Ofianto, 2018)","previouslyFormattedCitation":"(Ofianto, 2018)"},"properties":{"noteIndex":0},"schema":"https://github.com/citation-style-language/schema/raw/master/csl-citation.json"}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(Ofianto, 2018)</w:t>
      </w:r>
      <w:r w:rsidRPr="00806B0F">
        <w:rPr>
          <w:rFonts w:cs="Times New Roman"/>
          <w:szCs w:val="24"/>
        </w:rPr>
        <w:fldChar w:fldCharType="end"/>
      </w:r>
      <w:r w:rsidRPr="00806B0F">
        <w:rPr>
          <w:rFonts w:cs="Times New Roman"/>
          <w:szCs w:val="24"/>
        </w:rPr>
        <w:t xml:space="preserve">. Namun hal ini sangat bertentangan untuk mahasiswa yang tidak diperkenankan menjadikan sumber daring yang tidak terjamin asal usulnya untuk mengerjakan tugas. </w:t>
      </w:r>
    </w:p>
    <w:p w:rsidR="00235ACB" w:rsidRPr="00806B0F" w:rsidRDefault="00235ACB" w:rsidP="00235ACB">
      <w:pPr>
        <w:ind w:firstLine="709"/>
        <w:rPr>
          <w:rFonts w:cs="Times New Roman"/>
          <w:szCs w:val="24"/>
        </w:rPr>
      </w:pPr>
      <w:r w:rsidRPr="00806B0F">
        <w:rPr>
          <w:rFonts w:cs="Times New Roman"/>
          <w:szCs w:val="24"/>
        </w:rPr>
        <w:t>Mahasiswa terutama mahasiswa sejarah atau pendidikan sejarah perlu untuk mengkritisi setiap bentuk sumber sekalipun sumber tersebut berasal dari buku dan ditulis oleh penulis yang namanya sudah terkenal. Hal ini dikarenakan setiap sejarawan tentu punya interpretasi sendiri atas data yang ditemukan pada setiap penelitian sejarah. Oleh karena itu, perlu kemampuan berpikir historis dalam menganalisis setiap sumber sejarah ataupun pendapat-pendapat yang disampaikan dosen dan sejarawan dalam seminar-seminar sejarah.</w:t>
      </w:r>
    </w:p>
    <w:p w:rsidR="00235ACB" w:rsidRPr="00806B0F" w:rsidRDefault="00235ACB" w:rsidP="00235ACB">
      <w:pPr>
        <w:ind w:firstLine="709"/>
        <w:rPr>
          <w:rFonts w:cs="Times New Roman"/>
          <w:szCs w:val="24"/>
        </w:rPr>
      </w:pPr>
      <w:r w:rsidRPr="00806B0F">
        <w:rPr>
          <w:rFonts w:cs="Times New Roman"/>
          <w:szCs w:val="24"/>
        </w:rPr>
        <w:t xml:space="preserve">Sumber sejarah baik itu primer maupun sekunder adalah bagian terpenting dalam perkuliahan sejarah untuk membangun dasar yang kuat dalam berpikir historis </w:t>
      </w:r>
      <w:r w:rsidRPr="00806B0F">
        <w:rPr>
          <w:rFonts w:cs="Times New Roman"/>
          <w:szCs w:val="24"/>
        </w:rPr>
        <w:fldChar w:fldCharType="begin" w:fldLock="1"/>
      </w:r>
      <w:r w:rsidRPr="00806B0F">
        <w:rPr>
          <w:rFonts w:cs="Times New Roman"/>
          <w:szCs w:val="24"/>
        </w:rPr>
        <w:instrText>ADDIN CSL_CITATION {"citationItems":[{"id":"ITEM-1","itemData":{"DOI":"10.32698/gcs.0168","author":[{"dropping-particle":"","family":"Niveetha","given":"Niveetha","non-dropping-particle":"","parse-names":false,"suffix":""},{"dropping-particle":"","family":"Mahzan Awang","given":"Mohd","non-dropping-particle":"","parse-names":false,"suffix":""},{"dropping-particle":"","family":"Razaq Ahmad","given":"Abdul","non-dropping-particle":"","parse-names":false,"suffix":""},{"dropping-particle":"","family":"Che Dahalan","given":"Shakila","non-dropping-particle":"","parse-names":false,"suffix":""}],"id":"ITEM-1","issued":{"date-parts":[["2019"]]},"page":"41-46","title":"Challenges and Obstacle of Outdoor Learning of History Education to enhance the Historical Thinking Skills","type":"article-journal","volume":"2"},"uris":["http://www.mendeley.com/documents/?uuid=86768ab0-433a-497f-8ed5-67d96b486ee4"]}],"mendeley":{"formattedCitation":"(Niveetha, Mahzan Awang, Razaq Ahmad, &amp; Che Dahalan, 2019)","plainTextFormattedCitation":"(Niveetha, Mahzan Awang, Razaq Ahmad, &amp; Che Dahalan, 2019)","previouslyFormattedCitation":"(Niveetha, Mahzan Awang, Razaq Ahmad, &amp; Che Dahalan, 2019)"},"properties":{"noteIndex":0},"schema":"https://github.com/citation-style-language/schema/raw/master/csl-citation.json"}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(Niveetha, Mahzan Awang, Razaq Ahmad, &amp; Che Dahalan, 2019)</w:t>
      </w:r>
      <w:r w:rsidRPr="00806B0F">
        <w:rPr>
          <w:rFonts w:cs="Times New Roman"/>
          <w:szCs w:val="24"/>
        </w:rPr>
        <w:fldChar w:fldCharType="end"/>
      </w:r>
      <w:r w:rsidRPr="00806B0F">
        <w:rPr>
          <w:rFonts w:cs="Times New Roman"/>
          <w:szCs w:val="24"/>
        </w:rPr>
        <w:t>. Pengetahuan sejarah tidak hanya terbatas pada nama, tanggal, waktu dan tempat, kejadian atau orang-orang yang terkait. Selanjutnya Niveetha, dkk menjelaskan bahwa kemampuan berpikir historis adalah sebuah cara untuk mengaktifkan kemampuan berpikir dari setiap peristiwa sejarah. Setelah diaktifkannya kemampuan berpikir tersebut kemampuan proses kognitif akan bangkit dan mampu mengarahkan kepada perkuliahan yang aktif. Kemampuan berpikir historis mampu melahirkan kebiasaan untuk berpikir rasional sebelum menyimpulkan sebuah informasi. Data-data sejarah yang ditemukan dalam sumber primer ataupun sekunder dapat diproses dan ditemukan argumen yang menuju kepada fakta sejarah.</w:t>
      </w:r>
    </w:p>
    <w:p w:rsidR="00235ACB" w:rsidRPr="00806B0F" w:rsidRDefault="00235ACB" w:rsidP="00235ACB">
      <w:pPr>
        <w:ind w:firstLine="709"/>
        <w:rPr>
          <w:rFonts w:cs="Times New Roman"/>
          <w:szCs w:val="24"/>
        </w:rPr>
      </w:pPr>
      <w:r w:rsidRPr="00806B0F">
        <w:rPr>
          <w:rFonts w:cs="Times New Roman"/>
          <w:szCs w:val="24"/>
        </w:rPr>
        <w:t xml:space="preserve">Berpikir historis memiliki standarisasi yang perlu untuk dipenuhi agar kemampuan berpikir tersebut benar-benar dapat dibuktikan apakah dimiliki oleh mahasiswa atau tidak </w:t>
      </w:r>
      <w:r w:rsidRPr="00806B0F">
        <w:rPr>
          <w:rFonts w:cs="Times New Roman"/>
          <w:szCs w:val="24"/>
        </w:rPr>
        <w:fldChar w:fldCharType="begin" w:fldLock="1"/>
      </w:r>
      <w:r w:rsidRPr="00806B0F">
        <w:rPr>
          <w:rFonts w:cs="Times New Roman"/>
          <w:szCs w:val="24"/>
        </w:rPr>
        <w:instrText>ADDIN CSL_CITATION {"citationItems":[{"id":"ITEM-1","itemData":{"author":[{"dropping-particle":"","family":"Thinking","given":"Historical","non-dropping-particle":"","parse-names":false,"suffix":""},{"dropping-particle":"","family":"Utama","given":"Keterampilan Berpikir","non-dropping-particle":"","parse-names":false,"suffix":""},{"dropping-particle":"","family":"Berpikir","given":"Keterampilan","non-dropping-particle":"","parse-names":false,"suffix":""},{"dropping-particle":"","family":"Bagi","given":"Utama","non-dropping-particle":"","parse-names":false,"suffix":""}],"id":"ITEM-1","issued":{"date-parts":[["0"]]},"page":"6-12","title":"HISTORICAL THINKING , KETERAMPILAN BERPIKIR UTAMA","type":"article-journal"},"uris":["http://www.mendeley.com/documents/?uuid=5079ad45-f90a-47f1-adef-3841549f9a81"]}],"mendeley":{"formattedCitation":"(Thinking, Utama, Berpikir, &amp; Bagi, n.d.)","manualFormatting":"(Hudaidah, 2014","plainTextFormattedCitation":"(Thinking, Utama, Berpikir, &amp; Bagi, n.d.)","previouslyFormattedCitation":"(Thinking, Utama, Berpikir, &amp; Bagi, n.d.)"},"properties":{"noteIndex":0},"schema":"https://github.com/citation-style-language/schema/raw/master/csl-citation.json"}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(Hudaidah, 2014</w:t>
      </w:r>
      <w:r w:rsidRPr="00806B0F">
        <w:rPr>
          <w:rFonts w:cs="Times New Roman"/>
          <w:szCs w:val="24"/>
        </w:rPr>
        <w:fldChar w:fldCharType="end"/>
      </w:r>
      <w:r w:rsidRPr="00806B0F">
        <w:rPr>
          <w:rFonts w:cs="Times New Roman"/>
          <w:szCs w:val="24"/>
        </w:rPr>
        <w:t xml:space="preserve">). </w:t>
      </w:r>
      <w:r w:rsidRPr="00806B0F">
        <w:rPr>
          <w:rFonts w:cs="Times New Roman"/>
          <w:i/>
          <w:szCs w:val="24"/>
        </w:rPr>
        <w:t>Pertama,</w:t>
      </w:r>
      <w:r w:rsidRPr="00806B0F">
        <w:rPr>
          <w:rFonts w:cs="Times New Roman"/>
          <w:szCs w:val="24"/>
        </w:rPr>
        <w:t xml:space="preserve"> kesadaran mengenai waktu (</w:t>
      </w:r>
      <w:r w:rsidRPr="00806B0F">
        <w:rPr>
          <w:rFonts w:cs="Times New Roman"/>
          <w:i/>
          <w:szCs w:val="24"/>
        </w:rPr>
        <w:t xml:space="preserve">sense of time /chronological </w:t>
      </w:r>
      <w:r w:rsidRPr="00806B0F">
        <w:rPr>
          <w:rFonts w:cs="Times New Roman"/>
          <w:i/>
          <w:szCs w:val="24"/>
        </w:rPr>
        <w:lastRenderedPageBreak/>
        <w:t xml:space="preserve">thinking/). </w:t>
      </w:r>
      <w:r w:rsidRPr="00806B0F">
        <w:rPr>
          <w:rFonts w:cs="Times New Roman"/>
          <w:szCs w:val="24"/>
        </w:rPr>
        <w:t xml:space="preserve">Waktu adalah kunci utama dari sejarah yang membicarakan tentang masa lalu, sekarang dan yang akan datang. Sejarah mempelajari masa lalu dan menyadari setiap tahun, bulan ataupun hari sebagai bagian dari waktu sangat berarti. </w:t>
      </w:r>
      <w:r w:rsidRPr="00806B0F">
        <w:rPr>
          <w:rFonts w:cs="Times New Roman"/>
          <w:i/>
          <w:szCs w:val="24"/>
        </w:rPr>
        <w:t>Kedua,</w:t>
      </w:r>
      <w:r w:rsidRPr="00806B0F">
        <w:rPr>
          <w:rFonts w:cs="Times New Roman"/>
          <w:szCs w:val="24"/>
        </w:rPr>
        <w:t xml:space="preserve"> kesadaran tentang keberlanjutan (continuitas) dalam sejarah. Sejarah memiliki sifat yang keberlanjutan dikarenakan setiap peristiwa pasti mengalami perubahan dan setiap perubahan terjadi karena ada peristiwa sebelumnya yang mengakibatkan terjadinya peristiwa selanjutnya. Keberlanjutan dalam sejarah ini tidak dapat dihindari karena setiap peristiwa pasti memiliki awal dan lanjutannya masing-masing. </w:t>
      </w:r>
      <w:r w:rsidRPr="00806B0F">
        <w:rPr>
          <w:rFonts w:cs="Times New Roman"/>
          <w:i/>
          <w:szCs w:val="24"/>
        </w:rPr>
        <w:t>Ketiga,</w:t>
      </w:r>
      <w:r w:rsidRPr="00806B0F">
        <w:rPr>
          <w:rFonts w:cs="Times New Roman"/>
          <w:szCs w:val="24"/>
        </w:rPr>
        <w:t xml:space="preserve"> mampu berpikir menyeluruh dalam menangkap dan menerangkan perubahan dalam sejarah. Pemahaman akan perubahan dalam sejarah tentu saja perlu dengan jeli dilihatnya. Pola-pola sejarah contohnya pada era kebangkitan negara-negara Asia-Afrika. Berkaca pada sejarah, pola perubahan yang terjadi diberbagai tempat namun tetap dapat dilihat keterkaitannya. Kebangkitan negara-negara tersebut karena kesadaran kolektif atas perasaan tertindas. Sehingga di abad ke-20, banyak terjadi kebangkitan nasional di negara-negara Asia-Afrika. </w:t>
      </w:r>
      <w:r w:rsidRPr="00806B0F">
        <w:rPr>
          <w:rFonts w:cs="Times New Roman"/>
          <w:i/>
          <w:szCs w:val="24"/>
        </w:rPr>
        <w:t xml:space="preserve">Keempat, </w:t>
      </w:r>
      <w:r w:rsidRPr="00806B0F">
        <w:rPr>
          <w:rFonts w:cs="Times New Roman"/>
          <w:szCs w:val="24"/>
        </w:rPr>
        <w:t>mampu merekonstruksi peristiwa sejarah. Merekonstruksi dapat berarti menyusun kembali, namun menyusun kembali peristiwa sejarah tidak mudah karena membutuhkan kemampuan berpikir historis tingkat tinggi. Data-data yang tersedia dan fakta yang ditemukan tidak dapat menceritakan sendiri gejala sejarahnya (</w:t>
      </w:r>
      <w:r w:rsidRPr="00806B0F">
        <w:rPr>
          <w:rFonts w:cs="Times New Roman"/>
          <w:i/>
          <w:szCs w:val="24"/>
        </w:rPr>
        <w:t>self explanation)</w:t>
      </w:r>
      <w:r w:rsidRPr="00806B0F">
        <w:rPr>
          <w:rFonts w:cs="Times New Roman"/>
          <w:szCs w:val="24"/>
        </w:rPr>
        <w:t xml:space="preserve"> (Zed, 1999). Sejarawan atau mahasiswa sejarah perlu merekonstruksi peristiwa tersebut dengan kemampuan interpretasi yang dimiliki sehingga peristiwa sejarah dapat diceritakan. </w:t>
      </w:r>
    </w:p>
    <w:p w:rsidR="00235ACB" w:rsidRPr="00806B0F" w:rsidRDefault="00235ACB" w:rsidP="00235ACB">
      <w:pPr>
        <w:ind w:firstLine="709"/>
        <w:rPr>
          <w:rFonts w:cs="Times New Roman"/>
          <w:szCs w:val="24"/>
        </w:rPr>
      </w:pPr>
      <w:r w:rsidRPr="00806B0F">
        <w:rPr>
          <w:rFonts w:cs="Times New Roman"/>
          <w:szCs w:val="24"/>
        </w:rPr>
        <w:t>Kemampuan berpikir historis perlu dibangun agar mahasiswa dapat membangun rasa (</w:t>
      </w:r>
      <w:r w:rsidRPr="00806B0F">
        <w:rPr>
          <w:rFonts w:cs="Times New Roman"/>
          <w:i/>
          <w:szCs w:val="24"/>
        </w:rPr>
        <w:t>sense</w:t>
      </w:r>
      <w:r w:rsidRPr="00806B0F">
        <w:rPr>
          <w:rFonts w:cs="Times New Roman"/>
          <w:szCs w:val="24"/>
        </w:rPr>
        <w:t xml:space="preserve">) dari berpikir historis </w:t>
      </w:r>
      <w:r w:rsidRPr="00806B0F">
        <w:rPr>
          <w:rFonts w:cs="Times New Roman"/>
          <w:szCs w:val="24"/>
        </w:rPr>
        <w:fldChar w:fldCharType="begin" w:fldLock="1"/>
      </w:r>
      <w:r w:rsidRPr="00806B0F">
        <w:rPr>
          <w:rFonts w:cs="Times New Roman"/>
          <w:szCs w:val="24"/>
        </w:rPr>
        <w:instrText>ADDIN CSL_CITATION {"citationItems":[{"id":"ITEM-1","itemData":{"DOI":"10.17499/jsser.91229","ISSN":"13099108","abstract":"The purpose of this study was to partially replicate the Historical Problem Solving: A Study of the Cognitive Process Using Historical Evidence study conducted by Sam Wineburg in 1991. The Historical Problem Solving study conducted by Wineburg (1991) sought to compare the ability of historians and top level students, as they analyzed pictures and written documents centered on the Battle of Lexington Green. In this version of the study, rather than compare historians and students, we sought out to compare the analytical skills of teachers and students. The main findings relate to the fact that the participants lacked the ability to engage in the very complex activities associated with historical inquiry and the utilization of primary sources in learning about the past. This lack of ability should be used to improve teacher professional development programs and help them develop the skills needed to not only engage in historical evaluation themselves but to also develop skills that will allow them to instruct students to do the same.","author":[{"dropping-particle":"","family":"Cowgill","given":"Daniel Armond","non-dropping-particle":"","parse-names":false,"suffix":""},{"dropping-particle":"","family":"Waring","given":"Scott M.","non-dropping-particle":"","parse-names":false,"suffix":""}],"container-title":"Journal of Social Studies Education Research","id":"ITEM-1","issue":"1","issued":{"date-parts":[["2017"]]},"page":"115-145","title":"Historical thinking: An evaluation of student and teacher ability to analyze sources","type":"article-journal","volume":"8"},"uris":["http://www.mendeley.com/documents/?uuid=be1187a4-eecf-4a82-96d7-7ba1cd5bc450"]}],"mendeley":{"formattedCitation":"(Cowgill &amp; Waring, 2017)","plainTextFormattedCitation":"(Cowgill &amp; Waring, 2017)","previouslyFormattedCitation":"(Cowgill &amp; Waring, 2017)"},"properties":{"noteIndex":0},"schema":"https://github.com/citation-style-language/schema/raw/master/csl-citation.json"}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(Cowgill &amp; Waring, 2017)</w:t>
      </w:r>
      <w:r w:rsidRPr="00806B0F">
        <w:rPr>
          <w:rFonts w:cs="Times New Roman"/>
          <w:szCs w:val="24"/>
        </w:rPr>
        <w:fldChar w:fldCharType="end"/>
      </w:r>
      <w:r w:rsidRPr="00806B0F">
        <w:rPr>
          <w:rFonts w:cs="Times New Roman"/>
          <w:szCs w:val="24"/>
        </w:rPr>
        <w:t xml:space="preserve"> dan mampu mengonstruksinya dari banyaknya fakta hingga menjadi sebuah kisah. Untuk membangun kemampuan berpikir ini, dosen dapat menggunakan tugas dengan pendekatan berbagai elemen masalah seperti menyimak bacaan, menuliskan dokumen dan membuat ilustrasi permasahalan sejarah </w:t>
      </w:r>
      <w:r w:rsidRPr="00806B0F">
        <w:rPr>
          <w:rFonts w:cs="Times New Roman"/>
          <w:szCs w:val="24"/>
        </w:rPr>
        <w:fldChar w:fldCharType="begin" w:fldLock="1"/>
      </w:r>
      <w:r w:rsidRPr="00806B0F">
        <w:rPr>
          <w:rFonts w:cs="Times New Roman"/>
          <w:szCs w:val="24"/>
        </w:rPr>
        <w:instrText>ADDIN CSL_CITATION {"citationItems":[{"id":"ITEM-1","itemData":{"author":[{"dropping-particle":"","family":"Iii","given":"John H Bickford","non-dropping-particle":"","parse-names":false,"suffix":""}],"id":"ITEM-1","issue":"1","issued":{"date-parts":[["2016"]]},"title":"Integrating Creative , Critical , and Historical Thinking through Close Reading , Document- Based Writing , and Original Political Cartooning","type":"article-journal","volume":"77"},"uris":["http://www.mendeley.com/documents/?uuid=33f95d61-6998-4f01-bfad-6ea1bfa1fd0c"]}],"mendeley":{"formattedCitation":"(Iii, 2016)","manualFormatting":"(Bickford, 2016)","plainTextFormattedCitation":"(Iii, 2016)","previouslyFormattedCitation":"(Iii, 2016)"},"properties":{"noteIndex":0},"schema":"https://github.com/citation-style-language/schema/raw/master/csl-citation.json"}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(Bickford, 2016)</w:t>
      </w:r>
      <w:r w:rsidRPr="00806B0F">
        <w:rPr>
          <w:rFonts w:cs="Times New Roman"/>
          <w:szCs w:val="24"/>
        </w:rPr>
        <w:fldChar w:fldCharType="end"/>
      </w:r>
      <w:r w:rsidRPr="00806B0F">
        <w:rPr>
          <w:rFonts w:cs="Times New Roman"/>
          <w:szCs w:val="24"/>
        </w:rPr>
        <w:t xml:space="preserve">. Penggunaan dari berbagai jenis tugas ini dibutuhkan untuk menggambarkan </w:t>
      </w:r>
      <w:r w:rsidRPr="00806B0F">
        <w:rPr>
          <w:rFonts w:cs="Times New Roman"/>
          <w:szCs w:val="24"/>
        </w:rPr>
        <w:lastRenderedPageBreak/>
        <w:t xml:space="preserve">bagaimana hasil belajar secara keseluruhan dan kualitas dari hasil pembelajaran </w:t>
      </w:r>
      <w:r w:rsidRPr="00806B0F">
        <w:rPr>
          <w:rFonts w:cs="Times New Roman"/>
          <w:szCs w:val="24"/>
        </w:rPr>
        <w:fldChar w:fldCharType="begin" w:fldLock="1"/>
      </w:r>
      <w:r w:rsidRPr="00806B0F">
        <w:rPr>
          <w:rFonts w:cs="Times New Roman"/>
          <w:szCs w:val="24"/>
        </w:rPr>
        <w:instrText>ADDIN CSL_CITATION {"citationItems":[{"id":"ITEM-1","itemData":{"DOI":"10.21831/reid.v1i1.4899","ISSN":"2460-6995","abstract":"This study was conducted to produce a model and instruments of historical thinking skills in the history subject at the senior high school (SHS) and to identify SHS students’ historical thinking skills. The study was conducted in two stages, namely model development and instrument development altogether with a small-scale tryout and a large-scale tryout. The test for each tryout consisted of six and five sub-test sets. Each test set contained 20 anchor items. The sample for each tryout comprised 1573 and 2613 testees. The data was analyzed by means of Partial Credit Model (PCM) using the QUEST program. The overall tryout results indicate that, based on the criteria for an INFIT MNSQ mean of 0.1 and a standard deviation of 1.0, the tests fit the PCM. The reliability coefficients of the tests for the tryouts are moderately good; the Cronbach’s alpha coefficients are, respectively, 0.65 and 0.54. The lowest score of historical thinking skills is -.352 and the highest is +1.21 in an ideal range of -4.0 to +4.0. In overall, the testees’ scores are not satisfactory. Only 5.89% of the testees are above the expected median.","author":[{"dropping-particle":"","family":"Ofianto","given":"Ofianto","non-dropping-particle":"","parse-names":false,"suffix":""},{"dropping-particle":"","family":"Suhartono","given":"Suhartono","non-dropping-particle":"","parse-names":false,"suffix":""}],"container-title":"Research and Evaluation in Education","id":"ITEM-1","issue":"1","issued":{"date-parts":[["2015"]]},"page":"73","title":"An assessment model of historical thinking skills by means of the RASCH model","type":"article-journal","volume":"1"},"uris":["http://www.mendeley.com/documents/?uuid=7024030a-f635-442a-bef0-e6acd5112861"]}],"mendeley":{"formattedCitation":"(Ofianto &amp; Suhartono, 2015)","plainTextFormattedCitation":"(Ofianto &amp; Suhartono, 2015)","previouslyFormattedCitation":"(Ofianto &amp; Suhartono, 2015)"},"properties":{"noteIndex":0},"schema":"https://github.com/citation-style-language/schema/raw/master/csl-citation.json"}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(Ofianto &amp; Suhartono, 2015)</w:t>
      </w:r>
      <w:r w:rsidRPr="00806B0F">
        <w:rPr>
          <w:rFonts w:cs="Times New Roman"/>
          <w:szCs w:val="24"/>
        </w:rPr>
        <w:fldChar w:fldCharType="end"/>
      </w:r>
      <w:r w:rsidRPr="00806B0F">
        <w:rPr>
          <w:rFonts w:cs="Times New Roman"/>
          <w:szCs w:val="24"/>
        </w:rPr>
        <w:t>.</w:t>
      </w:r>
    </w:p>
    <w:p w:rsidR="00235ACB" w:rsidRPr="00806B0F" w:rsidRDefault="00235ACB" w:rsidP="00235ACB">
      <w:pPr>
        <w:ind w:firstLine="709"/>
        <w:rPr>
          <w:rFonts w:cs="Times New Roman"/>
          <w:szCs w:val="24"/>
        </w:rPr>
      </w:pPr>
      <w:r w:rsidRPr="00806B0F">
        <w:rPr>
          <w:rFonts w:cs="Times New Roman"/>
          <w:szCs w:val="24"/>
        </w:rPr>
        <w:t>Berpikir historis yang terdiri dari beberapa hal seperti diakronis, sikronis dan kausalitas menjadi dasar kemampuan utama bagi mahasiswa sejarah atau seseorang yang belajar sejarah agar mampu memiliki kemampuan dan pemahaman secara mendalam terkait sejarah itu sendiri. Penggunaan berpikir historis dan kemampuan dalam memahami sejarah akan berbeda dengan seseorang yang tidak mempelajari berpikir historis itu sendiri. Sehingga ketika telah menguasai kemampuan ini, mahasiswa sejarah, orang yang belajar sejarah juga guru sejarah akan mampu menjelaskan dan membuat pelajaran sejarah menjadi lebih mudah dipahami dan menemukan keterkaitan antar peristiwa sejarah yang satu dengan yang lainnya.</w:t>
      </w:r>
    </w:p>
    <w:p w:rsidR="00235ACB" w:rsidRPr="00806B0F" w:rsidRDefault="00235ACB" w:rsidP="00235ACB">
      <w:pPr>
        <w:ind w:firstLine="709"/>
        <w:rPr>
          <w:rFonts w:cs="Times New Roman"/>
          <w:szCs w:val="24"/>
        </w:rPr>
      </w:pPr>
      <w:r w:rsidRPr="00806B0F">
        <w:rPr>
          <w:rFonts w:cs="Times New Roman"/>
          <w:szCs w:val="24"/>
        </w:rPr>
        <w:t xml:space="preserve">Kemampuan berpikir historis memiliki beberapa standar yang perlu dipenuhi. Standar ini dibuat oleh </w:t>
      </w:r>
      <w:r w:rsidRPr="00806B0F">
        <w:rPr>
          <w:rFonts w:cs="Times New Roman"/>
          <w:i/>
          <w:szCs w:val="24"/>
        </w:rPr>
        <w:t>University of California of Los Angeles</w:t>
      </w:r>
      <w:r w:rsidRPr="00806B0F">
        <w:rPr>
          <w:rFonts w:cs="Times New Roman"/>
          <w:szCs w:val="24"/>
        </w:rPr>
        <w:t xml:space="preserve"> (UCLA) yang menaruh perhatian penuh pada kemampuan berpikir historis. Perlunya standar dalam berpikir historis menjadikan kemampuan ini dapat diukur dengan pasti dan disesuaikan dengan kemampuan tiap individu. Permasalahan pelajaran sejarah yang juga diperhatikan oleh UCLA adalah hanya terfokus terhadap fakta, tanggal, nama tempat </w:t>
      </w:r>
      <w:r w:rsidRPr="00806B0F">
        <w:rPr>
          <w:rFonts w:cs="Times New Roman"/>
          <w:szCs w:val="24"/>
        </w:rPr>
        <w:fldChar w:fldCharType="begin" w:fldLock="1"/>
      </w:r>
      <w:r w:rsidRPr="00806B0F">
        <w:rPr>
          <w:rFonts w:cs="Times New Roman"/>
          <w:szCs w:val="24"/>
        </w:rPr>
        <w:instrText>ADDIN CSL_CITATION {"citationItems":[{"id":"ITEM-1","itemData":{"DOI":"10.2307/494680","ISSN":"00182745","author":[{"dropping-particle":"","family":"History","given":"States","non-dropping-particle":"","parse-names":false,"suffix":""}],"container-title":"The History Teacher","id":"ITEM-1","issue":"3","issued":{"date-parts":[["1995"]]},"page":"315","title":"Chapter 2: Standards in Historical Thinking","type":"article-journal","volume":"28"},"uris":["http://www.mendeley.com/documents/?uuid=10785aa3-c8e0-4d8a-8288-0e1f905647c9"]}],"mendeley":{"formattedCitation":"(History, 1995)","plainTextFormattedCitation":"(History, 1995)","previouslyFormattedCitation":"(History, 1995)"},"properties":{"noteIndex":0},"schema":"https://github.com/citation-style-language/schema/raw/master/csl-citation.json"}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(History, 1995)</w:t>
      </w:r>
      <w:r w:rsidRPr="00806B0F">
        <w:rPr>
          <w:rFonts w:cs="Times New Roman"/>
          <w:szCs w:val="24"/>
        </w:rPr>
        <w:fldChar w:fldCharType="end"/>
      </w:r>
      <w:r w:rsidRPr="00806B0F">
        <w:rPr>
          <w:rFonts w:cs="Times New Roman"/>
          <w:szCs w:val="24"/>
        </w:rPr>
        <w:t xml:space="preserve">. Padahal pemahaman terhadap sejarah memiliki tujuan agar murid dapat memiliki kesempatan dan kemampuan untuk membuat narasi sejarah dengan argumen mereka masing-masing. </w:t>
      </w:r>
    </w:p>
    <w:p w:rsidR="00235ACB" w:rsidRPr="00806B0F" w:rsidRDefault="00235ACB" w:rsidP="00235ACB">
      <w:pPr>
        <w:ind w:firstLine="709"/>
        <w:rPr>
          <w:rFonts w:cs="Times New Roman"/>
          <w:szCs w:val="24"/>
        </w:rPr>
      </w:pPr>
      <w:r w:rsidRPr="00806B0F">
        <w:rPr>
          <w:rFonts w:cs="Times New Roman"/>
          <w:szCs w:val="24"/>
        </w:rPr>
        <w:t>UCLA membuat lima standar dalam berpikir historis yang dijadikan acuan dalam pembelajaran sejarah di dunia. Lima standar tersebut saling berhubungan dan berurutan sehingga jika kemampuan pertama berhasil dikuasai, baru kemudian murid bisa dihadapkan pada kemampuan berikutnya dan seterusnya. Lima kemampuan berpikir tersebut adalah:</w:t>
      </w:r>
    </w:p>
    <w:p w:rsidR="00235ACB" w:rsidRPr="00806B0F" w:rsidRDefault="00235ACB" w:rsidP="00235ACB">
      <w:pPr>
        <w:pStyle w:val="ListParagraph"/>
        <w:numPr>
          <w:ilvl w:val="0"/>
          <w:numId w:val="4"/>
        </w:numPr>
        <w:rPr>
          <w:rFonts w:cs="Times New Roman"/>
          <w:b/>
          <w:i/>
          <w:szCs w:val="24"/>
        </w:rPr>
      </w:pPr>
      <w:r w:rsidRPr="00806B0F">
        <w:rPr>
          <w:rFonts w:cs="Times New Roman"/>
          <w:b/>
          <w:i/>
          <w:szCs w:val="24"/>
        </w:rPr>
        <w:t xml:space="preserve">Chhronological Thinking </w:t>
      </w:r>
      <w:r w:rsidRPr="00806B0F">
        <w:rPr>
          <w:rFonts w:cs="Times New Roman"/>
          <w:b/>
          <w:szCs w:val="24"/>
        </w:rPr>
        <w:t>(Berpikir Kronologis)</w:t>
      </w:r>
    </w:p>
    <w:p w:rsidR="00235ACB" w:rsidRPr="00806B0F" w:rsidRDefault="00235ACB" w:rsidP="00235ACB">
      <w:pPr>
        <w:spacing w:after="0"/>
        <w:rPr>
          <w:rFonts w:cs="Times New Roman"/>
          <w:szCs w:val="24"/>
        </w:rPr>
      </w:pPr>
      <w:r w:rsidRPr="00806B0F">
        <w:rPr>
          <w:rFonts w:cs="Times New Roman"/>
          <w:szCs w:val="24"/>
        </w:rPr>
        <w:t>Pada bagian ini, kemampuan yang perlu dimiliki yaitu:</w:t>
      </w:r>
    </w:p>
    <w:p w:rsidR="00235ACB" w:rsidRPr="00806B0F" w:rsidRDefault="00235ACB" w:rsidP="00235ACB">
      <w:pPr>
        <w:pStyle w:val="ListParagraph"/>
        <w:numPr>
          <w:ilvl w:val="1"/>
          <w:numId w:val="5"/>
        </w:numPr>
        <w:autoSpaceDE w:val="0"/>
        <w:autoSpaceDN w:val="0"/>
        <w:adjustRightInd w:val="0"/>
        <w:spacing w:after="0"/>
        <w:ind w:left="709"/>
        <w:rPr>
          <w:rFonts w:cs="Times New Roman"/>
          <w:color w:val="000000"/>
          <w:szCs w:val="24"/>
        </w:rPr>
      </w:pPr>
      <w:r w:rsidRPr="00806B0F">
        <w:rPr>
          <w:rFonts w:cs="Times New Roman"/>
          <w:color w:val="000000"/>
          <w:szCs w:val="24"/>
        </w:rPr>
        <w:lastRenderedPageBreak/>
        <w:t xml:space="preserve">Membedakan antara masa lampau, kini, dan masa depan. </w:t>
      </w:r>
    </w:p>
    <w:p w:rsidR="00235ACB" w:rsidRPr="00806B0F" w:rsidRDefault="00235ACB" w:rsidP="00235ACB">
      <w:pPr>
        <w:pStyle w:val="ListParagraph"/>
        <w:numPr>
          <w:ilvl w:val="1"/>
          <w:numId w:val="5"/>
        </w:numPr>
        <w:autoSpaceDE w:val="0"/>
        <w:autoSpaceDN w:val="0"/>
        <w:adjustRightInd w:val="0"/>
        <w:spacing w:after="0"/>
        <w:ind w:left="709"/>
        <w:rPr>
          <w:rFonts w:cs="Times New Roman"/>
          <w:color w:val="000000"/>
          <w:szCs w:val="24"/>
        </w:rPr>
      </w:pPr>
      <w:r w:rsidRPr="00806B0F">
        <w:rPr>
          <w:rFonts w:cs="Times New Roman"/>
          <w:color w:val="000000"/>
          <w:szCs w:val="24"/>
        </w:rPr>
        <w:t xml:space="preserve">Mengidentifikasi struktur temporal dari narasi atau kisah sejarah </w:t>
      </w:r>
    </w:p>
    <w:p w:rsidR="00235ACB" w:rsidRPr="00806B0F" w:rsidRDefault="00235ACB" w:rsidP="00235ACB">
      <w:pPr>
        <w:pStyle w:val="ListParagraph"/>
        <w:numPr>
          <w:ilvl w:val="1"/>
          <w:numId w:val="5"/>
        </w:numPr>
        <w:autoSpaceDE w:val="0"/>
        <w:autoSpaceDN w:val="0"/>
        <w:adjustRightInd w:val="0"/>
        <w:spacing w:after="0"/>
        <w:ind w:left="709"/>
        <w:rPr>
          <w:rFonts w:cs="Times New Roman"/>
          <w:color w:val="000000"/>
          <w:szCs w:val="24"/>
        </w:rPr>
      </w:pPr>
      <w:r w:rsidRPr="00806B0F">
        <w:rPr>
          <w:rFonts w:cs="Times New Roman"/>
          <w:color w:val="000000"/>
          <w:szCs w:val="24"/>
        </w:rPr>
        <w:t xml:space="preserve">Membangun urutan waktu untuk membangun kisah sejarah </w:t>
      </w:r>
    </w:p>
    <w:p w:rsidR="00235ACB" w:rsidRPr="00806B0F" w:rsidRDefault="00235ACB" w:rsidP="00235ACB">
      <w:pPr>
        <w:pStyle w:val="ListParagraph"/>
        <w:numPr>
          <w:ilvl w:val="1"/>
          <w:numId w:val="5"/>
        </w:numPr>
        <w:autoSpaceDE w:val="0"/>
        <w:autoSpaceDN w:val="0"/>
        <w:adjustRightInd w:val="0"/>
        <w:spacing w:after="0"/>
        <w:ind w:left="709"/>
        <w:rPr>
          <w:rFonts w:cs="Times New Roman"/>
          <w:color w:val="000000"/>
          <w:szCs w:val="24"/>
        </w:rPr>
      </w:pPr>
      <w:r w:rsidRPr="00806B0F">
        <w:rPr>
          <w:rFonts w:cs="Times New Roman"/>
          <w:color w:val="000000"/>
          <w:szCs w:val="24"/>
        </w:rPr>
        <w:t xml:space="preserve">Mengukur dan menghitung waktu kalender </w:t>
      </w:r>
    </w:p>
    <w:p w:rsidR="00235ACB" w:rsidRPr="00806B0F" w:rsidRDefault="00235ACB" w:rsidP="00235ACB">
      <w:pPr>
        <w:pStyle w:val="ListParagraph"/>
        <w:numPr>
          <w:ilvl w:val="1"/>
          <w:numId w:val="5"/>
        </w:numPr>
        <w:autoSpaceDE w:val="0"/>
        <w:autoSpaceDN w:val="0"/>
        <w:adjustRightInd w:val="0"/>
        <w:spacing w:after="0"/>
        <w:ind w:left="709"/>
        <w:rPr>
          <w:rFonts w:cs="Times New Roman"/>
          <w:color w:val="000000"/>
          <w:szCs w:val="24"/>
        </w:rPr>
      </w:pPr>
      <w:r w:rsidRPr="00806B0F">
        <w:rPr>
          <w:rFonts w:cs="Times New Roman"/>
          <w:color w:val="000000"/>
          <w:szCs w:val="24"/>
        </w:rPr>
        <w:t>Menafsirkan data yang disajikan dalam garis waktu (</w:t>
      </w:r>
      <w:r w:rsidRPr="00806B0F">
        <w:rPr>
          <w:rFonts w:cs="Times New Roman"/>
          <w:i/>
          <w:iCs/>
          <w:color w:val="000000"/>
          <w:szCs w:val="24"/>
        </w:rPr>
        <w:t>time line</w:t>
      </w:r>
      <w:r w:rsidRPr="00806B0F">
        <w:rPr>
          <w:rFonts w:cs="Times New Roman"/>
          <w:color w:val="000000"/>
          <w:szCs w:val="24"/>
        </w:rPr>
        <w:t xml:space="preserve">) dan membuat garis waktu, </w:t>
      </w:r>
    </w:p>
    <w:p w:rsidR="00235ACB" w:rsidRPr="00806B0F" w:rsidRDefault="00235ACB" w:rsidP="00235ACB">
      <w:pPr>
        <w:pStyle w:val="ListParagraph"/>
        <w:numPr>
          <w:ilvl w:val="1"/>
          <w:numId w:val="5"/>
        </w:numPr>
        <w:autoSpaceDE w:val="0"/>
        <w:autoSpaceDN w:val="0"/>
        <w:adjustRightInd w:val="0"/>
        <w:spacing w:after="0"/>
        <w:ind w:left="709"/>
        <w:rPr>
          <w:rFonts w:cs="Times New Roman"/>
          <w:color w:val="000000"/>
          <w:szCs w:val="24"/>
        </w:rPr>
      </w:pPr>
      <w:r w:rsidRPr="00806B0F">
        <w:rPr>
          <w:rFonts w:cs="Times New Roman"/>
          <w:color w:val="000000"/>
          <w:szCs w:val="24"/>
        </w:rPr>
        <w:t xml:space="preserve">Merekonstruksi pola pergantian zaman dan lamanya periode sejarah </w:t>
      </w:r>
    </w:p>
    <w:p w:rsidR="00235ACB" w:rsidRPr="00806B0F" w:rsidRDefault="00235ACB" w:rsidP="00235ACB">
      <w:pPr>
        <w:pStyle w:val="ListParagraph"/>
        <w:numPr>
          <w:ilvl w:val="1"/>
          <w:numId w:val="5"/>
        </w:numPr>
        <w:autoSpaceDE w:val="0"/>
        <w:autoSpaceDN w:val="0"/>
        <w:adjustRightInd w:val="0"/>
        <w:spacing w:after="0"/>
        <w:ind w:left="709"/>
        <w:rPr>
          <w:rFonts w:cs="Times New Roman"/>
          <w:color w:val="000000"/>
          <w:szCs w:val="24"/>
        </w:rPr>
      </w:pPr>
      <w:r w:rsidRPr="00806B0F">
        <w:rPr>
          <w:rFonts w:cs="Times New Roman"/>
          <w:color w:val="000000"/>
          <w:szCs w:val="24"/>
        </w:rPr>
        <w:t>Membandingkan berbagai model periodisasi</w:t>
      </w:r>
    </w:p>
    <w:p w:rsidR="00235ACB" w:rsidRPr="00806B0F" w:rsidRDefault="00235ACB" w:rsidP="00235ACB">
      <w:pPr>
        <w:pStyle w:val="ListParagraph"/>
        <w:numPr>
          <w:ilvl w:val="0"/>
          <w:numId w:val="4"/>
        </w:numPr>
        <w:rPr>
          <w:rFonts w:cs="Times New Roman"/>
          <w:b/>
          <w:i/>
          <w:szCs w:val="24"/>
        </w:rPr>
      </w:pPr>
      <w:r w:rsidRPr="00806B0F">
        <w:rPr>
          <w:rFonts w:cs="Times New Roman"/>
          <w:b/>
          <w:i/>
          <w:szCs w:val="24"/>
        </w:rPr>
        <w:t xml:space="preserve">Historical Comprehension </w:t>
      </w:r>
      <w:r w:rsidRPr="00806B0F">
        <w:rPr>
          <w:rFonts w:cs="Times New Roman"/>
          <w:b/>
          <w:szCs w:val="24"/>
        </w:rPr>
        <w:t>(Pemahaman Historis)</w:t>
      </w:r>
    </w:p>
    <w:p w:rsidR="00235ACB" w:rsidRPr="00806B0F" w:rsidRDefault="00235ACB" w:rsidP="00235ACB">
      <w:pPr>
        <w:spacing w:after="0"/>
        <w:rPr>
          <w:rFonts w:cs="Times New Roman"/>
          <w:szCs w:val="24"/>
        </w:rPr>
      </w:pPr>
      <w:r w:rsidRPr="00806B0F">
        <w:rPr>
          <w:rFonts w:cs="Times New Roman"/>
          <w:szCs w:val="24"/>
        </w:rPr>
        <w:t>Pada bagian ini, kemampuan yang perlu dimiliki yaitu:</w:t>
      </w:r>
    </w:p>
    <w:p w:rsidR="00235ACB" w:rsidRPr="00806B0F" w:rsidRDefault="00235ACB" w:rsidP="00235ACB">
      <w:pPr>
        <w:pStyle w:val="ListParagraph"/>
        <w:numPr>
          <w:ilvl w:val="0"/>
          <w:numId w:val="6"/>
        </w:numPr>
        <w:rPr>
          <w:rFonts w:cs="Times New Roman"/>
          <w:color w:val="000000"/>
          <w:szCs w:val="24"/>
        </w:rPr>
      </w:pPr>
      <w:r w:rsidRPr="00806B0F">
        <w:rPr>
          <w:rFonts w:cs="Times New Roman"/>
          <w:color w:val="000000"/>
          <w:szCs w:val="24"/>
        </w:rPr>
        <w:t xml:space="preserve">Mengidentifikasi penulis, sumber yang digunakan, dan kisah sejarah yang disusun </w:t>
      </w:r>
    </w:p>
    <w:p w:rsidR="00235ACB" w:rsidRPr="00806B0F" w:rsidRDefault="00235ACB" w:rsidP="00235ACB">
      <w:pPr>
        <w:pStyle w:val="ListParagraph"/>
        <w:numPr>
          <w:ilvl w:val="0"/>
          <w:numId w:val="6"/>
        </w:numPr>
        <w:rPr>
          <w:rFonts w:cs="Times New Roman"/>
          <w:color w:val="000000"/>
          <w:szCs w:val="24"/>
        </w:rPr>
      </w:pPr>
      <w:r w:rsidRPr="00806B0F">
        <w:rPr>
          <w:rFonts w:cs="Times New Roman"/>
          <w:color w:val="000000"/>
          <w:szCs w:val="24"/>
        </w:rPr>
        <w:t xml:space="preserve">Merekonstruksi makna literal dari kisah sejarah </w:t>
      </w:r>
    </w:p>
    <w:p w:rsidR="00235ACB" w:rsidRPr="00806B0F" w:rsidRDefault="00235ACB" w:rsidP="00235ACB">
      <w:pPr>
        <w:pStyle w:val="ListParagraph"/>
        <w:numPr>
          <w:ilvl w:val="0"/>
          <w:numId w:val="6"/>
        </w:numPr>
        <w:rPr>
          <w:rFonts w:cs="Times New Roman"/>
          <w:color w:val="000000"/>
          <w:szCs w:val="24"/>
        </w:rPr>
      </w:pPr>
      <w:r w:rsidRPr="00806B0F">
        <w:rPr>
          <w:rFonts w:cs="Times New Roman"/>
          <w:color w:val="000000"/>
          <w:szCs w:val="24"/>
        </w:rPr>
        <w:t xml:space="preserve">Mengidentifikasi pertanyaan-pertanyaan utama yang hendak dijawab oleh kisah sejarah </w:t>
      </w:r>
    </w:p>
    <w:p w:rsidR="00235ACB" w:rsidRPr="00806B0F" w:rsidRDefault="00235ACB" w:rsidP="00235ACB">
      <w:pPr>
        <w:pStyle w:val="ListParagraph"/>
        <w:numPr>
          <w:ilvl w:val="0"/>
          <w:numId w:val="6"/>
        </w:numPr>
        <w:rPr>
          <w:rFonts w:cs="Times New Roman"/>
          <w:color w:val="000000"/>
          <w:szCs w:val="24"/>
        </w:rPr>
      </w:pPr>
      <w:r w:rsidRPr="00806B0F">
        <w:rPr>
          <w:rFonts w:cs="Times New Roman"/>
          <w:color w:val="000000"/>
          <w:szCs w:val="24"/>
        </w:rPr>
        <w:t xml:space="preserve">Membedakan antara fakta sejarah dan interpretasi historis </w:t>
      </w:r>
    </w:p>
    <w:p w:rsidR="00235ACB" w:rsidRPr="00806B0F" w:rsidRDefault="00235ACB" w:rsidP="00235ACB">
      <w:pPr>
        <w:pStyle w:val="ListParagraph"/>
        <w:numPr>
          <w:ilvl w:val="0"/>
          <w:numId w:val="6"/>
        </w:numPr>
        <w:rPr>
          <w:rFonts w:cs="Times New Roman"/>
          <w:color w:val="000000"/>
          <w:szCs w:val="24"/>
        </w:rPr>
      </w:pPr>
      <w:r w:rsidRPr="00806B0F">
        <w:rPr>
          <w:rFonts w:cs="Times New Roman"/>
          <w:color w:val="000000"/>
          <w:szCs w:val="24"/>
        </w:rPr>
        <w:t xml:space="preserve">Membaca kisah sejarah secara imajinatif </w:t>
      </w:r>
    </w:p>
    <w:p w:rsidR="00235ACB" w:rsidRPr="00806B0F" w:rsidRDefault="00235ACB" w:rsidP="00235ACB">
      <w:pPr>
        <w:pStyle w:val="ListParagraph"/>
        <w:numPr>
          <w:ilvl w:val="0"/>
          <w:numId w:val="6"/>
        </w:numPr>
        <w:rPr>
          <w:rFonts w:cs="Times New Roman"/>
          <w:color w:val="000000"/>
          <w:szCs w:val="24"/>
        </w:rPr>
      </w:pPr>
      <w:r w:rsidRPr="00806B0F">
        <w:rPr>
          <w:rFonts w:cs="Times New Roman"/>
          <w:color w:val="000000"/>
          <w:szCs w:val="24"/>
        </w:rPr>
        <w:t xml:space="preserve">Menghargai perspektif sejarah </w:t>
      </w:r>
    </w:p>
    <w:p w:rsidR="00235ACB" w:rsidRPr="00806B0F" w:rsidRDefault="00235ACB" w:rsidP="00235ACB">
      <w:pPr>
        <w:pStyle w:val="ListParagraph"/>
        <w:numPr>
          <w:ilvl w:val="0"/>
          <w:numId w:val="6"/>
        </w:numPr>
        <w:rPr>
          <w:rFonts w:cs="Times New Roman"/>
          <w:color w:val="000000"/>
          <w:szCs w:val="24"/>
        </w:rPr>
      </w:pPr>
      <w:r w:rsidRPr="00806B0F">
        <w:rPr>
          <w:rFonts w:cs="Times New Roman"/>
          <w:color w:val="000000"/>
          <w:szCs w:val="24"/>
        </w:rPr>
        <w:t xml:space="preserve">Memanfaatkan data dari peta historis </w:t>
      </w:r>
    </w:p>
    <w:p w:rsidR="00235ACB" w:rsidRPr="00806B0F" w:rsidRDefault="00235ACB" w:rsidP="00235ACB">
      <w:pPr>
        <w:pStyle w:val="ListParagraph"/>
        <w:numPr>
          <w:ilvl w:val="0"/>
          <w:numId w:val="6"/>
        </w:numPr>
        <w:rPr>
          <w:rFonts w:cs="Times New Roman"/>
          <w:color w:val="000000"/>
          <w:szCs w:val="24"/>
        </w:rPr>
      </w:pPr>
      <w:r w:rsidRPr="00806B0F">
        <w:rPr>
          <w:rFonts w:cs="Times New Roman"/>
          <w:color w:val="000000"/>
          <w:szCs w:val="24"/>
        </w:rPr>
        <w:t xml:space="preserve">Memanfaatkan data visual, matematika, dan kuantitatif </w:t>
      </w:r>
    </w:p>
    <w:p w:rsidR="00235ACB" w:rsidRPr="00806B0F" w:rsidRDefault="00235ACB" w:rsidP="00235ACB">
      <w:pPr>
        <w:pStyle w:val="ListParagraph"/>
        <w:numPr>
          <w:ilvl w:val="0"/>
          <w:numId w:val="4"/>
        </w:numPr>
        <w:rPr>
          <w:rFonts w:cs="Times New Roman"/>
          <w:b/>
          <w:i/>
          <w:szCs w:val="24"/>
        </w:rPr>
      </w:pPr>
      <w:r w:rsidRPr="00806B0F">
        <w:rPr>
          <w:rFonts w:cs="Times New Roman"/>
          <w:b/>
          <w:i/>
          <w:szCs w:val="24"/>
        </w:rPr>
        <w:t xml:space="preserve">Historical Analysis and Interpretation </w:t>
      </w:r>
      <w:r w:rsidRPr="00806B0F">
        <w:rPr>
          <w:rFonts w:cs="Times New Roman"/>
          <w:b/>
          <w:szCs w:val="24"/>
        </w:rPr>
        <w:t>(Analisis dan Interpretasi Historis)</w:t>
      </w:r>
    </w:p>
    <w:p w:rsidR="00235ACB" w:rsidRPr="00806B0F" w:rsidRDefault="00235ACB" w:rsidP="00235ACB">
      <w:pPr>
        <w:spacing w:after="0"/>
        <w:rPr>
          <w:rFonts w:cs="Times New Roman"/>
          <w:szCs w:val="24"/>
        </w:rPr>
      </w:pPr>
      <w:r w:rsidRPr="00806B0F">
        <w:rPr>
          <w:rFonts w:cs="Times New Roman"/>
          <w:szCs w:val="24"/>
        </w:rPr>
        <w:t>Pada bagian ini, kemampuan yang perlu dimiliki yaitu:</w:t>
      </w:r>
    </w:p>
    <w:p w:rsidR="00235ACB" w:rsidRPr="00806B0F" w:rsidRDefault="00235ACB" w:rsidP="00235ACB">
      <w:pPr>
        <w:pStyle w:val="ListParagraph"/>
        <w:numPr>
          <w:ilvl w:val="0"/>
          <w:numId w:val="7"/>
        </w:numPr>
        <w:rPr>
          <w:rFonts w:cs="Times New Roman"/>
          <w:szCs w:val="24"/>
        </w:rPr>
      </w:pPr>
      <w:r w:rsidRPr="00806B0F">
        <w:rPr>
          <w:rFonts w:cs="Times New Roman"/>
          <w:szCs w:val="24"/>
        </w:rPr>
        <w:t xml:space="preserve">Membandingkan dan mengkontraskan serangkaian ide </w:t>
      </w:r>
    </w:p>
    <w:p w:rsidR="00235ACB" w:rsidRPr="00806B0F" w:rsidRDefault="00235ACB" w:rsidP="00235ACB">
      <w:pPr>
        <w:pStyle w:val="ListParagraph"/>
        <w:numPr>
          <w:ilvl w:val="0"/>
          <w:numId w:val="7"/>
        </w:numPr>
        <w:rPr>
          <w:rFonts w:cs="Times New Roman"/>
          <w:szCs w:val="24"/>
        </w:rPr>
      </w:pPr>
      <w:r w:rsidRPr="00806B0F">
        <w:rPr>
          <w:rFonts w:cs="Times New Roman"/>
          <w:szCs w:val="24"/>
        </w:rPr>
        <w:t xml:space="preserve">Mempertimbangkan berbagai perspektif </w:t>
      </w:r>
    </w:p>
    <w:p w:rsidR="00235ACB" w:rsidRPr="00806B0F" w:rsidRDefault="00235ACB" w:rsidP="00235ACB">
      <w:pPr>
        <w:pStyle w:val="ListParagraph"/>
        <w:numPr>
          <w:ilvl w:val="0"/>
          <w:numId w:val="7"/>
        </w:numPr>
        <w:rPr>
          <w:rFonts w:cs="Times New Roman"/>
          <w:szCs w:val="24"/>
        </w:rPr>
      </w:pPr>
      <w:r w:rsidRPr="00806B0F">
        <w:rPr>
          <w:rFonts w:cs="Times New Roman"/>
          <w:szCs w:val="24"/>
        </w:rPr>
        <w:t xml:space="preserve">Menganalisis hubungan sebab-akibat </w:t>
      </w:r>
    </w:p>
    <w:p w:rsidR="00235ACB" w:rsidRPr="00806B0F" w:rsidRDefault="00235ACB" w:rsidP="00235ACB">
      <w:pPr>
        <w:pStyle w:val="ListParagraph"/>
        <w:numPr>
          <w:ilvl w:val="0"/>
          <w:numId w:val="7"/>
        </w:numPr>
        <w:rPr>
          <w:rFonts w:cs="Times New Roman"/>
          <w:szCs w:val="24"/>
        </w:rPr>
      </w:pPr>
      <w:r w:rsidRPr="00806B0F">
        <w:rPr>
          <w:rFonts w:cs="Times New Roman"/>
          <w:szCs w:val="24"/>
        </w:rPr>
        <w:t xml:space="preserve">Menyusun perbandingan dari berbagai era dan wilayah untuk menemukan masalah yang memperoleh perhatian dalam jangka waktu yang lama </w:t>
      </w:r>
    </w:p>
    <w:p w:rsidR="00235ACB" w:rsidRPr="00806B0F" w:rsidRDefault="00235ACB" w:rsidP="00235ACB">
      <w:pPr>
        <w:pStyle w:val="ListParagraph"/>
        <w:numPr>
          <w:ilvl w:val="0"/>
          <w:numId w:val="7"/>
        </w:numPr>
        <w:rPr>
          <w:rFonts w:cs="Times New Roman"/>
          <w:szCs w:val="24"/>
        </w:rPr>
      </w:pPr>
      <w:r w:rsidRPr="00806B0F">
        <w:rPr>
          <w:rFonts w:cs="Times New Roman"/>
          <w:szCs w:val="24"/>
        </w:rPr>
        <w:lastRenderedPageBreak/>
        <w:t xml:space="preserve">Membedakan antara opini dengan hipotesis </w:t>
      </w:r>
    </w:p>
    <w:p w:rsidR="00235ACB" w:rsidRPr="00806B0F" w:rsidRDefault="00235ACB" w:rsidP="00235ACB">
      <w:pPr>
        <w:pStyle w:val="ListParagraph"/>
        <w:numPr>
          <w:ilvl w:val="0"/>
          <w:numId w:val="7"/>
        </w:numPr>
        <w:rPr>
          <w:rFonts w:cs="Times New Roman"/>
          <w:szCs w:val="24"/>
        </w:rPr>
      </w:pPr>
      <w:r w:rsidRPr="00806B0F">
        <w:rPr>
          <w:rFonts w:cs="Times New Roman"/>
          <w:szCs w:val="24"/>
        </w:rPr>
        <w:t xml:space="preserve">Membandingkan berbagai kisah sejarah </w:t>
      </w:r>
    </w:p>
    <w:p w:rsidR="00235ACB" w:rsidRPr="00806B0F" w:rsidRDefault="00235ACB" w:rsidP="00235ACB">
      <w:pPr>
        <w:pStyle w:val="ListParagraph"/>
        <w:numPr>
          <w:ilvl w:val="0"/>
          <w:numId w:val="7"/>
        </w:numPr>
        <w:rPr>
          <w:rFonts w:cs="Times New Roman"/>
          <w:szCs w:val="24"/>
        </w:rPr>
      </w:pPr>
      <w:r w:rsidRPr="00806B0F">
        <w:rPr>
          <w:rFonts w:cs="Times New Roman"/>
          <w:szCs w:val="24"/>
        </w:rPr>
        <w:t xml:space="preserve">Menguji argumen tentang keniscayaan sejarah </w:t>
      </w:r>
    </w:p>
    <w:p w:rsidR="00235ACB" w:rsidRPr="00806B0F" w:rsidRDefault="00235ACB" w:rsidP="00235ACB">
      <w:pPr>
        <w:pStyle w:val="ListParagraph"/>
        <w:numPr>
          <w:ilvl w:val="0"/>
          <w:numId w:val="7"/>
        </w:numPr>
        <w:rPr>
          <w:rFonts w:cs="Times New Roman"/>
          <w:szCs w:val="24"/>
        </w:rPr>
      </w:pPr>
      <w:r w:rsidRPr="00806B0F">
        <w:rPr>
          <w:rFonts w:cs="Times New Roman"/>
          <w:szCs w:val="24"/>
        </w:rPr>
        <w:t xml:space="preserve">Menempatkan interpretasi sejarah sebagai kebenaran tentatif </w:t>
      </w:r>
    </w:p>
    <w:p w:rsidR="00235ACB" w:rsidRPr="00806B0F" w:rsidRDefault="00235ACB" w:rsidP="00235ACB">
      <w:pPr>
        <w:pStyle w:val="ListParagraph"/>
        <w:numPr>
          <w:ilvl w:val="0"/>
          <w:numId w:val="4"/>
        </w:numPr>
        <w:rPr>
          <w:rFonts w:cs="Times New Roman"/>
          <w:b/>
          <w:i/>
          <w:szCs w:val="24"/>
        </w:rPr>
      </w:pPr>
      <w:r w:rsidRPr="00806B0F">
        <w:rPr>
          <w:rFonts w:cs="Times New Roman"/>
          <w:b/>
          <w:i/>
          <w:szCs w:val="24"/>
        </w:rPr>
        <w:t xml:space="preserve">Historical Research Capabilities </w:t>
      </w:r>
      <w:r w:rsidRPr="00806B0F">
        <w:rPr>
          <w:rFonts w:cs="Times New Roman"/>
          <w:b/>
          <w:szCs w:val="24"/>
        </w:rPr>
        <w:t>(Kemampuan Penelitian Historis)</w:t>
      </w:r>
    </w:p>
    <w:p w:rsidR="00235ACB" w:rsidRPr="00806B0F" w:rsidRDefault="00235ACB" w:rsidP="00235ACB">
      <w:pPr>
        <w:spacing w:after="0"/>
        <w:rPr>
          <w:rFonts w:cs="Times New Roman"/>
          <w:szCs w:val="24"/>
        </w:rPr>
      </w:pPr>
      <w:r w:rsidRPr="00806B0F">
        <w:rPr>
          <w:rFonts w:cs="Times New Roman"/>
          <w:szCs w:val="24"/>
        </w:rPr>
        <w:t>Pada bagian ini, kemampuan yang perlu dimiliki yaitu:</w:t>
      </w:r>
    </w:p>
    <w:p w:rsidR="00235ACB" w:rsidRPr="00806B0F" w:rsidRDefault="00235ACB" w:rsidP="00235ACB">
      <w:pPr>
        <w:pStyle w:val="ListParagraph"/>
        <w:numPr>
          <w:ilvl w:val="1"/>
          <w:numId w:val="8"/>
        </w:numPr>
        <w:ind w:left="709"/>
        <w:rPr>
          <w:rFonts w:cs="Times New Roman"/>
          <w:szCs w:val="24"/>
        </w:rPr>
      </w:pPr>
      <w:r w:rsidRPr="00806B0F">
        <w:rPr>
          <w:rFonts w:cs="Times New Roman"/>
          <w:szCs w:val="24"/>
        </w:rPr>
        <w:t xml:space="preserve">Merumuskan pertanyaan penelitian sejarah </w:t>
      </w:r>
    </w:p>
    <w:p w:rsidR="00235ACB" w:rsidRPr="00806B0F" w:rsidRDefault="00235ACB" w:rsidP="00235ACB">
      <w:pPr>
        <w:pStyle w:val="ListParagraph"/>
        <w:numPr>
          <w:ilvl w:val="1"/>
          <w:numId w:val="8"/>
        </w:numPr>
        <w:ind w:left="709"/>
        <w:rPr>
          <w:rFonts w:cs="Times New Roman"/>
          <w:szCs w:val="24"/>
        </w:rPr>
      </w:pPr>
      <w:r w:rsidRPr="00806B0F">
        <w:rPr>
          <w:rFonts w:cs="Times New Roman"/>
          <w:szCs w:val="24"/>
        </w:rPr>
        <w:t xml:space="preserve">Pengumpulan data historis dari berbagai sumber </w:t>
      </w:r>
    </w:p>
    <w:p w:rsidR="00235ACB" w:rsidRPr="00806B0F" w:rsidRDefault="00235ACB" w:rsidP="00235ACB">
      <w:pPr>
        <w:pStyle w:val="ListParagraph"/>
        <w:numPr>
          <w:ilvl w:val="1"/>
          <w:numId w:val="8"/>
        </w:numPr>
        <w:ind w:left="709"/>
        <w:rPr>
          <w:rFonts w:cs="Times New Roman"/>
          <w:szCs w:val="24"/>
        </w:rPr>
      </w:pPr>
      <w:r w:rsidRPr="00806B0F">
        <w:rPr>
          <w:rFonts w:cs="Times New Roman"/>
          <w:szCs w:val="24"/>
        </w:rPr>
        <w:t xml:space="preserve">Menguji data historis. </w:t>
      </w:r>
    </w:p>
    <w:p w:rsidR="00235ACB" w:rsidRPr="00806B0F" w:rsidRDefault="00235ACB" w:rsidP="00235ACB">
      <w:pPr>
        <w:pStyle w:val="ListParagraph"/>
        <w:numPr>
          <w:ilvl w:val="1"/>
          <w:numId w:val="8"/>
        </w:numPr>
        <w:ind w:left="709"/>
        <w:rPr>
          <w:rFonts w:cs="Times New Roman"/>
          <w:szCs w:val="24"/>
        </w:rPr>
      </w:pPr>
      <w:r w:rsidRPr="00806B0F">
        <w:rPr>
          <w:rFonts w:cs="Times New Roman"/>
          <w:szCs w:val="24"/>
        </w:rPr>
        <w:t xml:space="preserve">Mengatasi keterbatasan data sejarah </w:t>
      </w:r>
    </w:p>
    <w:p w:rsidR="00235ACB" w:rsidRPr="00806B0F" w:rsidRDefault="00235ACB" w:rsidP="00235ACB">
      <w:pPr>
        <w:pStyle w:val="ListParagraph"/>
        <w:numPr>
          <w:ilvl w:val="1"/>
          <w:numId w:val="8"/>
        </w:numPr>
        <w:ind w:left="709"/>
        <w:rPr>
          <w:rFonts w:cs="Times New Roman"/>
          <w:szCs w:val="24"/>
        </w:rPr>
      </w:pPr>
      <w:r w:rsidRPr="00806B0F">
        <w:rPr>
          <w:rFonts w:cs="Times New Roman"/>
          <w:szCs w:val="24"/>
        </w:rPr>
        <w:t xml:space="preserve">Melakukan analisis kuantitatif </w:t>
      </w:r>
    </w:p>
    <w:p w:rsidR="00235ACB" w:rsidRPr="00806B0F" w:rsidRDefault="00235ACB" w:rsidP="00235ACB">
      <w:pPr>
        <w:pStyle w:val="ListParagraph"/>
        <w:numPr>
          <w:ilvl w:val="1"/>
          <w:numId w:val="8"/>
        </w:numPr>
        <w:ind w:left="709"/>
        <w:rPr>
          <w:rFonts w:cs="Times New Roman"/>
          <w:szCs w:val="24"/>
        </w:rPr>
      </w:pPr>
      <w:r w:rsidRPr="00806B0F">
        <w:rPr>
          <w:rFonts w:cs="Times New Roman"/>
          <w:szCs w:val="24"/>
        </w:rPr>
        <w:t xml:space="preserve">Mendukung interpretasi dengan bukti historis </w:t>
      </w:r>
    </w:p>
    <w:p w:rsidR="00235ACB" w:rsidRPr="00806B0F" w:rsidRDefault="00235ACB" w:rsidP="00235ACB">
      <w:pPr>
        <w:pStyle w:val="ListParagraph"/>
        <w:numPr>
          <w:ilvl w:val="0"/>
          <w:numId w:val="4"/>
        </w:numPr>
        <w:rPr>
          <w:rFonts w:cs="Times New Roman"/>
          <w:b/>
          <w:i/>
          <w:szCs w:val="24"/>
        </w:rPr>
      </w:pPr>
      <w:r w:rsidRPr="00806B0F">
        <w:rPr>
          <w:rFonts w:cs="Times New Roman"/>
          <w:b/>
          <w:i/>
          <w:szCs w:val="24"/>
        </w:rPr>
        <w:t xml:space="preserve">Historical Issues-Analysis and Decision Making </w:t>
      </w:r>
      <w:r w:rsidRPr="00806B0F">
        <w:rPr>
          <w:rFonts w:cs="Times New Roman"/>
          <w:b/>
          <w:szCs w:val="24"/>
        </w:rPr>
        <w:t>(Analissis Isu Historis dan Pengambilan Keputusan)</w:t>
      </w:r>
    </w:p>
    <w:p w:rsidR="00235ACB" w:rsidRPr="00806B0F" w:rsidRDefault="00235ACB" w:rsidP="00235ACB">
      <w:pPr>
        <w:spacing w:after="0"/>
        <w:rPr>
          <w:rFonts w:cs="Times New Roman"/>
          <w:szCs w:val="24"/>
        </w:rPr>
      </w:pPr>
      <w:r w:rsidRPr="00806B0F">
        <w:rPr>
          <w:rFonts w:cs="Times New Roman"/>
          <w:szCs w:val="24"/>
        </w:rPr>
        <w:t>Pada bagian ini, kemampuan yang perlu dimiliki yaitu:</w:t>
      </w:r>
    </w:p>
    <w:p w:rsidR="00235ACB" w:rsidRPr="00806B0F" w:rsidRDefault="00235ACB" w:rsidP="00235ACB">
      <w:pPr>
        <w:pStyle w:val="ListParagraph"/>
        <w:numPr>
          <w:ilvl w:val="1"/>
          <w:numId w:val="9"/>
        </w:numPr>
        <w:ind w:left="709"/>
        <w:rPr>
          <w:rFonts w:cs="Times New Roman"/>
          <w:szCs w:val="24"/>
        </w:rPr>
      </w:pPr>
      <w:r w:rsidRPr="00806B0F">
        <w:rPr>
          <w:rFonts w:cs="Times New Roman"/>
          <w:szCs w:val="24"/>
        </w:rPr>
        <w:t xml:space="preserve">Identifikasi isu dan problem di masa lalu </w:t>
      </w:r>
    </w:p>
    <w:p w:rsidR="00235ACB" w:rsidRPr="00806B0F" w:rsidRDefault="00235ACB" w:rsidP="00235ACB">
      <w:pPr>
        <w:pStyle w:val="ListParagraph"/>
        <w:numPr>
          <w:ilvl w:val="1"/>
          <w:numId w:val="9"/>
        </w:numPr>
        <w:ind w:left="709"/>
        <w:rPr>
          <w:rFonts w:cs="Times New Roman"/>
          <w:szCs w:val="24"/>
        </w:rPr>
      </w:pPr>
      <w:r w:rsidRPr="00806B0F">
        <w:rPr>
          <w:rFonts w:cs="Times New Roman"/>
          <w:szCs w:val="24"/>
        </w:rPr>
        <w:t xml:space="preserve">Menyusun bukti dari keadaan sebelumnya </w:t>
      </w:r>
    </w:p>
    <w:p w:rsidR="00235ACB" w:rsidRPr="00806B0F" w:rsidRDefault="00235ACB" w:rsidP="00235ACB">
      <w:pPr>
        <w:pStyle w:val="ListParagraph"/>
        <w:numPr>
          <w:ilvl w:val="1"/>
          <w:numId w:val="9"/>
        </w:numPr>
        <w:ind w:left="709"/>
        <w:rPr>
          <w:rFonts w:cs="Times New Roman"/>
          <w:szCs w:val="24"/>
        </w:rPr>
      </w:pPr>
      <w:r w:rsidRPr="00806B0F">
        <w:rPr>
          <w:rFonts w:cs="Times New Roman"/>
          <w:szCs w:val="24"/>
        </w:rPr>
        <w:t xml:space="preserve">Identifikasi anteseden historis yang relevan </w:t>
      </w:r>
    </w:p>
    <w:p w:rsidR="00235ACB" w:rsidRPr="00806B0F" w:rsidRDefault="00235ACB" w:rsidP="00235ACB">
      <w:pPr>
        <w:pStyle w:val="ListParagraph"/>
        <w:numPr>
          <w:ilvl w:val="1"/>
          <w:numId w:val="9"/>
        </w:numPr>
        <w:ind w:left="709"/>
        <w:rPr>
          <w:rFonts w:cs="Times New Roman"/>
          <w:szCs w:val="24"/>
        </w:rPr>
      </w:pPr>
      <w:r w:rsidRPr="00806B0F">
        <w:rPr>
          <w:rFonts w:cs="Times New Roman"/>
          <w:szCs w:val="24"/>
        </w:rPr>
        <w:t xml:space="preserve">Mengevaluasi tindakan alternatif </w:t>
      </w:r>
    </w:p>
    <w:p w:rsidR="00235ACB" w:rsidRPr="00806B0F" w:rsidRDefault="00235ACB" w:rsidP="00235ACB">
      <w:pPr>
        <w:pStyle w:val="ListParagraph"/>
        <w:numPr>
          <w:ilvl w:val="1"/>
          <w:numId w:val="9"/>
        </w:numPr>
        <w:ind w:left="709"/>
        <w:rPr>
          <w:rFonts w:cs="Times New Roman"/>
          <w:szCs w:val="24"/>
        </w:rPr>
      </w:pPr>
      <w:r w:rsidRPr="00806B0F">
        <w:rPr>
          <w:rFonts w:cs="Times New Roman"/>
          <w:szCs w:val="24"/>
        </w:rPr>
        <w:t xml:space="preserve">Merumuskan posisi atau arah tindakan pada suatu masalah, </w:t>
      </w:r>
    </w:p>
    <w:p w:rsidR="00235ACB" w:rsidRPr="00806B0F" w:rsidRDefault="00235ACB" w:rsidP="00235ACB">
      <w:pPr>
        <w:pStyle w:val="ListParagraph"/>
        <w:numPr>
          <w:ilvl w:val="1"/>
          <w:numId w:val="9"/>
        </w:numPr>
        <w:ind w:left="709"/>
        <w:rPr>
          <w:rFonts w:cs="Times New Roman"/>
          <w:szCs w:val="24"/>
        </w:rPr>
      </w:pPr>
      <w:r w:rsidRPr="00806B0F">
        <w:rPr>
          <w:rFonts w:cs="Times New Roman"/>
          <w:szCs w:val="24"/>
        </w:rPr>
        <w:t xml:space="preserve">Mengevaluasi implementasi suatu keputusan. </w:t>
      </w:r>
    </w:p>
    <w:p w:rsidR="00235ACB" w:rsidRPr="00806B0F" w:rsidRDefault="00235ACB" w:rsidP="00235ACB">
      <w:pPr>
        <w:pStyle w:val="ListParagraph"/>
        <w:ind w:left="709"/>
        <w:rPr>
          <w:rFonts w:cs="Times New Roman"/>
          <w:szCs w:val="24"/>
        </w:rPr>
      </w:pPr>
    </w:p>
    <w:p w:rsidR="00235ACB" w:rsidRPr="00806B0F" w:rsidRDefault="00235ACB" w:rsidP="00235ACB">
      <w:pPr>
        <w:pStyle w:val="Heading2"/>
        <w:rPr>
          <w:rFonts w:cs="Times New Roman"/>
          <w:i/>
          <w:szCs w:val="24"/>
        </w:rPr>
      </w:pPr>
      <w:bookmarkStart w:id="2" w:name="_Toc47387323"/>
      <w:r w:rsidRPr="00806B0F">
        <w:rPr>
          <w:rFonts w:cs="Times New Roman"/>
          <w:szCs w:val="24"/>
        </w:rPr>
        <w:lastRenderedPageBreak/>
        <w:t xml:space="preserve">Hakikat </w:t>
      </w:r>
      <w:r w:rsidRPr="00806B0F">
        <w:rPr>
          <w:rFonts w:cs="Times New Roman"/>
          <w:i/>
          <w:szCs w:val="24"/>
        </w:rPr>
        <w:t>Historical Empathy</w:t>
      </w:r>
      <w:bookmarkEnd w:id="2"/>
    </w:p>
    <w:p w:rsidR="00235ACB" w:rsidRPr="00806B0F" w:rsidRDefault="00235ACB" w:rsidP="00235ACB">
      <w:pPr>
        <w:ind w:firstLine="720"/>
        <w:rPr>
          <w:rFonts w:cs="Times New Roman"/>
          <w:szCs w:val="24"/>
        </w:rPr>
      </w:pPr>
      <w:r w:rsidRPr="00806B0F">
        <w:rPr>
          <w:rFonts w:cs="Times New Roman"/>
          <w:i/>
          <w:szCs w:val="24"/>
        </w:rPr>
        <w:t>Historical empathy</w:t>
      </w:r>
      <w:r w:rsidRPr="00806B0F">
        <w:rPr>
          <w:rFonts w:cs="Times New Roman"/>
          <w:szCs w:val="24"/>
        </w:rPr>
        <w:t xml:space="preserve"> atau nilai empati sejarah adalah sebuah </w:t>
      </w:r>
      <w:r w:rsidRPr="00806B0F">
        <w:rPr>
          <w:rFonts w:cs="Times New Roman"/>
          <w:i/>
          <w:szCs w:val="24"/>
        </w:rPr>
        <w:t>term</w:t>
      </w:r>
      <w:r w:rsidRPr="00806B0F">
        <w:rPr>
          <w:rFonts w:cs="Times New Roman"/>
          <w:szCs w:val="24"/>
        </w:rPr>
        <w:t xml:space="preserve"> yang masih menjadi perdebatan. Penggunaan kata empati tidak semudah mengatakannya, karena penggunaan kata empati ini dapat dimaknai sesuai dengan berbagai disiplin ilmu yang ingin memaknainya. Namun lebih khusus, kata empati menjadi milik disiplin ilmu psikologi yang mengkaitkan hal ini dengan perasaan. Salah satu contoh dari ilmu psikologi adalah penggunaan makna empati dalam kondisi dunia saat ini sedangkan sejarawan menggunakannya untuk masa lalu atau dalam hubungan masa lalu dan sekarang</w:t>
      </w:r>
      <w:r w:rsidRPr="00806B0F">
        <w:rPr>
          <w:rFonts w:cs="Times New Roman"/>
          <w:szCs w:val="24"/>
        </w:rPr>
        <w:fldChar w:fldCharType="begin" w:fldLock="1"/>
      </w:r>
      <w:r w:rsidRPr="00806B0F">
        <w:rPr>
          <w:rFonts w:cs="Times New Roman"/>
          <w:szCs w:val="24"/>
        </w:rPr>
        <w:instrText>ADDIN CSL_CITATION {"citationItems":[{"id":"ITEM-1","itemData":{"DOI":"10.2307/30036827","ISSN":"00182745","abstract":"The article focuses on integrating the scholarly literature about empathy, drawing on the works of past and recent scholarship in history education. It offers information on how educational researchers and disciplinary historians have viewed, discussed and studied the concept of historical empathy at the theoretical and the empirical levels. The author notes that empathy is believed to purport the affective domain of human skills in people's everyday use. She says that in the field of psychology, empathy is described in seventeen different ways. On the other hand, historians define empathy as a combination of intellectual and imaginative capacity.","author":[{"dropping-particle":"","family":"Yilmaz","given":"Kaya","non-dropping-particle":"","parse-names":false,"suffix":""}],"container-title":"History Teacher","id":"ITEM-1","issue":"3","issued":{"date-parts":[["2007"]]},"page":"331-337","title":"Historical Empathy and Its Implications for Classroom Practices in Schools.","type":"article-journal","volume":"40"},"uris":["http://www.mendeley.com/documents/?uuid=17202778-b380-4e71-a8a6-3fbd66fdba9d"]}],"mendeley":{"formattedCitation":"(Yilmaz, 2007)","manualFormatting":" (Yilmaz, 2007)","plainTextFormattedCitation":"(Yilmaz, 2007)","previouslyFormattedCitation":"(Yilmaz, 2007)"},"properties":{"noteIndex":0},"schema":"https://github.com/citation-style-language/schema/raw/master/csl-citation.json"}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 xml:space="preserve"> (Yilmaz, 2007)</w:t>
      </w:r>
      <w:r w:rsidRPr="00806B0F">
        <w:rPr>
          <w:rFonts w:cs="Times New Roman"/>
          <w:szCs w:val="24"/>
        </w:rPr>
        <w:fldChar w:fldCharType="end"/>
      </w:r>
      <w:r w:rsidRPr="00806B0F">
        <w:rPr>
          <w:rFonts w:cs="Times New Roman"/>
          <w:szCs w:val="24"/>
        </w:rPr>
        <w:t xml:space="preserve">. </w:t>
      </w:r>
      <w:r w:rsidRPr="00806B0F">
        <w:rPr>
          <w:rFonts w:cs="Times New Roman"/>
          <w:i/>
          <w:szCs w:val="24"/>
        </w:rPr>
        <w:t>Historical empathy</w:t>
      </w:r>
      <w:r w:rsidRPr="00806B0F">
        <w:rPr>
          <w:rFonts w:cs="Times New Roman"/>
          <w:szCs w:val="24"/>
        </w:rPr>
        <w:t xml:space="preserve"> seperti </w:t>
      </w:r>
      <w:r w:rsidRPr="00806B0F">
        <w:rPr>
          <w:rFonts w:cs="Times New Roman"/>
          <w:i/>
          <w:szCs w:val="24"/>
        </w:rPr>
        <w:t>psychological empathy</w:t>
      </w:r>
      <w:r w:rsidRPr="00806B0F">
        <w:rPr>
          <w:rFonts w:cs="Times New Roman"/>
          <w:szCs w:val="24"/>
        </w:rPr>
        <w:t xml:space="preserve">, membuat seseorang untuk berhubungan dengan orang lain untuk mengerti, memahami perasaan mereka dan setiap perilaku mereka dengan perbedaannya terdapat pada waktu dan konteks penggunannya </w:t>
      </w:r>
      <w:r w:rsidRPr="00806B0F">
        <w:rPr>
          <w:rFonts w:cs="Times New Roman"/>
          <w:szCs w:val="24"/>
        </w:rPr>
        <w:fldChar w:fldCharType="begin" w:fldLock="1"/>
      </w:r>
      <w:r w:rsidRPr="00806B0F">
        <w:rPr>
          <w:rFonts w:cs="Times New Roman"/>
          <w:szCs w:val="24"/>
        </w:rPr>
        <w:instrText>ADDIN CSL_CITATION {"citationItems":[{"id":"ITEM-1","itemData":{"abstract":"Historical empathy is a structural element of the study of history that needs to be taught in every secondary history classroom. It is important not only for the sake of accuracy in our studies, but also because helping students develop historical empathy has been proven to help improve their historical understanding and increase their interest in the study of history. Instructional strategies like reading and interpreting primary sources, role-playing, and engaging in writing that requires empathetic understanding have been found to be the most beneficial in fostering historical empathy in the classroom. It is also imperative to teach students how to engage in historical empathy in order that they can more accurately interpret history and judge the people of the past more fairly.","author":[{"dropping-particle":"","family":"Ellenwood Jr","given":"Thomas D","non-dropping-particle":"","parse-names":false,"suffix":""}],"container-title":"Learning to Teach","id":"ITEM-1","issue":"1","issued":{"date-parts":[["2017"]]},"page":"13","title":"Historical Empathy: Judging the People of the Past in a Secondary Social Studies Classroom","type":"article-journal","volume":"6"},"uris":["http://www.mendeley.com/documents/?uuid=852bdb3c-6713-410e-a6f5-32c2b7838bdc"]}],"mendeley":{"formattedCitation":"(Ellenwood Jr, 2017)","plainTextFormattedCitation":"(Ellenwood Jr, 2017)","previouslyFormattedCitation":"(Ellenwood Jr, 2017)"},"properties":{"noteIndex":0},"schema":"https://github.com/citation-style-language/schema/raw/master/csl-citation.json"}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(Ellenwood Jr, 2017)</w:t>
      </w:r>
      <w:r w:rsidRPr="00806B0F">
        <w:rPr>
          <w:rFonts w:cs="Times New Roman"/>
          <w:szCs w:val="24"/>
        </w:rPr>
        <w:fldChar w:fldCharType="end"/>
      </w:r>
      <w:r w:rsidRPr="00806B0F">
        <w:rPr>
          <w:rFonts w:cs="Times New Roman"/>
          <w:szCs w:val="24"/>
        </w:rPr>
        <w:t xml:space="preserve">. Kesadaran bahwa setiap disiplin ilmu memiliki perbedaan  pandangan (intersubjektivitas), melahirkan kemungkinan adanya kombinasi konteks  perbedaan yang akan mengantarkan pada pemahaman faktor penyebab mengapa individu bertindak dimasa lalu dan melakukan sesuatu hingga dari hal tersebut membantu berbagai disiplin ilmu lain untuk memahami tradisi dan kebiasaan hari ini </w:t>
      </w:r>
      <w:r w:rsidRPr="00806B0F">
        <w:rPr>
          <w:rFonts w:cs="Times New Roman"/>
          <w:szCs w:val="24"/>
        </w:rPr>
        <w:fldChar w:fldCharType="begin" w:fldLock="1"/>
      </w:r>
      <w:r w:rsidRPr="00806B0F">
        <w:rPr>
          <w:rFonts w:cs="Times New Roman"/>
          <w:szCs w:val="24"/>
        </w:rPr>
        <w:instrText>ADDIN CSL_CITATION {"citationItems":[{"id":"ITEM-1","itemData":{"author":[{"dropping-particle":"","family":"Harris","given":"Kenneth Billy","non-dropping-particle":"","parse-names":false,"suffix":""}],"id":"ITEM-1","issued":{"date-parts":[["2016"]]},"page":"192","title":"Teacher strategies for developing historical empathy","type":"article-journal"},"uris":["http://www.mendeley.com/documents/?uuid=5b4291f0-f010-4bcf-8acb-2336b208b81f"]}],"mendeley":{"formattedCitation":"(Harris, 2016)","plainTextFormattedCitation":"(Harris, 2016)","previouslyFormattedCitation":"(Harris, 2016)"},"properties":{"noteIndex":0},"schema":"https://github.com/citation-style-language/schema/raw/master/csl-citation.json"}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(Harris, 2016)</w:t>
      </w:r>
      <w:r w:rsidRPr="00806B0F">
        <w:rPr>
          <w:rFonts w:cs="Times New Roman"/>
          <w:szCs w:val="24"/>
        </w:rPr>
        <w:fldChar w:fldCharType="end"/>
      </w:r>
      <w:r w:rsidRPr="00806B0F">
        <w:rPr>
          <w:rFonts w:cs="Times New Roman"/>
          <w:szCs w:val="24"/>
        </w:rPr>
        <w:t xml:space="preserve">. </w:t>
      </w:r>
    </w:p>
    <w:p w:rsidR="00235ACB" w:rsidRPr="00806B0F" w:rsidRDefault="00235ACB" w:rsidP="00235ACB">
      <w:pPr>
        <w:ind w:firstLine="720"/>
        <w:rPr>
          <w:rFonts w:cs="Times New Roman"/>
          <w:szCs w:val="24"/>
        </w:rPr>
      </w:pPr>
      <w:r w:rsidRPr="00806B0F">
        <w:rPr>
          <w:rFonts w:cs="Times New Roman"/>
          <w:szCs w:val="24"/>
        </w:rPr>
        <w:t xml:space="preserve">Harris dalam penelitiannya mengutip beberapa pernyataan mengenai pengertian </w:t>
      </w:r>
      <w:r w:rsidRPr="00806B0F">
        <w:rPr>
          <w:rFonts w:cs="Times New Roman"/>
          <w:i/>
          <w:szCs w:val="24"/>
        </w:rPr>
        <w:t xml:space="preserve">historical empathy </w:t>
      </w:r>
      <w:r w:rsidRPr="00806B0F">
        <w:rPr>
          <w:rFonts w:cs="Times New Roman"/>
          <w:szCs w:val="24"/>
        </w:rPr>
        <w:t xml:space="preserve">dan bagaimana digunakan, diantaranya Jenkins dan Brickley (1989) yang mengatakan bahwa sangat memungkinkan bagi seorang guru untuk membiarkan siswinya menemukan makna dari empati sejarah dengan sendirinya melalui pembelajaran sejarah. Jenkins (1991) mengatakan bahwa empati tidak mungkin tercapai karena fakta sejarah adalah hasil pemikirian sejarawan, jadi untuk memahami sejarah kita harus memahami bagaimana sejarawan menulis tentang masa lalu bukan sejarah itu sendiri yang perlu dipahami. Tosh (1999) menjelaskan yang baru dalam tugas sejarawan adalah merealisasikan atmosfir dan mentalitas dari masa lalu yang harus direkonstruksi juga. Tugas utama berikutnya adalah untuk </w:t>
      </w:r>
      <w:r w:rsidRPr="00806B0F">
        <w:rPr>
          <w:rFonts w:cs="Times New Roman"/>
          <w:szCs w:val="24"/>
        </w:rPr>
        <w:lastRenderedPageBreak/>
        <w:t xml:space="preserve">menemukan mengapa orang-orang dimasa lalu melakukan apa yang mereka lakukan dengan cara masuk ke dunia mereka, melihat dunia sebagaimana mereka melihat dunia di masa lalu dan selama memungkinkan ikut menilai sesuai dengan standar penilaian dimasa tersebut. Selanjutnya Collingwood (1946) menjelaskan bahwa nilai empati sejarah adalah sejarah yang merupakan hasil pemikiran, dengan kata lain jika ingin merasakan masa lalu maka sejarah harus dibuat sesuai dengan mentalitas orang-orang dimasa lalu. </w:t>
      </w:r>
    </w:p>
    <w:p w:rsidR="00235ACB" w:rsidRPr="00806B0F" w:rsidRDefault="00235ACB" w:rsidP="00235ACB">
      <w:pPr>
        <w:ind w:firstLine="720"/>
        <w:rPr>
          <w:rFonts w:cs="Times New Roman"/>
          <w:szCs w:val="24"/>
        </w:rPr>
      </w:pPr>
      <w:r w:rsidRPr="00806B0F">
        <w:rPr>
          <w:rFonts w:cs="Times New Roman"/>
          <w:szCs w:val="24"/>
        </w:rPr>
        <w:t xml:space="preserve">Sejarawan-sejarawan menilai bahwa </w:t>
      </w:r>
      <w:r w:rsidRPr="00806B0F">
        <w:rPr>
          <w:rFonts w:cs="Times New Roman"/>
          <w:i/>
          <w:szCs w:val="24"/>
        </w:rPr>
        <w:t>historical empathy</w:t>
      </w:r>
      <w:r w:rsidRPr="00806B0F">
        <w:rPr>
          <w:rFonts w:cs="Times New Roman"/>
          <w:szCs w:val="24"/>
        </w:rPr>
        <w:t xml:space="preserve"> diterima secara luas bahkan dianggap sebagai nilai yang tidak terpisahkan dari sejarah </w:t>
      </w:r>
      <w:r w:rsidRPr="00806B0F">
        <w:rPr>
          <w:rFonts w:cs="Times New Roman"/>
          <w:szCs w:val="24"/>
        </w:rPr>
        <w:fldChar w:fldCharType="begin" w:fldLock="1"/>
      </w:r>
      <w:r w:rsidRPr="00806B0F">
        <w:rPr>
          <w:rFonts w:cs="Times New Roman"/>
          <w:szCs w:val="24"/>
        </w:rPr>
        <w:instrText>ADDIN CSL_CITATION {"citationItems":[{"id":"ITEM-1","itemData":{"author":[{"dropping-particle":"","family":"Cunningham","given":"Deborah Lynn","non-dropping-particle":"","parse-names":false,"suffix":""},{"dropping-particle":"","family":"Hall","given":"St Edmund","non-dropping-particle":"","parse-names":false,"suffix":""},{"dropping-particle":"","family":"Cunningham","given":"Deborah Lynn","non-dropping-particle":"","parse-names":false,"suffix":""}],"id":"ITEM-1","issued":{"date-parts":[["2003"]]},"title":"PROFESSIONAL PRACTICE AND PERSPECTIVES IN THE TEACHING OF HISTORICAL EMPATHY by Professional Practice and Perspectives in the Teaching of Historical Empathy","type":"article-journal"},"uris":["http://www.mendeley.com/documents/?uuid=b1613952-2254-4673-a6fa-7acbafefadbb"]}],"mendeley":{"formattedCitation":"(Cunningham, Hall, &amp; Cunningham, 2003)","manualFormatting":"(Cunningham, 2003)","plainTextFormattedCitation":"(Cunningham, Hall, &amp; Cunningham, 2003)","previouslyFormattedCitation":"(Cunningham, Hall, &amp; Cunningham, 2003)"},"properties":{"noteIndex":0},"schema":"https://github.com/citation-style-language/schema/raw/master/csl-citation.json"}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(Cunningham, 2003)</w:t>
      </w:r>
      <w:r w:rsidRPr="00806B0F">
        <w:rPr>
          <w:rFonts w:cs="Times New Roman"/>
          <w:szCs w:val="24"/>
        </w:rPr>
        <w:fldChar w:fldCharType="end"/>
      </w:r>
      <w:r w:rsidRPr="00806B0F">
        <w:rPr>
          <w:rFonts w:cs="Times New Roman"/>
          <w:szCs w:val="24"/>
        </w:rPr>
        <w:t xml:space="preserve">. Aspek dari empati dalam sejarah tidak lagi dilihat sebagai kemampuan dalam melihat masa lalu dan permasalahan berdasarkan sudut pandangnya namun sebagai sebuah usaha untuk menaikkan kemampuan empati menjadi lebih luas. Cunningham kemudian mencoba meminta pendapat guru sejarah tentang </w:t>
      </w:r>
      <w:r w:rsidRPr="00806B0F">
        <w:rPr>
          <w:rFonts w:cs="Times New Roman"/>
          <w:i/>
          <w:szCs w:val="24"/>
        </w:rPr>
        <w:t xml:space="preserve">historical empathy, </w:t>
      </w:r>
      <w:r w:rsidRPr="00806B0F">
        <w:rPr>
          <w:rFonts w:cs="Times New Roman"/>
          <w:szCs w:val="24"/>
        </w:rPr>
        <w:t xml:space="preserve">dalam catatannya tidak ditemukan bahwa empati sama dengan simpati karena kedua hal ini sangat berbeda, tidak juga yang mengatakan bahwa </w:t>
      </w:r>
      <w:r w:rsidRPr="00806B0F">
        <w:rPr>
          <w:rFonts w:cs="Times New Roman"/>
          <w:i/>
          <w:szCs w:val="24"/>
        </w:rPr>
        <w:t>historical empathy</w:t>
      </w:r>
      <w:r w:rsidRPr="00806B0F">
        <w:rPr>
          <w:rFonts w:cs="Times New Roman"/>
          <w:szCs w:val="24"/>
        </w:rPr>
        <w:t xml:space="preserve"> berarti sebuah kekuatan luar biasa yang mampu melahirkan kreativitas atau imajinasi fantasi. Tapi berasal dari pendapat beberapa guru tersebut, empati berkaitan dengan pemahaman kognitif yang mampu menjelaskan tentang bagaimana peristiwa sejarah bisa terjadi dan mengapa. Beberapa guru juga menjelaskan dimensi afektif yang berarti empati melibatkan hubungan emosional, sebuah perasaan dan seolah-olah mengalami sendiri. </w:t>
      </w:r>
    </w:p>
    <w:p w:rsidR="00235ACB" w:rsidRPr="00806B0F" w:rsidRDefault="00235ACB" w:rsidP="00235ACB">
      <w:pPr>
        <w:ind w:firstLine="720"/>
        <w:rPr>
          <w:rFonts w:cs="Times New Roman"/>
          <w:szCs w:val="24"/>
        </w:rPr>
      </w:pPr>
      <w:r w:rsidRPr="00806B0F">
        <w:rPr>
          <w:rFonts w:cs="Times New Roman"/>
          <w:szCs w:val="24"/>
        </w:rPr>
        <w:t xml:space="preserve">Lebih dari dua dekade, pemaknaan </w:t>
      </w:r>
      <w:r w:rsidRPr="00806B0F">
        <w:rPr>
          <w:rFonts w:cs="Times New Roman"/>
          <w:i/>
          <w:szCs w:val="24"/>
        </w:rPr>
        <w:t>historical emp</w:t>
      </w:r>
      <w:r>
        <w:rPr>
          <w:rFonts w:cs="Times New Roman"/>
          <w:i/>
          <w:szCs w:val="24"/>
        </w:rPr>
        <w:t>at</w:t>
      </w:r>
      <w:r w:rsidRPr="00806B0F">
        <w:rPr>
          <w:rFonts w:cs="Times New Roman"/>
          <w:i/>
          <w:szCs w:val="24"/>
        </w:rPr>
        <w:t>h</w:t>
      </w:r>
      <w:r>
        <w:rPr>
          <w:rFonts w:cs="Times New Roman"/>
          <w:i/>
          <w:szCs w:val="24"/>
        </w:rPr>
        <w:t>y</w:t>
      </w:r>
      <w:r w:rsidRPr="00806B0F">
        <w:rPr>
          <w:rFonts w:cs="Times New Roman"/>
          <w:i/>
          <w:szCs w:val="24"/>
        </w:rPr>
        <w:t xml:space="preserve"> </w:t>
      </w:r>
      <w:r w:rsidRPr="00806B0F">
        <w:rPr>
          <w:rFonts w:cs="Times New Roman"/>
          <w:szCs w:val="24"/>
        </w:rPr>
        <w:t xml:space="preserve">terus diperdebatkan oleh para sejarawan, peneliti pendidikan sejarah dan guru sejarah, namun belum juga ditemukan bagaimana cara mendemonstrasikannya kepada murid </w:t>
      </w:r>
      <w:r w:rsidRPr="00806B0F">
        <w:rPr>
          <w:rFonts w:cs="Times New Roman"/>
          <w:szCs w:val="24"/>
        </w:rPr>
        <w:fldChar w:fldCharType="begin" w:fldLock="1"/>
      </w:r>
      <w:r w:rsidRPr="00806B0F">
        <w:rPr>
          <w:rFonts w:cs="Times New Roman"/>
          <w:szCs w:val="24"/>
        </w:rPr>
        <w:instrText>ADDIN CSL_CITATION {"citationItems":[{"id":"ITEM-1","itemData":{"abstract":"Over the past two decades significant attention has been given to the topic of historical empathy, yet the manner in which historical empathy is currently defined, operationalized, and put into classroom practice lacks consistency and often is based on dated conceptualizations of the construct. Scholars have employed a variety of theoretical and practical approaches to utilizing historical empathy with students, leading to persistent confusion about the nature, purpose and fostering of historical empathy. Our goal is to present an updated conceptualization that clearly defines historical empathy as a dual-dimensional, cognitive-affective construct and differentiates historical empathy from exclusively cognitive or affective modes of historical inquiry. We further provide an updated instructional model for the promotion of historical empathy that includes consideration for historical empathy’s proximate and ultimate goals. We aim to highlight where research has produced some consensus on best practice for promoting empathy and where further study is needed.","author":[{"dropping-particle":"","family":"Endacott","given":"Jason","non-dropping-particle":"","parse-names":false,"suffix":""},{"dropping-particle":"","family":"Brooks","given":"Sarah","non-dropping-particle":"","parse-names":false,"suffix":""}],"container-title":"Social Studies Research and Practice","id":"ITEM-1","issue":"1","issued":{"date-parts":[["2013"]]},"page":"41-58","title":"An updated theoretical and practical model for promoting historical empathy","type":"article-journal","volume":"8"},"uris":["http://www.mendeley.com/documents/?uuid=2120486d-9207-4bf3-bb76-bb78592036a3"]}],"mendeley":{"formattedCitation":"(J. Endacott &amp; Brooks, 2013)","plainTextFormattedCitation":"(J. Endacott &amp; Brooks, 2013)","previouslyFormattedCitation":"(J. Endacott &amp; Brooks, 2013)"},"properties":{"noteIndex":0},"schema":"https://github.com/citation-style-language/schema/raw/master/csl-citation.json"}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(J. Endacott &amp; Brooks, 2013)</w:t>
      </w:r>
      <w:r w:rsidRPr="00806B0F">
        <w:rPr>
          <w:rFonts w:cs="Times New Roman"/>
          <w:szCs w:val="24"/>
        </w:rPr>
        <w:fldChar w:fldCharType="end"/>
      </w:r>
      <w:r w:rsidRPr="00806B0F">
        <w:rPr>
          <w:rFonts w:cs="Times New Roman"/>
          <w:szCs w:val="24"/>
        </w:rPr>
        <w:t xml:space="preserve">. Bentuk akhir dari tercapai atau tidaknya </w:t>
      </w:r>
      <w:r w:rsidRPr="00806B0F">
        <w:rPr>
          <w:rFonts w:cs="Times New Roman"/>
          <w:i/>
          <w:szCs w:val="24"/>
        </w:rPr>
        <w:t>historical empathy</w:t>
      </w:r>
      <w:r w:rsidRPr="00806B0F">
        <w:rPr>
          <w:rFonts w:cs="Times New Roman"/>
          <w:szCs w:val="24"/>
        </w:rPr>
        <w:t xml:space="preserve"> juga belum dapat ditentukan. </w:t>
      </w:r>
      <w:r w:rsidRPr="00806B0F">
        <w:rPr>
          <w:rFonts w:cs="Times New Roman"/>
          <w:i/>
          <w:szCs w:val="24"/>
        </w:rPr>
        <w:t>Historical empathy</w:t>
      </w:r>
      <w:r w:rsidRPr="00806B0F">
        <w:rPr>
          <w:rFonts w:cs="Times New Roman"/>
          <w:szCs w:val="24"/>
        </w:rPr>
        <w:t xml:space="preserve"> sendiri juga sulit untuk dievaluasi karena terjadinya hanya dalam pikiran murid. Penggunaan kata empati menjadikan murid menggunakan imajinasi sehingga menjauhkannya dari perspektif dan konteks sejarah yang sedang dibahas </w:t>
      </w:r>
      <w:r w:rsidRPr="00806B0F">
        <w:rPr>
          <w:rFonts w:cs="Times New Roman"/>
          <w:szCs w:val="24"/>
        </w:rPr>
        <w:fldChar w:fldCharType="begin" w:fldLock="1"/>
      </w:r>
      <w:r w:rsidRPr="00806B0F">
        <w:rPr>
          <w:rFonts w:cs="Times New Roman"/>
          <w:szCs w:val="24"/>
        </w:rPr>
        <w:instrText>ADDIN CSL_CITATION {"citationItems":[{"id":"ITEM-1","itemData":{"DOI":"10.1108/ssrp-11-2017-0064","ISSN":"1933-5415","author":[{"dropping-particle":"","family":"Perrotta","given":"Katherine","non-dropping-particle":"","parse-names":false,"suffix":""}],"container-title":"Social Studies Research and Practice","id":"ITEM-1","issue":"2","issued":{"date-parts":[["2018"]]},"page":"129-146","title":"Pedagogical conditions that promote historical empathy with “The Elizabeth Jennings Project”","type":"article-journal","volume":"13"},"uris":["http://www.mendeley.com/documents/?uuid=ab8305f2-1ab0-4cdb-a7a2-1101aa44757a"]}],"mendeley":{"formattedCitation":"(Perrotta, 2018)","plainTextFormattedCitation":"(Perrotta, 2018)","previouslyFormattedCitation":"(Perrotta, 2018)"},"properties":{"noteIndex":0},"schema":"https://github.com/citation-style-language/schema/raw/master/csl-citation.json"}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(Perrotta, 2018)</w:t>
      </w:r>
      <w:r w:rsidRPr="00806B0F">
        <w:rPr>
          <w:rFonts w:cs="Times New Roman"/>
          <w:szCs w:val="24"/>
        </w:rPr>
        <w:fldChar w:fldCharType="end"/>
      </w:r>
      <w:r w:rsidRPr="00806B0F">
        <w:rPr>
          <w:rFonts w:cs="Times New Roman"/>
          <w:szCs w:val="24"/>
        </w:rPr>
        <w:t xml:space="preserve">. </w:t>
      </w:r>
    </w:p>
    <w:p w:rsidR="00235ACB" w:rsidRPr="00806B0F" w:rsidRDefault="00235ACB" w:rsidP="00235ACB">
      <w:pPr>
        <w:ind w:firstLine="720"/>
        <w:rPr>
          <w:rFonts w:cs="Times New Roman"/>
          <w:szCs w:val="24"/>
        </w:rPr>
      </w:pPr>
      <w:r w:rsidRPr="00806B0F">
        <w:rPr>
          <w:rFonts w:cs="Times New Roman"/>
          <w:szCs w:val="24"/>
        </w:rPr>
        <w:lastRenderedPageBreak/>
        <w:t xml:space="preserve">Bersamaan dengan ramainya definisi tentang </w:t>
      </w:r>
      <w:r w:rsidRPr="00806B0F">
        <w:rPr>
          <w:rFonts w:cs="Times New Roman"/>
          <w:i/>
          <w:szCs w:val="24"/>
        </w:rPr>
        <w:t>historical empathy</w:t>
      </w:r>
      <w:r w:rsidRPr="00806B0F">
        <w:rPr>
          <w:rFonts w:cs="Times New Roman"/>
          <w:szCs w:val="24"/>
        </w:rPr>
        <w:t xml:space="preserve">, Penggunaan </w:t>
      </w:r>
      <w:r w:rsidRPr="00806B0F">
        <w:rPr>
          <w:rFonts w:cs="Times New Roman"/>
          <w:i/>
          <w:szCs w:val="24"/>
        </w:rPr>
        <w:t>historical empathy</w:t>
      </w:r>
      <w:r w:rsidRPr="00806B0F">
        <w:rPr>
          <w:rFonts w:cs="Times New Roman"/>
          <w:szCs w:val="24"/>
        </w:rPr>
        <w:t xml:space="preserve"> di dunia khususnya di Indonesia diharapkan dapat memaksimalkan kecerdasan afektif dan kognitif murid dan membantu murid dalam memahami sejarah </w:t>
      </w:r>
      <w:r w:rsidRPr="00806B0F">
        <w:rPr>
          <w:rFonts w:cs="Times New Roman"/>
          <w:szCs w:val="24"/>
        </w:rPr>
        <w:fldChar w:fldCharType="begin" w:fldLock="1"/>
      </w:r>
      <w:r w:rsidRPr="00806B0F">
        <w:rPr>
          <w:rFonts w:cs="Times New Roman"/>
          <w:szCs w:val="24"/>
        </w:rPr>
        <w:instrText>ADDIN CSL_CITATION {"citationItems":[{"id":"ITEM-1","itemData":{"DOI":"10.2991/ictte-17.2017.43","author":[{"dropping-particle":"","family":"Nadilla","given":"Dewicca","non-dropping-particle":"","parse-names":false,"suffix":""},{"dropping-particle":"","family":"Sariyatun","given":"Prof","non-dropping-particle":"","parse-names":false,"suffix":""},{"dropping-particle":"","family":"Sunardi","given":"Mr","non-dropping-particle":"","parse-names":false,"suffix":""}],"id":"ITEM-1","issue":"Ictte","issued":{"date-parts":[["2017"]]},"page":"198-209","title":"The Strengthening of Students' Empathy through Living History","type":"article-journal","volume":"158"},"uris":["http://www.mendeley.com/documents/?uuid=34a2cd49-dbe9-4fbe-bacf-907f41b86c2c"]}],"mendeley":{"formattedCitation":"(Nadilla, Sariyatun, &amp; Sunardi, 2017)","plainTextFormattedCitation":"(Nadilla, Sariyatun, &amp; Sunardi, 2017)","previouslyFormattedCitation":"(Nadilla, Sariyatun, &amp; Sunardi, 2017)"},"properties":{"noteIndex":0},"schema":"https://github.com/citation-style-language/schema/raw/master/csl-citation.json"}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(Nadilla, Sariyatun, &amp; Sunardi, 2017)</w:t>
      </w:r>
      <w:r w:rsidRPr="00806B0F">
        <w:rPr>
          <w:rFonts w:cs="Times New Roman"/>
          <w:szCs w:val="24"/>
        </w:rPr>
        <w:fldChar w:fldCharType="end"/>
      </w:r>
      <w:r w:rsidRPr="00806B0F">
        <w:rPr>
          <w:rFonts w:cs="Times New Roman"/>
          <w:szCs w:val="24"/>
        </w:rPr>
        <w:t>. Hal ini dikarenakan pelajaran sejarah di Indonesia memiliki peran besar salah satunya terdapat dalam Kurikulum 2013 bahwa setidaknya ada 18 karakter yang dapat dibangun melalui pelajaran sejarah. Untuk merealisasikannya perlu guru yang mampu mengajar sejarah dengan baik agar sejarah tidak hanya berkutat pada tanggal, tempat dan nama dan waktu sehingga nilai empati yang akan disampaikan kepada murid dapat tercapai.</w:t>
      </w:r>
    </w:p>
    <w:p w:rsidR="00235ACB" w:rsidRPr="00806B0F" w:rsidRDefault="00235ACB" w:rsidP="00235ACB">
      <w:pPr>
        <w:ind w:firstLine="720"/>
        <w:rPr>
          <w:rFonts w:cs="Times New Roman"/>
          <w:szCs w:val="24"/>
        </w:rPr>
      </w:pPr>
      <w:r w:rsidRPr="00806B0F">
        <w:rPr>
          <w:rFonts w:cs="Times New Roman"/>
          <w:szCs w:val="24"/>
        </w:rPr>
        <w:t xml:space="preserve">Dalam penelitian atau pembelajaran sejarah yang mempelajari tentang masa lalu, sebaiknya tidak memasukkan perasaan dan kondisi konstruksi sosial sekarang. Pembelajaran sejarah sebaiknya dimulai dengan memahami masa lalu dari perspektif orang yang hidup dimasa tersebut sebelum akhirnya menghubungkan dengan kondisi hari ini </w:t>
      </w:r>
      <w:r w:rsidRPr="00806B0F">
        <w:rPr>
          <w:rFonts w:cs="Times New Roman"/>
          <w:szCs w:val="24"/>
        </w:rPr>
        <w:fldChar w:fldCharType="begin" w:fldLock="1"/>
      </w:r>
      <w:r w:rsidRPr="00806B0F">
        <w:rPr>
          <w:rFonts w:cs="Times New Roman"/>
          <w:szCs w:val="24"/>
        </w:rPr>
        <w:instrText>ADDIN CSL_CITATION {"citationItems":[{"id":"ITEM-1","itemData":{"author":[{"dropping-particle":"","family":"Alsene","given":"Melanie","non-dropping-particle":"","parse-names":false,"suffix":""}],"id":"ITEM-1","issued":{"date-parts":[["2017"]]},"title":"Exploring Historical Empathy in Secondary Education","type":"article-journal"},"uris":["http://www.mendeley.com/documents/?uuid=e4b966d3-65e8-498f-91c3-8c3e9bcc3372"]}],"mendeley":{"formattedCitation":"(Alsene, 2017)","plainTextFormattedCitation":"(Alsene, 2017)","previouslyFormattedCitation":"(Alsene, 2017)"},"properties":{"noteIndex":0},"schema":"https://github.com/citation-style-language/schema/raw/master/csl-citation.json"}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(Alsene, 2017)</w:t>
      </w:r>
      <w:r w:rsidRPr="00806B0F">
        <w:rPr>
          <w:rFonts w:cs="Times New Roman"/>
          <w:szCs w:val="24"/>
        </w:rPr>
        <w:fldChar w:fldCharType="end"/>
      </w:r>
      <w:r w:rsidRPr="00806B0F">
        <w:rPr>
          <w:rFonts w:cs="Times New Roman"/>
          <w:szCs w:val="24"/>
        </w:rPr>
        <w:t>. Seperti tugas yang diberikan oleh seorang guru pada murid-muridnya, “</w:t>
      </w:r>
      <w:r w:rsidRPr="00806B0F">
        <w:rPr>
          <w:rFonts w:cs="Times New Roman"/>
          <w:i/>
          <w:szCs w:val="24"/>
        </w:rPr>
        <w:t xml:space="preserve">I saw angry people and broken statues,” </w:t>
      </w:r>
      <w:r w:rsidRPr="00806B0F">
        <w:rPr>
          <w:rFonts w:cs="Times New Roman"/>
          <w:szCs w:val="24"/>
        </w:rPr>
        <w:t xml:space="preserve">adalah salah satu </w:t>
      </w:r>
      <w:r w:rsidRPr="00806B0F">
        <w:rPr>
          <w:rFonts w:cs="Times New Roman"/>
          <w:i/>
          <w:szCs w:val="24"/>
        </w:rPr>
        <w:t>quote</w:t>
      </w:r>
      <w:r w:rsidRPr="00806B0F">
        <w:rPr>
          <w:rFonts w:cs="Times New Roman"/>
          <w:szCs w:val="24"/>
        </w:rPr>
        <w:t xml:space="preserve"> dari tugas yang diberikan guru kepada murid ketika harus menuliskan kisah sejarah dengan tujuan membangun </w:t>
      </w:r>
      <w:r w:rsidRPr="00806B0F">
        <w:rPr>
          <w:rFonts w:cs="Times New Roman"/>
          <w:i/>
          <w:szCs w:val="24"/>
        </w:rPr>
        <w:t>historical empathy</w:t>
      </w:r>
      <w:r w:rsidRPr="00806B0F">
        <w:rPr>
          <w:rFonts w:cs="Times New Roman"/>
          <w:szCs w:val="24"/>
        </w:rPr>
        <w:t xml:space="preserve">. Melalui tugas ini, murid berhasil untuk memikirkan dan seolah olah melihat sendiri kejadiannya bahkan merasakan bahwa mereka sedang berada disana </w:t>
      </w:r>
      <w:r w:rsidRPr="00806B0F">
        <w:rPr>
          <w:rFonts w:cs="Times New Roman"/>
          <w:szCs w:val="24"/>
        </w:rPr>
        <w:fldChar w:fldCharType="begin" w:fldLock="1"/>
      </w:r>
      <w:r w:rsidRPr="00806B0F">
        <w:rPr>
          <w:rFonts w:cs="Times New Roman"/>
          <w:szCs w:val="24"/>
        </w:rPr>
        <w:instrText>ADDIN CSL_CITATION {"citationItems":[{"id":"ITEM-1","itemData":{"DOI":"10.1080/00071005.2017.1291902","ISSN":"14678527","abstract":"Tasks which invite students to identify with historical actors and describe their perspectives are a common phenomenon in history education. The aim of this study is to explore the differences in students’ answers when completing a writing task in first person (‘imagine you are in the past’) or in third person (‘imagine someone in the past’), or a task in which such imagination is not explicitly asked. Furthermore we investigated the effects of the type of task on topic knowledge and situational interest. Students in Dutch secondary education (N = 254) participated by completing a task on the Dutch Iconoclasm. Our analysis of student answers focused on aspects of historical empathy: historical contextualization, affective elements and perspective taking. Results were that all students gained some knowledge from the task, regardless of the type of task they completed. Students’ situational interest also did not differ between the three tasks. However, students’ written work showed that the first- and third-person writing tasks stimulated students to imagine concrete details of the past and emotions of historical actors. Students who were not explicitly asked to imagine themselves or someone in the past included more perspectives into their writings. Students who completed the task in first person tended to show more presentism and moral judgements of the past than students who completed a task in third person.","author":[{"dropping-particle":"","family":"Leur","given":"Tessa","non-dropping-particle":"De","parse-names":false,"suffix":""},{"dropping-particle":"","family":"Boxtel","given":"Carla","non-dropping-particle":"Van","parse-names":false,"suffix":""},{"dropping-particle":"","family":"Wilschut","given":"Arie","non-dropping-particle":"","parse-names":false,"suffix":""}],"container-title":"British Journal of Educational Studies","id":"ITEM-1","issue":"3","issued":{"date-parts":[["2017"]]},"page":"331-352","publisher":"Routledge","title":"‘I Saw Angry People and Broken Statues’: Historical Empathy in Secondary History Education","type":"article-journal","volume":"65"},"uris":["http://www.mendeley.com/documents/?uuid=5e81eb44-bb16-4ec5-ac09-b719203654cd"]}],"mendeley":{"formattedCitation":"(De Leur, Van Boxtel, &amp; Wilschut, 2017)","plainTextFormattedCitation":"(De Leur, Van Boxtel, &amp; Wilschut, 2017)","previouslyFormattedCitation":"(De Leur, Van Boxtel, &amp; Wilschut, 2017)"},"properties":{"noteIndex":0},"schema":"https://github.com/citation-style-language/schema/raw/master/csl-citation.json"}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(De Leur, Van Boxtel, &amp; Wilschut, 2017)</w:t>
      </w:r>
      <w:r w:rsidRPr="00806B0F">
        <w:rPr>
          <w:rFonts w:cs="Times New Roman"/>
          <w:szCs w:val="24"/>
        </w:rPr>
        <w:fldChar w:fldCharType="end"/>
      </w:r>
      <w:r w:rsidRPr="00806B0F">
        <w:rPr>
          <w:rFonts w:cs="Times New Roman"/>
          <w:szCs w:val="24"/>
        </w:rPr>
        <w:t xml:space="preserve">. Dengan pemberian tugas sederhana seperti ini, murid diharapkan mampu merasakan dan memahami apa yang sedang terjadi dalam sejarah.  Pemahaman murid melalui tugas-tugas merupakan sebuah pencapaian dalam memahami konten sejarah, tokoh sejarah, memahami situasi dan latar pengambilan keputusan </w:t>
      </w:r>
      <w:r w:rsidRPr="00806B0F">
        <w:rPr>
          <w:rFonts w:cs="Times New Roman"/>
          <w:szCs w:val="24"/>
        </w:rPr>
        <w:fldChar w:fldCharType="begin" w:fldLock="1"/>
      </w:r>
      <w:r w:rsidRPr="00806B0F">
        <w:rPr>
          <w:rFonts w:cs="Times New Roman"/>
          <w:szCs w:val="24"/>
        </w:rPr>
        <w:instrText>ADDIN CSL_CITATION {"citationItems":[{"id":"ITEM-1","itemData":{"abstract":"Over the past two decades significant attention has been given to the topic of historical empathy, yet the manner in which historical empathy is currently defined, operationalized, and put into classroom practice lacks consistency and often is based on dated conceptualizations of the construct. Scholars have employed a variety of theoretical and practical approaches to utilizing historical empathy with students, leading to persistent confusion about the nature, purpose and fostering of historical empathy. Our goal is to present an updated conceptualization that clearly defines historical empathy as a dual-dimensional, cognitive-affective construct and differentiates historical empathy from exclusively cognitive or affective modes of historical inquiry. We further provide an updated instructional model for the promotion of historical empathy that includes consideration for historical empathy’s proximate and ultimate goals. We aim to highlight where research has produced some consensus on best practice for promoting empathy and where further study is needed.","author":[{"dropping-particle":"","family":"Endacott","given":"Jason","non-dropping-particle":"","parse-names":false,"suffix":""},{"dropping-particle":"","family":"Brooks","given":"Sarah","non-dropping-particle":"","parse-names":false,"suffix":""}],"container-title":"Social Studies Research and Practice","id":"ITEM-1","issue":"1","issued":{"date-parts":[["2013"]]},"page":"41-58","title":"An updated theoretical and practical model for promoting historical empathy","type":"article-journal","volume":"8"},"uris":["http://www.mendeley.com/documents/?uuid=2120486d-9207-4bf3-bb76-bb78592036a3"]}],"mendeley":{"formattedCitation":"(J. Endacott &amp; Brooks, 2013)","plainTextFormattedCitation":"(J. Endacott &amp; Brooks, 2013)","previouslyFormattedCitation":"(J. Endacott &amp; Brooks, 2013)"},"properties":{"noteIndex":0},"schema":"https://github.com/citation-style-language/schema/raw/master/csl-citation.json"}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(J. Endacott &amp; Brooks, 2013)</w:t>
      </w:r>
      <w:r w:rsidRPr="00806B0F">
        <w:rPr>
          <w:rFonts w:cs="Times New Roman"/>
          <w:szCs w:val="24"/>
        </w:rPr>
        <w:fldChar w:fldCharType="end"/>
      </w:r>
      <w:r w:rsidRPr="00806B0F">
        <w:rPr>
          <w:rFonts w:cs="Times New Roman"/>
          <w:szCs w:val="24"/>
        </w:rPr>
        <w:t xml:space="preserve">. Pencapaian murid dapat dilihat dari hasil tugas yang berupa narasi sehingga dapat diukur keterkaitan isi tugas dengan unsur </w:t>
      </w:r>
      <w:r w:rsidRPr="00806B0F">
        <w:rPr>
          <w:rFonts w:cs="Times New Roman"/>
          <w:i/>
          <w:szCs w:val="24"/>
        </w:rPr>
        <w:t>historical empathy</w:t>
      </w:r>
      <w:r w:rsidRPr="00806B0F">
        <w:rPr>
          <w:rFonts w:cs="Times New Roman"/>
          <w:szCs w:val="24"/>
        </w:rPr>
        <w:t xml:space="preserve"> </w:t>
      </w:r>
      <w:r w:rsidRPr="00806B0F">
        <w:rPr>
          <w:rFonts w:cs="Times New Roman"/>
          <w:szCs w:val="24"/>
        </w:rPr>
        <w:fldChar w:fldCharType="begin" w:fldLock="1"/>
      </w:r>
      <w:r w:rsidRPr="00806B0F">
        <w:rPr>
          <w:rFonts w:cs="Times New Roman"/>
          <w:szCs w:val="24"/>
        </w:rPr>
        <w:instrText>ADDIN CSL_CITATION {"citationItems":[{"id":"ITEM-1","itemData":{"DOI":"10.1080/00933104.2013.826158","ISSN":"00933104","abstract":"Historical empathy scholarship has evolved to the point where further progress necessitates empirical examinations from a variety of perspectives. Prior studies on historical empathy have largely focused on teachers pedagogical approach and student outcomes. This qualitative study focuses on students as they engage in the process of historical empathy to deepen our understanding of how they reach desired curricular and dispositional outcomes. Using an updated theoretical and instructional model for historical empathy as a cognitive-affective construct, a group of high school students engaged in historical empathy to better understand Harry Truman's decision to deploy the atomic bombs at the end of World War II. Results suggest that students are greatly influenced by identification, modern perspectives, shared human experience, and affective connections when engaging in historical empathy. The findings hold implications for developing historical understanding and dispositional appreciation for the past. © College and University Faculty Assembly of National Council for the Social Studies.","author":[{"dropping-particle":"","family":"Endacott","given":"Jason L.","non-dropping-particle":"","parse-names":false,"suffix":""}],"container-title":"Theory and Research in Social Education","id":"ITEM-1","issue":"1","issued":{"date-parts":[["2014"]]},"page":"4-34","title":"Negotiating the process of historical empathy","type":"article-journal","volume":"42"},"uris":["http://www.mendeley.com/documents/?uuid=582e9340-f0e7-4fa0-9473-a5fd09ab72b3"]}],"mendeley":{"formattedCitation":"(J. L. Endacott, 2014)","plainTextFormattedCitation":"(J. L. Endacott, 2014)","previouslyFormattedCitation":"(J. L. Endacott, 2014)"},"properties":{"noteIndex":0},"schema":"https://github.com/citation-style-language/schema/raw/master/csl-citation.json"}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(J. L. Endacott, 2014)</w:t>
      </w:r>
      <w:r w:rsidRPr="00806B0F">
        <w:rPr>
          <w:rFonts w:cs="Times New Roman"/>
          <w:szCs w:val="24"/>
        </w:rPr>
        <w:fldChar w:fldCharType="end"/>
      </w:r>
      <w:r w:rsidRPr="00806B0F">
        <w:rPr>
          <w:rFonts w:cs="Times New Roman"/>
          <w:szCs w:val="24"/>
        </w:rPr>
        <w:t>.</w:t>
      </w:r>
    </w:p>
    <w:p w:rsidR="00235ACB" w:rsidRPr="00806B0F" w:rsidRDefault="00235ACB" w:rsidP="00235ACB">
      <w:pPr>
        <w:ind w:firstLine="720"/>
        <w:rPr>
          <w:rFonts w:cs="Times New Roman"/>
          <w:szCs w:val="24"/>
        </w:rPr>
      </w:pPr>
      <w:r w:rsidRPr="00806B0F">
        <w:rPr>
          <w:rFonts w:cs="Times New Roman"/>
          <w:szCs w:val="24"/>
        </w:rPr>
        <w:t xml:space="preserve">Permasalahan tentang pemaknaan </w:t>
      </w:r>
      <w:r w:rsidRPr="00806B0F">
        <w:rPr>
          <w:rFonts w:cs="Times New Roman"/>
          <w:i/>
          <w:szCs w:val="24"/>
        </w:rPr>
        <w:t>historical empathy</w:t>
      </w:r>
      <w:r w:rsidRPr="00806B0F">
        <w:rPr>
          <w:rFonts w:cs="Times New Roman"/>
          <w:szCs w:val="24"/>
        </w:rPr>
        <w:t xml:space="preserve"> juga terjadi di Finlandia. Hal ini menjadi tantangan bagi guru sejarah disana untuk mencoba berbagai metode agar murid benar-</w:t>
      </w:r>
      <w:r w:rsidRPr="00806B0F">
        <w:rPr>
          <w:rFonts w:cs="Times New Roman"/>
          <w:szCs w:val="24"/>
        </w:rPr>
        <w:lastRenderedPageBreak/>
        <w:t xml:space="preserve">benar paham dan mendapatkan nilai empati yang dimaksud. Guru-guru tersebut menggunakan sebuah simulasi tentang </w:t>
      </w:r>
      <w:r w:rsidRPr="00806B0F">
        <w:rPr>
          <w:rFonts w:cs="Times New Roman"/>
          <w:i/>
          <w:szCs w:val="24"/>
        </w:rPr>
        <w:t>Cuban Missile Crisis, Cold War</w:t>
      </w:r>
      <w:r w:rsidRPr="00806B0F">
        <w:rPr>
          <w:rFonts w:cs="Times New Roman"/>
          <w:szCs w:val="24"/>
        </w:rPr>
        <w:t xml:space="preserve"> (Perang Dingin). Hasil dari simulasi tersebut adalah seluruh murid memaksimalkan perannya masing-masing seolah mereka adalah tokoh nyata dari peristiwa-peristiwa tersebut. Mereka membuat keputusan seolah-olah mereka sedang dipaksa membuat keputusan </w:t>
      </w:r>
      <w:r w:rsidRPr="00806B0F">
        <w:rPr>
          <w:rFonts w:cs="Times New Roman"/>
          <w:szCs w:val="24"/>
        </w:rPr>
        <w:fldChar w:fldCharType="begin" w:fldLock="1"/>
      </w:r>
      <w:r w:rsidRPr="00806B0F">
        <w:rPr>
          <w:rFonts w:cs="Times New Roman"/>
          <w:szCs w:val="24"/>
        </w:rPr>
        <w:instrText>ADDIN CSL_CITATION {"citationItems":[{"id":"ITEM-1","itemData":{"author":[{"dropping-particle":"","family":"Tani","given":"Sirpa","non-dropping-particle":"","parse-names":false,"suffix":""}],"id":"ITEM-1","issued":{"date-parts":[["2011"]]},"title":"Nordidactica - Journal of Humanities and Social","type":"article-journal"},"uris":["http://www.mendeley.com/documents/?uuid=73cb0d32-cc46-4ad3-9869-d62e264c7031"]}],"mendeley":{"formattedCitation":"(Tani, 2011)","manualFormatting":"(Rantala, 2011)","plainTextFormattedCitation":"(Tani, 2011)","previouslyFormattedCitation":"(Tani, 2011)"},"properties":{"noteIndex":0},"schema":"https://github.com/citation-style-language/schema/raw/master/csl-citation.json"}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(Rantala, 2011)</w:t>
      </w:r>
      <w:r w:rsidRPr="00806B0F">
        <w:rPr>
          <w:rFonts w:cs="Times New Roman"/>
          <w:szCs w:val="24"/>
        </w:rPr>
        <w:fldChar w:fldCharType="end"/>
      </w:r>
      <w:r w:rsidRPr="00806B0F">
        <w:rPr>
          <w:rFonts w:cs="Times New Roman"/>
          <w:szCs w:val="24"/>
        </w:rPr>
        <w:t xml:space="preserve">. Namun dengan penggunaan metode ini mengundang kritik bahwa penggunaan imajinasi ini bisa mengubah sejarah menjadi sebuah </w:t>
      </w:r>
      <w:r w:rsidRPr="00806B0F">
        <w:rPr>
          <w:rFonts w:cs="Times New Roman"/>
          <w:i/>
          <w:szCs w:val="24"/>
        </w:rPr>
        <w:t>storytelling</w:t>
      </w:r>
      <w:r w:rsidRPr="00806B0F">
        <w:rPr>
          <w:rFonts w:cs="Times New Roman"/>
          <w:szCs w:val="24"/>
        </w:rPr>
        <w:t xml:space="preserve"> (Low-Beer, 1989; Harris &amp; Foreman – Peck, 2004 dalam Rantala, 2011). Belum lagi persiapa dari setiap </w:t>
      </w:r>
      <w:r w:rsidRPr="00806B0F">
        <w:rPr>
          <w:rFonts w:cs="Times New Roman"/>
          <w:i/>
          <w:szCs w:val="24"/>
        </w:rPr>
        <w:t>role play</w:t>
      </w:r>
      <w:r w:rsidRPr="00806B0F">
        <w:rPr>
          <w:rFonts w:cs="Times New Roman"/>
          <w:szCs w:val="24"/>
        </w:rPr>
        <w:t xml:space="preserve"> yang akan memakan waktu. Karena dalam penerapan metode ini, murid di Finlandia membutuhkan sekitar 90 menit hingga akhirnya semua siap untuk memulai </w:t>
      </w:r>
      <w:r w:rsidRPr="00806B0F">
        <w:rPr>
          <w:rFonts w:cs="Times New Roman"/>
          <w:i/>
          <w:szCs w:val="24"/>
        </w:rPr>
        <w:t>roleplay</w:t>
      </w:r>
      <w:r w:rsidRPr="00806B0F">
        <w:rPr>
          <w:rFonts w:cs="Times New Roman"/>
          <w:szCs w:val="24"/>
        </w:rPr>
        <w:t xml:space="preserve">. </w:t>
      </w:r>
    </w:p>
    <w:p w:rsidR="00235ACB" w:rsidRPr="00806B0F" w:rsidRDefault="00235ACB" w:rsidP="00235ACB">
      <w:pPr>
        <w:ind w:firstLine="720"/>
        <w:rPr>
          <w:rFonts w:cs="Times New Roman"/>
          <w:szCs w:val="24"/>
        </w:rPr>
      </w:pPr>
      <w:r w:rsidRPr="00806B0F">
        <w:rPr>
          <w:rFonts w:cs="Times New Roman"/>
          <w:szCs w:val="24"/>
        </w:rPr>
        <w:t xml:space="preserve">Keberagaman pendapat dalam sebuah konsep di ilmu sosial adalah sesuatu yang sering terjadi. Hal yang terjadi pada </w:t>
      </w:r>
      <w:r w:rsidRPr="00806B0F">
        <w:rPr>
          <w:rFonts w:cs="Times New Roman"/>
          <w:i/>
          <w:szCs w:val="24"/>
        </w:rPr>
        <w:t xml:space="preserve">historical empathy </w:t>
      </w:r>
      <w:r w:rsidRPr="00806B0F">
        <w:rPr>
          <w:rFonts w:cs="Times New Roman"/>
          <w:szCs w:val="24"/>
        </w:rPr>
        <w:t xml:space="preserve">juga merupakan salah satu contohnya. Beberapa ahli mengatakan bahwa dengan penugasan dapat membangkitkan pemahaman tersebut, ahli yang lain mengatakan bahwa dengan menonton film bisa lebih membangun, ada pula yang mengatakan dengan </w:t>
      </w:r>
      <w:r w:rsidRPr="00806B0F">
        <w:rPr>
          <w:rFonts w:cs="Times New Roman"/>
          <w:i/>
          <w:szCs w:val="24"/>
        </w:rPr>
        <w:t>role play</w:t>
      </w:r>
      <w:r w:rsidRPr="00806B0F">
        <w:rPr>
          <w:rFonts w:cs="Times New Roman"/>
          <w:szCs w:val="24"/>
        </w:rPr>
        <w:t xml:space="preserve"> sebagai sebuah solusi. Namun setiap satu ahli berpendapat, maka ditemukan lagi perdebatan lain yang mengatakan bahwa hal tersebut masih memiliki kekurangan. Oleh karenanya, definisi dari </w:t>
      </w:r>
      <w:r w:rsidRPr="00806B0F">
        <w:rPr>
          <w:rFonts w:cs="Times New Roman"/>
          <w:i/>
          <w:szCs w:val="24"/>
        </w:rPr>
        <w:t>historical empathy</w:t>
      </w:r>
      <w:r w:rsidRPr="00806B0F">
        <w:rPr>
          <w:rFonts w:cs="Times New Roman"/>
          <w:szCs w:val="24"/>
        </w:rPr>
        <w:t xml:space="preserve"> masih akan terus dikembangkan, metode yang pas juga akan terus dicari sehingga metode ini akan mencapai keajegannya suatu hari nanti. </w:t>
      </w:r>
    </w:p>
    <w:p w:rsidR="00235ACB" w:rsidRPr="00806B0F" w:rsidRDefault="00235ACB" w:rsidP="00235ACB">
      <w:pPr>
        <w:ind w:firstLine="720"/>
        <w:rPr>
          <w:rFonts w:cs="Times New Roman"/>
          <w:i/>
          <w:szCs w:val="24"/>
        </w:rPr>
      </w:pPr>
      <w:r w:rsidRPr="00806B0F">
        <w:rPr>
          <w:rFonts w:cs="Times New Roman"/>
          <w:szCs w:val="24"/>
        </w:rPr>
        <w:t xml:space="preserve">Keberagaman tersebut tak juga berarti bahwa usaha untuk menerapkan </w:t>
      </w:r>
      <w:r w:rsidRPr="00806B0F">
        <w:rPr>
          <w:rFonts w:cs="Times New Roman"/>
          <w:i/>
          <w:szCs w:val="24"/>
        </w:rPr>
        <w:t>historical empathy</w:t>
      </w:r>
      <w:r w:rsidRPr="00806B0F">
        <w:rPr>
          <w:rFonts w:cs="Times New Roman"/>
          <w:szCs w:val="24"/>
        </w:rPr>
        <w:t xml:space="preserve"> kemudian dicukupkan sampai menemukaan takaran yang pas. Namun berbagai usaha yang dilakukan guru juga harus dimaksimalkan. Berbagai metode juga harus dirumuskan sampai guru menemukan dari hasil evaluasi bahwa murid mengerti dan paham betul tentang </w:t>
      </w:r>
      <w:r w:rsidRPr="00806B0F">
        <w:rPr>
          <w:rFonts w:cs="Times New Roman"/>
          <w:i/>
          <w:szCs w:val="24"/>
        </w:rPr>
        <w:t xml:space="preserve">historical empathy </w:t>
      </w:r>
      <w:r w:rsidRPr="00806B0F">
        <w:rPr>
          <w:rFonts w:cs="Times New Roman"/>
          <w:szCs w:val="24"/>
        </w:rPr>
        <w:t xml:space="preserve"> dan menempatkan dalam pembelajaran sejarah</w:t>
      </w:r>
      <w:r w:rsidRPr="00806B0F">
        <w:rPr>
          <w:rFonts w:cs="Times New Roman"/>
          <w:i/>
          <w:szCs w:val="24"/>
        </w:rPr>
        <w:t xml:space="preserve">. </w:t>
      </w:r>
    </w:p>
    <w:p w:rsidR="00235ACB" w:rsidRDefault="00235ACB" w:rsidP="00235ACB">
      <w:pPr>
        <w:ind w:firstLine="720"/>
        <w:rPr>
          <w:rFonts w:cs="Times New Roman"/>
          <w:szCs w:val="24"/>
        </w:rPr>
      </w:pPr>
      <w:r w:rsidRPr="00806B0F">
        <w:rPr>
          <w:rFonts w:cs="Times New Roman"/>
          <w:szCs w:val="24"/>
        </w:rPr>
        <w:lastRenderedPageBreak/>
        <w:t xml:space="preserve">Foster menuliskan pada artikelnya yang berjudul </w:t>
      </w:r>
      <w:r w:rsidRPr="00806B0F">
        <w:rPr>
          <w:rFonts w:cs="Times New Roman"/>
          <w:i/>
          <w:szCs w:val="24"/>
        </w:rPr>
        <w:t>Using Historical Empathy to Excite Students about the Study of History: Can You Emphatize with Neville Chamberlain</w:t>
      </w:r>
      <w:r w:rsidRPr="00806B0F">
        <w:rPr>
          <w:rFonts w:cs="Times New Roman"/>
          <w:szCs w:val="24"/>
        </w:rPr>
        <w:t xml:space="preserve"> </w:t>
      </w:r>
      <w:r w:rsidRPr="00806B0F">
        <w:rPr>
          <w:rFonts w:cs="Times New Roman"/>
          <w:szCs w:val="24"/>
        </w:rPr>
        <w:fldChar w:fldCharType="begin" w:fldLock="1"/>
      </w:r>
      <w:r>
        <w:rPr>
          <w:rFonts w:cs="Times New Roman"/>
          <w:szCs w:val="24"/>
        </w:rPr>
        <w:instrText>ADDIN CSL_CITATION {"citationItems":[{"id":"ITEM-1","itemData":{"DOI":"10.1080/00377999909602386","ISBN":"0037799990960","ISSN":"0037-7996","abstract":"The first of two exploratory studies investigated the conflict management approaches of 310 South Korean leaders. Each recalled the most recent dispute they had encountered either between two subordinates or between a subordinate and a person outside the group (i.e., an outsider).Subsequently, they reported the techniques used to mange the dispute. As predicted, the leaders were more assertive in managing subordinate-subordinate conflicts. Unexpectedly, they also pressed their own subordinates quite forcefully in the subordinate-outsider disputes. The second study investigated subordinates' interventions in their leaders' disputes. In these conflicts, subordinates adopted a low-key shuttle diplomacy; meeting separately with the parties, listening to their opinions, transmitting these to the other side, and calling for each side's empathy and understanding.","author":[{"dropping-particle":"","family":"Foster","given":"Stuart","non-dropping-particle":"","parse-names":false,"suffix":""}],"container-title":"The Social Studies","id":"ITEM-1","issue":"1","issued":{"date-parts":[["1999"]]},"page":"18-24","title":"Using Historical Empathy to Excite Students about the Study of History: Can You Empathize with Neville Chamberlain?","type":"article-journal","volume":"90"},"uris":["http://www.mendeley.com/documents/?uuid=f7169be4-728b-447f-943a-b0ff4978eba0"]}],"mendeley":{"formattedCitation":"(Foster, 1999)","plainTextFormattedCitation":"(Foster, 1999)","previouslyFormattedCitation":"(Foster, 1999)"},"properties":{"noteIndex":0},"schema":"https://github.com/citation-style-language/schema/raw/master/csl-citation.json"}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(Foster, 1999)</w:t>
      </w:r>
      <w:r w:rsidRPr="00806B0F">
        <w:rPr>
          <w:rFonts w:cs="Times New Roman"/>
          <w:szCs w:val="24"/>
        </w:rPr>
        <w:fldChar w:fldCharType="end"/>
      </w:r>
      <w:r w:rsidRPr="00806B0F">
        <w:rPr>
          <w:rFonts w:cs="Times New Roman"/>
          <w:szCs w:val="24"/>
        </w:rPr>
        <w:t xml:space="preserve">, </w:t>
      </w:r>
      <w:r w:rsidRPr="00806B0F">
        <w:rPr>
          <w:rFonts w:cs="Times New Roman"/>
          <w:i/>
          <w:szCs w:val="24"/>
        </w:rPr>
        <w:t>historical empathy</w:t>
      </w:r>
      <w:r w:rsidRPr="00806B0F">
        <w:rPr>
          <w:rFonts w:cs="Times New Roman"/>
          <w:szCs w:val="24"/>
        </w:rPr>
        <w:t xml:space="preserve"> menggabungkan enam ciri utama. Pertama, </w:t>
      </w:r>
      <w:r w:rsidRPr="00806B0F">
        <w:rPr>
          <w:rFonts w:cs="Times New Roman"/>
          <w:i/>
          <w:szCs w:val="24"/>
        </w:rPr>
        <w:t>historical empathy</w:t>
      </w:r>
      <w:r w:rsidRPr="00806B0F">
        <w:rPr>
          <w:rFonts w:cs="Times New Roman"/>
          <w:szCs w:val="24"/>
        </w:rPr>
        <w:t xml:space="preserve"> adalah sebuah proses yang mengarah pada pemahaman dan penjelasan dari alasan dibalik orang-orang pada masa lalu bersikap seperti yang mereka lakukan. Kedua, </w:t>
      </w:r>
      <w:r w:rsidRPr="00806B0F">
        <w:rPr>
          <w:rFonts w:cs="Times New Roman"/>
          <w:i/>
          <w:szCs w:val="24"/>
        </w:rPr>
        <w:t>historical empathy</w:t>
      </w:r>
      <w:r w:rsidRPr="00806B0F">
        <w:rPr>
          <w:rFonts w:cs="Times New Roman"/>
          <w:szCs w:val="24"/>
        </w:rPr>
        <w:t xml:space="preserve"> juga melibatkan sebuah apresiasi dari konteks sejarah dan kronologi dalam mengevaluasi masa lalu. Ketiga, </w:t>
      </w:r>
      <w:r w:rsidRPr="00806B0F">
        <w:rPr>
          <w:rFonts w:cs="Times New Roman"/>
          <w:i/>
          <w:szCs w:val="24"/>
        </w:rPr>
        <w:t>historical empathy</w:t>
      </w:r>
      <w:r w:rsidRPr="00806B0F">
        <w:rPr>
          <w:rFonts w:cs="Times New Roman"/>
          <w:szCs w:val="24"/>
        </w:rPr>
        <w:t xml:space="preserve"> sangat bergantung pada analisis dan evaluasi terhadap bukti sejarah sehingga perlu melibatkan murid dalam memeriksa dan menginterpretasi data sejarah sebagai sebuah usaha untuk memahami peristiwa dimasa lalu. Keempat, </w:t>
      </w:r>
      <w:r w:rsidRPr="00806B0F">
        <w:rPr>
          <w:rFonts w:cs="Times New Roman"/>
          <w:i/>
          <w:szCs w:val="24"/>
        </w:rPr>
        <w:t>historical empathy</w:t>
      </w:r>
      <w:r w:rsidRPr="00806B0F">
        <w:rPr>
          <w:rFonts w:cs="Times New Roman"/>
          <w:szCs w:val="24"/>
        </w:rPr>
        <w:t xml:space="preserve"> melibatkan apresiasi dari pemilihan langkah yang dilakukan dimasa lalu sehingga perlu juga untuk menyadari konsekuensi dari setiap tindakan dan dapat merefleksikan pemikiran tentang bagaimana tindakan yang dipilih oleh tokoh sejarah dapat mempengaruhi peristiw dimasa depan. Kelima, </w:t>
      </w:r>
      <w:r w:rsidRPr="00806B0F">
        <w:rPr>
          <w:rFonts w:cs="Times New Roman"/>
          <w:i/>
          <w:szCs w:val="24"/>
        </w:rPr>
        <w:t>historical empathy</w:t>
      </w:r>
      <w:r w:rsidRPr="00806B0F">
        <w:rPr>
          <w:rFonts w:cs="Times New Roman"/>
          <w:szCs w:val="24"/>
        </w:rPr>
        <w:t xml:space="preserve"> perlu pemahaman bahwa masa lalu berbeda dengan masa sekarang yang berarti apa yang dilakukan oleh orang dimasa lalu tidak bisa dinilai sesuai dengan kondisi, adat istiadat, kepercayaan dan pengetahuan hari ini. Perlu pemahaman mendalam tentang sosiopolitik dan budaya pada masa dimana peristiwa sejarah terjadi. Keenam, </w:t>
      </w:r>
      <w:r w:rsidRPr="00806B0F">
        <w:rPr>
          <w:rFonts w:cs="Times New Roman"/>
          <w:i/>
          <w:szCs w:val="24"/>
        </w:rPr>
        <w:t>historical empathy</w:t>
      </w:r>
      <w:r w:rsidRPr="00806B0F">
        <w:rPr>
          <w:rFonts w:cs="Times New Roman"/>
          <w:szCs w:val="24"/>
        </w:rPr>
        <w:t xml:space="preserve"> membutuhkan sebuah penghargaan, apresiasi dan kepekaan terhadap kompleksitas dari tindakan manusia pada masa tersebut. Pemahaman bahwa tindakan manusia bukanlah sebuah proses ilmiah yang memiliki aturan dalam bertindak juga perlu dimiliki sehingga tidak ada pembenaran atau penyalahan dalam memilih sebuah tindakan. </w:t>
      </w:r>
    </w:p>
    <w:p w:rsidR="00235ACB" w:rsidRDefault="00235ACB" w:rsidP="00235ACB">
      <w:pPr>
        <w:ind w:firstLine="720"/>
        <w:rPr>
          <w:rFonts w:cs="Times New Roman"/>
          <w:szCs w:val="24"/>
        </w:rPr>
      </w:pPr>
      <w:r>
        <w:rPr>
          <w:rFonts w:cs="Times New Roman"/>
          <w:szCs w:val="24"/>
        </w:rPr>
        <w:t xml:space="preserve">Mengukur kecerdasan empati seseorang memerlukan aspek-aspek tertentu yang perlu dipenuhi karena empati sendiri merupakan sesuatu yang cukup sulit untuk didefinisikan. Empati sendiri menurut Zaluski (2007) terbagi menjadi tiga tipe yaitu </w:t>
      </w:r>
      <w:r>
        <w:rPr>
          <w:rFonts w:cs="Times New Roman"/>
          <w:i/>
          <w:szCs w:val="24"/>
        </w:rPr>
        <w:t xml:space="preserve">the perfect </w:t>
      </w:r>
      <w:r>
        <w:rPr>
          <w:rFonts w:cs="Times New Roman"/>
          <w:szCs w:val="24"/>
        </w:rPr>
        <w:t xml:space="preserve">(yang sempurna), </w:t>
      </w:r>
      <w:r>
        <w:rPr>
          <w:rFonts w:cs="Times New Roman"/>
          <w:i/>
          <w:szCs w:val="24"/>
        </w:rPr>
        <w:t xml:space="preserve">the truncated empathy </w:t>
      </w:r>
      <w:r>
        <w:rPr>
          <w:rFonts w:cs="Times New Roman"/>
          <w:szCs w:val="24"/>
        </w:rPr>
        <w:t xml:space="preserve">(empati yang terpotong dan </w:t>
      </w:r>
      <w:r>
        <w:rPr>
          <w:rFonts w:cs="Times New Roman"/>
          <w:i/>
          <w:szCs w:val="24"/>
        </w:rPr>
        <w:t>the contaminated (</w:t>
      </w:r>
      <w:r>
        <w:rPr>
          <w:rFonts w:cs="Times New Roman"/>
          <w:szCs w:val="24"/>
        </w:rPr>
        <w:t xml:space="preserve">yang terkontaminasi) </w:t>
      </w:r>
      <w:r>
        <w:rPr>
          <w:rFonts w:cs="Times New Roman"/>
          <w:szCs w:val="24"/>
        </w:rPr>
        <w:fldChar w:fldCharType="begin" w:fldLock="1"/>
      </w:r>
      <w:r>
        <w:rPr>
          <w:rFonts w:cs="Times New Roman"/>
          <w:szCs w:val="24"/>
        </w:rPr>
        <w:instrText>ADDIN CSL_CITATION {"citationItems":[{"id":"ITEM-1","itemData":{"DOI":"10.15633/lie.2119","ISSN":"0867-8308","author":[{"dropping-particle":"","family":"Załuski","given":"Wojciech","non-dropping-particle":"","parse-names":false,"suffix":""},{"dropping-particle":"","family":"Załuski","given":"Wojciech","non-dropping-particle":"","parse-names":false,"suffix":""}],"container-title":"Logos i Ethos","id":"ITEM-1","issue":"2 (45)","issued":{"date-parts":[["2017"]]},"page":"51-66","title":"On three types of empathy : the perfect, the truncated, and the contaminated","type":"article-journal"},"uris":["http://www.mendeley.com/documents/?uuid=80655200-3322-40f7-b977-17b94934fe7c"]}],"mendeley":{"formattedCitation":"(Załuski &amp; Załuski, 2017)","plainTextFormattedCitation":"(Załuski &amp; Załuski, 2017)","previouslyFormattedCitation":"(Załuski &amp; Załuski, 2017)"},"properties":{"noteIndex":0},"schema":"https://github.com/citation-style-language/schema/raw/master/csl-citation.json"}</w:instrText>
      </w:r>
      <w:r>
        <w:rPr>
          <w:rFonts w:cs="Times New Roman"/>
          <w:szCs w:val="24"/>
        </w:rPr>
        <w:fldChar w:fldCharType="separate"/>
      </w:r>
      <w:r w:rsidRPr="008D3579">
        <w:rPr>
          <w:rFonts w:cs="Times New Roman"/>
          <w:noProof/>
          <w:szCs w:val="24"/>
        </w:rPr>
        <w:t>(Załuski &amp; Załuski, 2017)</w:t>
      </w:r>
      <w:r>
        <w:rPr>
          <w:rFonts w:cs="Times New Roman"/>
          <w:szCs w:val="24"/>
        </w:rPr>
        <w:fldChar w:fldCharType="end"/>
      </w:r>
      <w:r>
        <w:rPr>
          <w:rFonts w:cs="Times New Roman"/>
          <w:szCs w:val="24"/>
        </w:rPr>
        <w:t xml:space="preserve">. Zaluski menjelaskan bahwa </w:t>
      </w:r>
      <w:r>
        <w:rPr>
          <w:rFonts w:cs="Times New Roman"/>
          <w:i/>
          <w:szCs w:val="24"/>
        </w:rPr>
        <w:t xml:space="preserve">The Perfect Empathy </w:t>
      </w:r>
      <w:r>
        <w:rPr>
          <w:rFonts w:cs="Times New Roman"/>
          <w:szCs w:val="24"/>
        </w:rPr>
        <w:lastRenderedPageBreak/>
        <w:t xml:space="preserve">terdiri dari tiga elemen yang perlu dipenuhi yaitu kognitif empati, afektif empati dan kecenderungan untuk membuat tindakan empati. Kognitif empati adalah sebuah kemampuan yang menyeluruh dalam mengerti dan secara etis mengerti emosi seseorang. Namun, kognitif empati dapat secara etis menjadi bernilai apabila dipenuhi oleh afektif empati. Afektif empati adalah sebuah kecenderungan untuk merespon emosi seseorang dengan benar yang berarti hal ini mengandung kognitif empati. Kecenderungan untuk bertindak empati adalah elemen terakhir yang perlu dipenuhi dan ini berarti kecenderungan untuk mengambil tindakan sebagai hasil dari respon dalam memahami emosi seseorang. </w:t>
      </w:r>
    </w:p>
    <w:p w:rsidR="00235ACB" w:rsidRDefault="00235ACB" w:rsidP="00235ACB">
      <w:pPr>
        <w:ind w:firstLine="720"/>
      </w:pPr>
      <w:r>
        <w:rPr>
          <w:rFonts w:cs="Times New Roman"/>
          <w:i/>
          <w:szCs w:val="24"/>
        </w:rPr>
        <w:t xml:space="preserve">Truncated Empathy </w:t>
      </w:r>
      <w:r>
        <w:rPr>
          <w:rFonts w:cs="Times New Roman"/>
          <w:szCs w:val="24"/>
        </w:rPr>
        <w:t xml:space="preserve">atau empati yang terpotong berarti tidak terpenuhinya keseluruhan aspek dalam </w:t>
      </w:r>
      <w:r>
        <w:rPr>
          <w:rFonts w:cs="Times New Roman"/>
          <w:i/>
          <w:szCs w:val="24"/>
        </w:rPr>
        <w:t xml:space="preserve">perfect empathy. </w:t>
      </w:r>
      <w:r>
        <w:rPr>
          <w:rFonts w:cs="Times New Roman"/>
          <w:szCs w:val="24"/>
        </w:rPr>
        <w:t xml:space="preserve">Contohnya adalah kemampuan memahami perasaan seseorang yang tidak diikuti dengan keenderungan untuk merespon emosi seseorang namun cenderung segera mengambil tindakan. Bentuk lain dari </w:t>
      </w:r>
      <w:r>
        <w:rPr>
          <w:rFonts w:cs="Times New Roman"/>
          <w:i/>
          <w:szCs w:val="24"/>
        </w:rPr>
        <w:t>truncated empathy</w:t>
      </w:r>
      <w:r>
        <w:t xml:space="preserve"> yaitu seseorang yang mampu memahami dan merespon emosi orang lain namun tidak diikuti dengan kecenderungan untuk bertindak. Dalam hal ini, </w:t>
      </w:r>
      <w:r>
        <w:rPr>
          <w:i/>
        </w:rPr>
        <w:t>truncated empathy</w:t>
      </w:r>
      <w:r>
        <w:t xml:space="preserve"> tidak mampu memenuhi keseluruhan elemen yang dimiliki oleh </w:t>
      </w:r>
      <w:r>
        <w:rPr>
          <w:i/>
        </w:rPr>
        <w:t xml:space="preserve">perfect empathy </w:t>
      </w:r>
      <w:r>
        <w:t>sehingga kemampuan empati yang dimiliki menjadi berkurang.</w:t>
      </w:r>
    </w:p>
    <w:p w:rsidR="00235ACB" w:rsidRDefault="00235ACB" w:rsidP="00235ACB">
      <w:pPr>
        <w:ind w:firstLine="720"/>
      </w:pPr>
      <w:r>
        <w:rPr>
          <w:i/>
        </w:rPr>
        <w:t>Contaminated empathy</w:t>
      </w:r>
      <w:r>
        <w:t xml:space="preserve"> atau empati yang terkontaminasi berarti kemampuan </w:t>
      </w:r>
      <w:r>
        <w:rPr>
          <w:i/>
        </w:rPr>
        <w:t>perfect empathy</w:t>
      </w:r>
      <w:r>
        <w:t xml:space="preserve"> yang terkontaminasi dengan unsur non moral seperti</w:t>
      </w:r>
    </w:p>
    <w:p w:rsidR="00235ACB" w:rsidRDefault="00235ACB" w:rsidP="00235ACB">
      <w:pPr>
        <w:pStyle w:val="ListParagraph"/>
        <w:numPr>
          <w:ilvl w:val="3"/>
          <w:numId w:val="9"/>
        </w:numPr>
        <w:ind w:left="567"/>
      </w:pPr>
      <w:r>
        <w:rPr>
          <w:i/>
        </w:rPr>
        <w:t xml:space="preserve">The feeling of relief, </w:t>
      </w:r>
      <w:r>
        <w:t>perasaan bersyukur yang kontras atau keberhasilan yang dimiliki dengan ketidakberuntungan yang dimiliki seseorang.</w:t>
      </w:r>
    </w:p>
    <w:p w:rsidR="00235ACB" w:rsidRDefault="00235ACB" w:rsidP="00235ACB">
      <w:pPr>
        <w:pStyle w:val="ListParagraph"/>
        <w:numPr>
          <w:ilvl w:val="3"/>
          <w:numId w:val="9"/>
        </w:numPr>
        <w:ind w:left="567"/>
      </w:pPr>
      <w:r>
        <w:rPr>
          <w:i/>
        </w:rPr>
        <w:t xml:space="preserve">The feeling of anxiety, </w:t>
      </w:r>
      <w:r>
        <w:t xml:space="preserve"> perasaan khawatir akan masa depan yang dimiliki seseorang ketika melihat ketidakberuntungan orang lain.</w:t>
      </w:r>
    </w:p>
    <w:p w:rsidR="00235ACB" w:rsidRDefault="00235ACB" w:rsidP="00235ACB">
      <w:pPr>
        <w:pStyle w:val="ListParagraph"/>
        <w:numPr>
          <w:ilvl w:val="3"/>
          <w:numId w:val="9"/>
        </w:numPr>
        <w:ind w:left="567"/>
      </w:pPr>
      <w:r>
        <w:rPr>
          <w:i/>
        </w:rPr>
        <w:t xml:space="preserve">The feeling of superiority, </w:t>
      </w:r>
      <w:r>
        <w:t>perasaan merasa lebih daripada orang lain.</w:t>
      </w:r>
    </w:p>
    <w:p w:rsidR="00235ACB" w:rsidRDefault="00235ACB" w:rsidP="00235ACB">
      <w:pPr>
        <w:pStyle w:val="ListParagraph"/>
        <w:numPr>
          <w:ilvl w:val="3"/>
          <w:numId w:val="9"/>
        </w:numPr>
        <w:ind w:left="567"/>
      </w:pPr>
      <w:r>
        <w:rPr>
          <w:i/>
        </w:rPr>
        <w:lastRenderedPageBreak/>
        <w:t xml:space="preserve">The personal distress, </w:t>
      </w:r>
      <w:r>
        <w:t xml:space="preserve">perasaan yang tidak menyenangkan yang muncul dari sudut pandang saat melihat kesulitan orang lain disebabkan oleh gambaran penderitaan orang lain lebih banyak daripada kecemasan terhadap nasib baik sendiri. </w:t>
      </w:r>
    </w:p>
    <w:p w:rsidR="00235ACB" w:rsidRPr="00D54261" w:rsidRDefault="00235ACB" w:rsidP="00235ACB">
      <w:pPr>
        <w:ind w:firstLine="360"/>
      </w:pPr>
      <w:r>
        <w:rPr>
          <w:i/>
        </w:rPr>
        <w:t>Pseudo-empathy</w:t>
      </w:r>
      <w:r>
        <w:t xml:space="preserve">, jenis empati lainnya muncul apabila hal yang mengkontaminasi empati pada </w:t>
      </w:r>
      <w:r>
        <w:rPr>
          <w:i/>
        </w:rPr>
        <w:t>contaminated empathy</w:t>
      </w:r>
      <w:r>
        <w:t xml:space="preserve"> terlihat sebagai sebuah motiv sendiri. Namun, berdasarkan artikel yang ditulis oleh Zaluski, </w:t>
      </w:r>
      <w:r>
        <w:rPr>
          <w:i/>
        </w:rPr>
        <w:t xml:space="preserve">perfect empathy </w:t>
      </w:r>
      <w:r>
        <w:t xml:space="preserve">tidak ada karena dalam setiap empati, seseorang selalu memiliki rasa egois. Namun, empati adalah sebuah motif moral yang bernilai jika dilihat dari </w:t>
      </w:r>
      <w:r>
        <w:rPr>
          <w:i/>
        </w:rPr>
        <w:t>perfect empathy</w:t>
      </w:r>
      <w:r>
        <w:t xml:space="preserve"> dan mengkombinasikannya dengan sensitifitas emosi seseorang dengan kesadaran aturan moral. Motif-motif yang mengikuti dapat dikatakan keliru jika memperlihatkan unsur keegoisan individu dan  tidak didasarkan pada nilai moral. </w:t>
      </w:r>
    </w:p>
    <w:p w:rsidR="00235ACB" w:rsidRPr="00806B0F" w:rsidRDefault="00235ACB" w:rsidP="00235ACB">
      <w:pPr>
        <w:pStyle w:val="Heading2"/>
        <w:rPr>
          <w:rFonts w:cs="Times New Roman"/>
          <w:szCs w:val="24"/>
        </w:rPr>
      </w:pPr>
      <w:bookmarkStart w:id="3" w:name="_Toc47387324"/>
      <w:r w:rsidRPr="00806B0F">
        <w:rPr>
          <w:rFonts w:cs="Times New Roman"/>
          <w:szCs w:val="24"/>
        </w:rPr>
        <w:t>Hakikat Mahasiswa Pendidikan Sejarah</w:t>
      </w:r>
      <w:bookmarkEnd w:id="3"/>
    </w:p>
    <w:p w:rsidR="00235ACB" w:rsidRPr="00806B0F" w:rsidRDefault="00235ACB" w:rsidP="00235ACB">
      <w:pPr>
        <w:ind w:firstLine="720"/>
        <w:rPr>
          <w:rFonts w:cs="Times New Roman"/>
          <w:szCs w:val="24"/>
        </w:rPr>
      </w:pPr>
      <w:r w:rsidRPr="00806B0F">
        <w:rPr>
          <w:rFonts w:cs="Times New Roman"/>
          <w:szCs w:val="24"/>
        </w:rPr>
        <w:t xml:space="preserve">Direktur Jenderal Pendidikan Tinggi (Dirjen Dikti) mengatakan bahwa mahasiswa adalah seseorang yang terdaftar di Perguruan Tinggi. Mahasiswa dalam penelitian ini yang dimaksud adalah mahasiswa Strata 1 (S1) sedang berada dalam tahap perkembangan remaja akhir dan dewasa awal dengan rentang usia antara 18 – 21 tahun dan 22 – 24 tahun (Monk, 2001). Sebagai mahasiswa, Hurlock (2001) mencoba menjelaskan bahwa manusia adalah makhluk individu yang memiliki tugas untuk memenuhi harapan masyarakat dengan bekerja sesuai studi yang ditempuh dan mendapat upah untuk memenuhi keperluan sehari-hari. Hal tersebut tidak akan mampu dicapai apabila kurang dalam mendefinisikan mahasiswa dalam konteks pembelajaran. </w:t>
      </w:r>
    </w:p>
    <w:p w:rsidR="00235ACB" w:rsidRPr="00806B0F" w:rsidRDefault="00235ACB" w:rsidP="00235ACB">
      <w:pPr>
        <w:ind w:firstLine="720"/>
        <w:rPr>
          <w:rFonts w:cs="Times New Roman"/>
          <w:szCs w:val="24"/>
        </w:rPr>
      </w:pPr>
      <w:r w:rsidRPr="00806B0F">
        <w:rPr>
          <w:rFonts w:cs="Times New Roman"/>
          <w:szCs w:val="24"/>
        </w:rPr>
        <w:t xml:space="preserve">Mahasiswa yang berada di perguruan tinggi seperti politeknik, sekolah tinggi, institut dan universitas sesungguhnya adalah orang-orang yang sedang menimba ilmu ataupun belajar dan mereka secara resmi terdaftar dalam lembaga perguruan tinggi tersebut (Hartaji, 2012). Sependapat dengan Hartaji, mahasiswa juga didefinisikan sebagai individu yang sedang </w:t>
      </w:r>
      <w:r w:rsidRPr="00806B0F">
        <w:rPr>
          <w:rFonts w:cs="Times New Roman"/>
          <w:szCs w:val="24"/>
        </w:rPr>
        <w:lastRenderedPageBreak/>
        <w:t>menuntut ilmu ditingkat perguruan tinggi baik negeri maupun swasta atau lembaga lain yang setingkat (Siswoyo, 2007).</w:t>
      </w:r>
    </w:p>
    <w:p w:rsidR="00235ACB" w:rsidRPr="00806B0F" w:rsidRDefault="00235ACB" w:rsidP="00235ACB">
      <w:pPr>
        <w:ind w:firstLine="720"/>
        <w:rPr>
          <w:rFonts w:cs="Times New Roman"/>
          <w:szCs w:val="24"/>
        </w:rPr>
      </w:pPr>
      <w:r w:rsidRPr="00806B0F">
        <w:rPr>
          <w:rFonts w:cs="Times New Roman"/>
          <w:szCs w:val="24"/>
        </w:rPr>
        <w:t>Defini mahasiswa yang dijelaskan pada paragraf sebelumnya tidak terlalu memiliki keberagaman. Pemahaman bahwa mahasiswa pasti ada di Perguruan Tinggi dan itu sudah sangat umum. Tujuan untuk belajar dan menuntut ilmu pun sudah pasti masuk di dalamnya namun ada pula yang memaknai bahwa mahasiswa adalah sebuah jalan menuju pencarian kerja yang nantinya diharapkan akan mampu memenuhi kebutuhan hidupnya. Undang-undang Nomor 12 Tahun 2012 menjelaskan bahwa mahasiswa program sarjana disiapkan untuk menjadi intelektual dan/atau ilmuwan yang berbudaya, mampu memasuki dan/atau menciptakan lapangan kerja, serta mampu mengembangkan diri menjadi profesional. Dalam undang-undang tersebut tidak terdapat satupun kalimat untuk bekerja. Semua mengarah pada kemampuan intelektual, kecerdasan, profesionalisme dan hal-hal yang membedakan antara sarjana dan bukan sarjana.</w:t>
      </w:r>
    </w:p>
    <w:p w:rsidR="00235ACB" w:rsidRPr="00806B0F" w:rsidRDefault="00235ACB" w:rsidP="00235ACB">
      <w:pPr>
        <w:ind w:firstLine="720"/>
        <w:rPr>
          <w:rFonts w:cs="Times New Roman"/>
          <w:szCs w:val="24"/>
        </w:rPr>
      </w:pPr>
      <w:r w:rsidRPr="00806B0F">
        <w:rPr>
          <w:rFonts w:cs="Times New Roman"/>
          <w:szCs w:val="24"/>
        </w:rPr>
        <w:t>Kenyataannya, kehidupan pasca kuliah tidak semudah yang disampaikan pada Undang-undang No. 12 tahun 2012 tersebut. Lulusan sarjana tidak sedikit yang menjadi pengangguran, bahkan ada pula yang kuliah demi memenuhi standarisasi kantor tempatnya bekerja agar dapat naik jabatan setelah lulus kuliah. Akhirnya, makna perkuliahan dan mahasiswa semakin tergerus. Tak ada lagi nilai lebihnya dimata rakyat dan orang-orang hanya memandang sebelah mata. Padahal, masih banyak instansi yang membutuhkan tenaga ahli profesional yang linear dengan latar belakang pendidikannya, contohnya adalah guru.</w:t>
      </w:r>
    </w:p>
    <w:p w:rsidR="00235ACB" w:rsidRPr="00806B0F" w:rsidRDefault="00235ACB" w:rsidP="00235ACB">
      <w:pPr>
        <w:ind w:firstLine="720"/>
        <w:rPr>
          <w:rFonts w:cs="Times New Roman"/>
          <w:szCs w:val="24"/>
        </w:rPr>
      </w:pPr>
      <w:r w:rsidRPr="00806B0F">
        <w:rPr>
          <w:rFonts w:cs="Times New Roman"/>
          <w:szCs w:val="24"/>
        </w:rPr>
        <w:t xml:space="preserve">Kebutuhan tenaga guru di Indonesia saat ini sangat merajalela. Diberbagai daerah membutuhkan tenaga guru terutama guru yang sudah menjadi Aparatul Sipil Negara (ASN). Kebutuhan diberbagai daerah perlu dipenuhi agar pendidikan Indonesia merata seperti yang dicita-citakan dalam Pembukan Undang-Undang Dasar 1945. Sayangnya, banyak mahasiswa </w:t>
      </w:r>
      <w:r w:rsidRPr="00806B0F">
        <w:rPr>
          <w:rFonts w:cs="Times New Roman"/>
          <w:szCs w:val="24"/>
        </w:rPr>
        <w:lastRenderedPageBreak/>
        <w:t xml:space="preserve">pendidikan yang merasa bahwa menjadi guru bukan </w:t>
      </w:r>
      <w:r w:rsidRPr="00806B0F">
        <w:rPr>
          <w:rFonts w:cs="Times New Roman"/>
          <w:i/>
          <w:szCs w:val="24"/>
        </w:rPr>
        <w:t>passion</w:t>
      </w:r>
      <w:r w:rsidRPr="00806B0F">
        <w:rPr>
          <w:rFonts w:cs="Times New Roman"/>
          <w:szCs w:val="24"/>
        </w:rPr>
        <w:t>nya walaupun ia telah menjalani perkuliahan minimal empat tahun lamanya. Dalam hal ini, kesadaran mahasiswa untuk menjadi guru perlu kembali dibangun agar kebutuhan guru dapat terpenuhi.</w:t>
      </w:r>
    </w:p>
    <w:p w:rsidR="00235ACB" w:rsidRPr="00806B0F" w:rsidRDefault="00235ACB" w:rsidP="00235ACB">
      <w:pPr>
        <w:ind w:firstLine="720"/>
        <w:rPr>
          <w:rFonts w:cs="Times New Roman"/>
          <w:szCs w:val="24"/>
        </w:rPr>
      </w:pPr>
      <w:r w:rsidRPr="00806B0F">
        <w:rPr>
          <w:rFonts w:cs="Times New Roman"/>
          <w:szCs w:val="24"/>
        </w:rPr>
        <w:t>Tidak hanya di daerah, guru di Jakarta yang memiliki kewajiban mengajar 24 jam per minggu seringkali mengajar tidak sesuai dengan latar belakang pendidikan demi memenuhi kewajiban tersebut. Padahal dalam Peraturan Menteri Pendidikan dan Kebudayaan Nomor 16 Tahun 2007 tentang Standar Kompetensi Guru, terdapat empat kompetensi yang satu diantaranya berisi tentang guru profesional harus memiliki latar belakang pendidikan yang linear. Kebutuhan guru, jam mengajar dan berbagai hal lainnya dapat diselesaikan dengan menjadikan mahasiswa sadar akan pentingnya memenuhi kebutuhan guru sesuai dengan apa yang mereka tempuh selama kuliah, contohnya sejarah.</w:t>
      </w:r>
    </w:p>
    <w:p w:rsidR="00235ACB" w:rsidRPr="00806B0F" w:rsidRDefault="00235ACB" w:rsidP="00235ACB">
      <w:pPr>
        <w:ind w:firstLine="720"/>
        <w:rPr>
          <w:rFonts w:cs="Times New Roman"/>
          <w:szCs w:val="24"/>
        </w:rPr>
      </w:pPr>
      <w:r w:rsidRPr="00806B0F">
        <w:rPr>
          <w:rFonts w:cs="Times New Roman"/>
          <w:szCs w:val="24"/>
        </w:rPr>
        <w:t>Mahasiswa sejarah khususnya pendidikan sejarah yang ketika lulus tidak mengajar sejarah, seolah sedang  membiarkan pelajaran sejarah diampu oleh orang-orang yang tidak mengerti sejarah. Padahal pelajaran sejarah memiliki pengaruh besar terhadap perkembangan individu. Belum lagi konsep-konsep di dalamnya yang barangkali perlu pemahaman lebih dalam menyampaikannya, ditambah dengan kemampuan berpikir yang perlu dikembangkan hingga akhirnya dapat memasuki tahapan penerapan nilai empati pada peristiwa sejarah. Kebanyakan dari hal-hal tersebut hanya bisa dilakukan oleh guru lulusan pendidikan sejarah. Meskipun Kuntowijoyo menyampaikan bahwa sejarah adalah ilmu yang terbuka, namun tidak semua orang mampu menyampaikan sejarah. Berasal dari kemampuan yang terus digali dan dikembangkan selama perkuliahan tersebutlah kompetensi pedagogik ditanamkan sehingga mahasiswa pendidikan sejarah mampu menjadi sebaik-baik guru sejarah.</w:t>
      </w:r>
    </w:p>
    <w:p w:rsidR="00235ACB" w:rsidRPr="00806B0F" w:rsidRDefault="00235ACB" w:rsidP="00235ACB">
      <w:pPr>
        <w:pStyle w:val="Heading2"/>
        <w:rPr>
          <w:rFonts w:cs="Times New Roman"/>
          <w:szCs w:val="24"/>
        </w:rPr>
      </w:pPr>
      <w:bookmarkStart w:id="4" w:name="_Toc47387325"/>
      <w:r w:rsidRPr="00806B0F">
        <w:rPr>
          <w:rFonts w:cs="Times New Roman"/>
          <w:szCs w:val="24"/>
        </w:rPr>
        <w:lastRenderedPageBreak/>
        <w:t>Hakikat Dosen</w:t>
      </w:r>
      <w:bookmarkEnd w:id="4"/>
    </w:p>
    <w:p w:rsidR="00235ACB" w:rsidRPr="00806B0F" w:rsidRDefault="00235ACB" w:rsidP="00235ACB">
      <w:pPr>
        <w:ind w:firstLine="720"/>
        <w:rPr>
          <w:rFonts w:cs="Times New Roman"/>
          <w:szCs w:val="24"/>
        </w:rPr>
      </w:pPr>
      <w:r w:rsidRPr="00806B0F">
        <w:rPr>
          <w:rFonts w:cs="Times New Roman"/>
          <w:szCs w:val="24"/>
        </w:rPr>
        <w:t xml:space="preserve">Ada pepatah mengatakan, sebaik-baik guru adalah guru yang mampu melahirkan murid-murid yang hebat. Istilah guru yang lebih dikenal penggunaannya untuk murid sekolah tidak lagi eksis sebutannya dikalangan Perguruan Tinggi. Dosen terdengar lebih </w:t>
      </w:r>
      <w:r w:rsidRPr="00806B0F">
        <w:rPr>
          <w:rFonts w:cs="Times New Roman"/>
          <w:i/>
          <w:szCs w:val="24"/>
        </w:rPr>
        <w:t xml:space="preserve">prestigue </w:t>
      </w:r>
      <w:r w:rsidRPr="00806B0F">
        <w:rPr>
          <w:rFonts w:cs="Times New Roman"/>
          <w:szCs w:val="24"/>
        </w:rPr>
        <w:t xml:space="preserve">dan intelek serta memiliki penguasaan ilmu yang lebih banyak walaupun tetap tidak bisa dibandingkan dengan sebutan guru di kalangan sekolah. </w:t>
      </w:r>
    </w:p>
    <w:p w:rsidR="00235ACB" w:rsidRPr="00806B0F" w:rsidRDefault="00235ACB" w:rsidP="00235ACB">
      <w:pPr>
        <w:ind w:firstLine="720"/>
        <w:rPr>
          <w:rFonts w:cs="Times New Roman"/>
          <w:szCs w:val="24"/>
        </w:rPr>
      </w:pPr>
      <w:r w:rsidRPr="00806B0F">
        <w:rPr>
          <w:rFonts w:cs="Times New Roman"/>
          <w:szCs w:val="24"/>
        </w:rPr>
        <w:t>Dosen dalam Undang-undang Republik Indonesia No. 14 Tahun 2005 adalah pendidik profesional dan ilmuan dengan tugas utama mentransformasikan, mengembangkan dan menyebarluaskan ilmu pengetahuan, teknologi dan seni melalui pendidikan, penelitian dan pengabdian kepada masyarakat. Tiga poin terakhir yaitu pendidikan, penelitian dan pengabdian kepada masyarakat diwujudkan dalam bentuk Tridharma Perguruan Tinggi. UU No. 12 tahun 2012 kebali menjelaskan bahwa Tridharma merupakan kegiatan sivitas akademika dalam mengamalkan dan membudayakan Ilmu Pengetahuan dan Teknologi untuk memajukakn kesejahteraan umum dan mencerdaskan kehidupan bangsa. Tridharma ini tidak hanya diberikan kepada mahasiswa sebagai  pelajar yang sedang menuntut ilmu, namun juga kepada dosen yang memiliki kapasitas dan kemampuan serta kebutuhan publikasi sebagai bentuk kontribusi pada masyarakat.</w:t>
      </w:r>
    </w:p>
    <w:p w:rsidR="00235ACB" w:rsidRPr="00806B0F" w:rsidRDefault="00235ACB" w:rsidP="00235ACB">
      <w:pPr>
        <w:ind w:firstLine="720"/>
        <w:rPr>
          <w:rFonts w:cs="Times New Roman"/>
          <w:szCs w:val="24"/>
        </w:rPr>
      </w:pPr>
      <w:r w:rsidRPr="00806B0F">
        <w:rPr>
          <w:rFonts w:cs="Times New Roman"/>
          <w:szCs w:val="24"/>
        </w:rPr>
        <w:t xml:space="preserve">Seorang dosen, identik dengan tugas yang diberikan kepada mahasiswa sekurang-kurangnya adalah presentasi. Dengan presentasi sebenarnya mahasiswa mampu terbantu daya pikirnya namun dengan nilai lain ada yang belum tersentuh yaitu </w:t>
      </w:r>
      <w:r w:rsidRPr="00806B0F">
        <w:rPr>
          <w:rFonts w:cs="Times New Roman"/>
          <w:i/>
          <w:szCs w:val="24"/>
        </w:rPr>
        <w:t>historical empathy</w:t>
      </w:r>
      <w:r w:rsidRPr="00806B0F">
        <w:rPr>
          <w:rFonts w:cs="Times New Roman"/>
          <w:szCs w:val="24"/>
        </w:rPr>
        <w:t xml:space="preserve">. Barangkali dalam dunia perkuliahan dan pembelajaran di kelas, dosen belum menyentuh aspek nilai empati sejarah ini. Padahal kemampuan ini belum banyak digunakan dan masih sedikit sedikit diterapkan oleh guru. Oleh karena itu, kehadiran dosen sangat dibutuhkan. Dosen merupakan orang kepercayaan yang telah diberikan posisi terbaik dengan kemampuan terbaik. Ketika mahasiswa diharapkan mampu memiliki kompetensi profesional dibidangnya dan </w:t>
      </w:r>
      <w:r w:rsidRPr="00806B0F">
        <w:rPr>
          <w:rFonts w:cs="Times New Roman"/>
          <w:szCs w:val="24"/>
        </w:rPr>
        <w:lastRenderedPageBreak/>
        <w:t>merealisasikan pekerjaan yang harus dia lakukan, dosen bisa mengarahkan dan memfasilitasi dengan menjadi guru sejarah.</w:t>
      </w:r>
    </w:p>
    <w:p w:rsidR="00235ACB" w:rsidRPr="00806B0F" w:rsidRDefault="00235ACB" w:rsidP="00235ACB">
      <w:pPr>
        <w:ind w:firstLine="720"/>
        <w:rPr>
          <w:rFonts w:cs="Times New Roman"/>
          <w:szCs w:val="24"/>
        </w:rPr>
      </w:pPr>
      <w:r w:rsidRPr="00806B0F">
        <w:rPr>
          <w:rFonts w:cs="Times New Roman"/>
          <w:szCs w:val="24"/>
        </w:rPr>
        <w:t xml:space="preserve">Ada sebuah </w:t>
      </w:r>
      <w:r w:rsidRPr="00806B0F">
        <w:rPr>
          <w:rFonts w:cs="Times New Roman"/>
          <w:i/>
          <w:szCs w:val="24"/>
        </w:rPr>
        <w:t>quote</w:t>
      </w:r>
      <w:r w:rsidRPr="00806B0F">
        <w:rPr>
          <w:rFonts w:cs="Times New Roman"/>
          <w:szCs w:val="24"/>
        </w:rPr>
        <w:t xml:space="preserve"> menarik yang diubah dengan sedikit-banyak saduran, “jika satu orang tidak masuk, maka satu orang bodoh. Jika satu guru tidak masuk, maka satu kelas bodoh. Jika satu dosen tidak masuk, maka satu peradaban terancam.” Hal tersebut memiliki pesan yang berarti pentingnya keberadaan dosen dalam membangun keperibadian mahasiswa menuju dunia profesionalitas. Terutama bagi dosen yang mengajar di bidang pendidikan yang bertanggungjawab atas tercertaknya guru-guru baru bagi Indonesia. </w:t>
      </w:r>
    </w:p>
    <w:p w:rsidR="00235ACB" w:rsidRPr="00806B0F" w:rsidRDefault="00235ACB" w:rsidP="00235ACB">
      <w:pPr>
        <w:pStyle w:val="Heading1"/>
        <w:rPr>
          <w:rFonts w:cs="Times New Roman"/>
          <w:szCs w:val="24"/>
        </w:rPr>
      </w:pPr>
      <w:bookmarkStart w:id="5" w:name="_Toc47387326"/>
      <w:r w:rsidRPr="00806B0F">
        <w:rPr>
          <w:rFonts w:cs="Times New Roman"/>
          <w:szCs w:val="24"/>
        </w:rPr>
        <w:t>Penelitian yang Relevan</w:t>
      </w:r>
      <w:bookmarkEnd w:id="5"/>
    </w:p>
    <w:p w:rsidR="00235ACB" w:rsidRPr="00806B0F" w:rsidRDefault="00235ACB" w:rsidP="00235ACB">
      <w:pPr>
        <w:ind w:firstLine="720"/>
        <w:rPr>
          <w:rFonts w:cs="Times New Roman"/>
          <w:szCs w:val="24"/>
        </w:rPr>
      </w:pPr>
      <w:r w:rsidRPr="00806B0F">
        <w:rPr>
          <w:rFonts w:cs="Times New Roman"/>
          <w:szCs w:val="24"/>
        </w:rPr>
        <w:t>Penelitian yang mengkaji tentang aspek-aspek dari penelitian ini sudah cukup banyak ditemukan. Seperti konsep berpikir historis, konsep ini sudah sangat terkenal di dunia pendidikan sejarah. Berbagai metode dan penerapannya sudah dilakukan dan diterbitkan dalam berbagai jurnal ilmiah. Namun dari penelitian-penelitian tersebut tentu terdapat perbedaan dengan penelitian yang hendak dilakukan ini.</w:t>
      </w:r>
    </w:p>
    <w:p w:rsidR="00235ACB" w:rsidRPr="00806B0F" w:rsidRDefault="00235ACB" w:rsidP="00235ACB">
      <w:pPr>
        <w:ind w:firstLine="720"/>
        <w:rPr>
          <w:rFonts w:cs="Times New Roman"/>
          <w:szCs w:val="24"/>
        </w:rPr>
      </w:pPr>
      <w:r w:rsidRPr="00806B0F">
        <w:rPr>
          <w:rFonts w:cs="Times New Roman"/>
          <w:szCs w:val="24"/>
        </w:rPr>
        <w:t xml:space="preserve">Malaysia adalah salah satu negara yang juga menjadikan berpikir historis sebagai bahan kajian. Dalam salah satu penelitiannya yang berjudul </w:t>
      </w:r>
      <w:r w:rsidRPr="00806B0F">
        <w:rPr>
          <w:rFonts w:cs="Times New Roman"/>
          <w:i/>
          <w:szCs w:val="24"/>
        </w:rPr>
        <w:t>Students’ Perception of The Teaching of Historical Thinking Skills</w:t>
      </w:r>
      <w:r w:rsidRPr="00806B0F">
        <w:rPr>
          <w:rFonts w:cs="Times New Roman"/>
          <w:szCs w:val="24"/>
        </w:rPr>
        <w:t xml:space="preserve">, menyebutkan bahwa hasil penelitian tentang kemampuan guru yang cukup berusaha untuk mengajarkan kemampuan berpikir historis bagi murid. Namun, dalam penelitian tersebut, guru sudah berusaha untuk mengajak murid untuk berpikir seperti para sejarawan </w:t>
      </w:r>
      <w:r w:rsidRPr="00806B0F">
        <w:rPr>
          <w:rFonts w:cs="Times New Roman"/>
          <w:i/>
          <w:szCs w:val="24"/>
        </w:rPr>
        <w:t>(think like historians)</w:t>
      </w:r>
      <w:r w:rsidRPr="00806B0F">
        <w:rPr>
          <w:rFonts w:cs="Times New Roman"/>
          <w:szCs w:val="24"/>
        </w:rPr>
        <w:t xml:space="preserve"> </w:t>
      </w:r>
      <w:r w:rsidRPr="009B20ED">
        <w:fldChar w:fldCharType="begin" w:fldLock="1"/>
      </w:r>
      <w:r w:rsidRPr="009B20ED">
        <w:instrText>ADDIN CSL_CITATION {"citationItems":[{"id":"ITEM-1","itemData":{"ISSN":"01287702","abstract":"History is a compulsory subject for all Malaysian secondary school students. History teaching and learning processes focus on historical thinking skills such as chronology, exploring evidence, making interpretations, imagination, and rationalizing. Competency in historical thinking skills enables students to think critically and creatively, to understand historical criteria, to perceive historical events emphatically, to explore complex and abstract ideas, and to appreciate ways historians construct past events using evidence to establish historical significance. A study on students' perceptions of the teaching of historical thinking skills in the subject was conducted in two secondary schools in Miri, Sarawak. The participants were 80 Form Four Science and Arts stream students. The findings showed students' perception of the teaching of historical thinking skills range from moderate to moderately high level. The result also showed no significant difference in perception between male and female students on all four historical thinking skills (chronology, exploring evidence, interpretation, and imagination). However, on the skill of rationalizing, male students showed a more positive perception (mean=3.85) compared to female students (mean=3.63). In addition, the t-test showed no significant difference in perception between Science and Arts stream students on four aspects of historical thinking skills (chronology, interpretations, imagination, and rationalizing). On the skill of exploring evidence, Arts students showed a more positive perception (mean=4.16) compared to Science students (mean=3.64). The implication of this study is that history teachers need to equip themselves with historical thinking skills so that the process of teaching and learning can be more effective which in turn could help enhance students' acquisition of historical thinking skills. © Universiti Putra Malaysia Press.","author":[{"dropping-particle":"","family":"Puteh","given":"Sharifah Nor","non-dropping-particle":"","parse-names":false,"suffix":""},{"dropping-particle":"","family":"Maarof","given":"Nooreiny","non-dropping-particle":"","parse-names":false,"suffix":""},{"dropping-particle":"","family":"Tak","given":"Elisabeth","non-dropping-particle":"","parse-names":false,"suffix":""}],"container-title":"Pertanika Journal of Social Science and Humanities","id":"ITEM-1","issue":"SPEC. ISSUE","issued":{"date-parts":[["2010"]]},"page":"87-95","title":"Students' perception of the teaching of historical thinking skills","type":"article-journal","volume":"18"},"uris":["http://www.mendeley.com/documents/?uuid=0ec4de47-9ef6-445f-b2f2-7343ac76271d"]}],"mendeley":{"formattedCitation":"(Puteh, Maarof, &amp; Tak, 2010)","plainTextFormattedCitation":"(Puteh, Maarof, &amp; Tak, 2010)","previouslyFormattedCitation":"(Puteh, Maarof, &amp; Tak, 2010)"},"properties":{"noteIndex":0},"schema":"https://github.com/citation-style-language/schema/raw/master/csl-citation.json"}</w:instrText>
      </w:r>
      <w:r w:rsidRPr="009B20ED">
        <w:fldChar w:fldCharType="separate"/>
      </w:r>
      <w:r w:rsidRPr="009B20ED">
        <w:rPr>
          <w:noProof/>
        </w:rPr>
        <w:t>(Puteh, Maarof, &amp; Tak, 2010)</w:t>
      </w:r>
      <w:r w:rsidRPr="009B20ED">
        <w:fldChar w:fldCharType="end"/>
      </w:r>
      <w:r w:rsidRPr="00806B0F">
        <w:rPr>
          <w:rFonts w:cs="Times New Roman"/>
          <w:szCs w:val="24"/>
        </w:rPr>
        <w:t xml:space="preserve">. Untuk memantik berpikir historis dalam kelas, sebuah penelitian Belanda yang berjudul </w:t>
      </w:r>
      <w:r w:rsidRPr="00806B0F">
        <w:rPr>
          <w:rFonts w:cs="Times New Roman"/>
          <w:i/>
          <w:szCs w:val="24"/>
        </w:rPr>
        <w:t xml:space="preserve">Stimulating Historical Thinking in A Classroom Discussion: The Role Of Teacher, </w:t>
      </w:r>
      <w:r w:rsidRPr="00806B0F">
        <w:rPr>
          <w:rFonts w:cs="Times New Roman"/>
          <w:szCs w:val="24"/>
        </w:rPr>
        <w:t xml:space="preserve">dalam penelitian tersebut disebutkan bahwa guru menerapkan usaha yang cukup keras dalam menerapkan berpikir historis dalam pembelajaran. Tiga jenis metode tersebut adalah memperluas substansi pengetahuan dan </w:t>
      </w:r>
      <w:r w:rsidRPr="00806B0F">
        <w:rPr>
          <w:rFonts w:cs="Times New Roman"/>
          <w:szCs w:val="24"/>
        </w:rPr>
        <w:lastRenderedPageBreak/>
        <w:t xml:space="preserve">menempatkan empati dalam pengetahuan sejarah, memperdalam proses berpikir murid dengan cara fokus pada bagaimana proses berpikir yang urut dan menempatkan empati pada perlakuan sejarah kemudian menyatukan proses berpikir murid dengan mengintegrasi antara mengetahui dan perlakuan terhaadap sejarah </w:t>
      </w:r>
      <w:r w:rsidRPr="00806B0F">
        <w:rPr>
          <w:rFonts w:cs="Times New Roman"/>
          <w:szCs w:val="24"/>
        </w:rPr>
        <w:fldChar w:fldCharType="begin" w:fldLock="1"/>
      </w:r>
      <w:r w:rsidRPr="00806B0F">
        <w:rPr>
          <w:rFonts w:cs="Times New Roman"/>
          <w:szCs w:val="24"/>
        </w:rPr>
        <w:instrText>ADDIN CSL_CITATION {"citationItems":[{"id":"ITEM-1","itemData":{"ISSN":"22037543","abstract":"In this article we describe strategies history teachers use to guide student historical thinking in a classroom discussion. We focus on three challenges for the teacher: a) exploring several possible answers; b) stimulating the use of specialized language; c) thinking about the quality of answers. We analysed the prompts of the teachers on general guiding (such as problematizing the remarks of the student) and on guiding historical thinking, to which we refer as components of knowing and doing history. We identify that teachers use three strategies: (1) broadening student thinking by focusing on knowing history; (2) deepening student thinking by focusing on doing history; (3) enhancing student thinking by integrating knowing and doing history. We show that teachers do not stick with one of these strategies but that they choose a strategy that gives students the best chance of taking the next step in historical thinking.","author":[{"dropping-particle":"","family":"Havekes","given":"Harry","non-dropping-particle":"","parse-names":false,"suffix":""},{"dropping-particle":"van","family":"Boxtel","given":"Carla","non-dropping-particle":"","parse-names":false,"suffix":""},{"dropping-particle":"","family":"Coppen","given":"Peter Arno","non-dropping-particle":"","parse-names":false,"suffix":""},{"dropping-particle":"","family":"Luttenberg","given":"Johan","non-dropping-particle":"","parse-names":false,"suffix":""}],"container-title":"Historical Encounters","id":"ITEM-1","issue":"2","issued":{"date-parts":[["2017"]]},"page":"71-93","title":"Stimulating historical thinking in a classroom discussion: The role of the teacher","type":"article-journal","volume":"4"},"uris":["http://www.mendeley.com/documents/?uuid=e98dffa7-50df-4bc0-a2da-0763e84aaeff"]}],"mendeley":{"formattedCitation":"(Havekes, Boxtel, Coppen, &amp; Luttenberg, 2017)","plainTextFormattedCitation":"(Havekes, Boxtel, Coppen, &amp; Luttenberg, 2017)","previouslyFormattedCitation":"(Havekes, Boxtel, Coppen, &amp; Luttenberg, 2017)"},"properties":{"noteIndex":0},"schema":"https://github.com/citation-style-language/schema/raw/master/csl-citation.json"}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(Havekes, Boxtel, Coppen, &amp; Luttenberg, 2017)</w:t>
      </w:r>
      <w:r w:rsidRPr="00806B0F">
        <w:rPr>
          <w:rFonts w:cs="Times New Roman"/>
          <w:szCs w:val="24"/>
        </w:rPr>
        <w:fldChar w:fldCharType="end"/>
      </w:r>
      <w:r w:rsidRPr="00806B0F">
        <w:rPr>
          <w:rFonts w:cs="Times New Roman"/>
          <w:szCs w:val="24"/>
        </w:rPr>
        <w:t xml:space="preserve">. </w:t>
      </w:r>
    </w:p>
    <w:p w:rsidR="00235ACB" w:rsidRPr="00806B0F" w:rsidRDefault="00235ACB" w:rsidP="00235ACB">
      <w:pPr>
        <w:ind w:firstLine="720"/>
        <w:rPr>
          <w:rFonts w:cs="Times New Roman"/>
          <w:szCs w:val="24"/>
        </w:rPr>
      </w:pPr>
      <w:r w:rsidRPr="00806B0F">
        <w:rPr>
          <w:rFonts w:cs="Times New Roman"/>
          <w:szCs w:val="24"/>
        </w:rPr>
        <w:t xml:space="preserve"> Penelitian yang juga dapat dijadikan perbandingan namun tetap relevan adalah penelitian tentang </w:t>
      </w:r>
      <w:r w:rsidRPr="00806B0F">
        <w:rPr>
          <w:rFonts w:cs="Times New Roman"/>
          <w:i/>
          <w:szCs w:val="24"/>
        </w:rPr>
        <w:t>oral history interviews.</w:t>
      </w:r>
      <w:r w:rsidRPr="00806B0F">
        <w:rPr>
          <w:rFonts w:cs="Times New Roman"/>
          <w:szCs w:val="24"/>
        </w:rPr>
        <w:t xml:space="preserve"> Penelitian ini menguji murid sebagian di kelas kontrol dan sebagain lainnya di kelas yang diberikan pembelajaran melalui wawancara langsung, video dan teks. Hasil penelitian tersebut menjelaskan bahwa kelas yang aktif jauh lebih baik dalam kemampuan berpikir historis dibandingkan dengan kelas kontrol </w:t>
      </w:r>
      <w:r w:rsidRPr="00806B0F">
        <w:rPr>
          <w:rFonts w:cs="Times New Roman"/>
          <w:szCs w:val="24"/>
        </w:rPr>
        <w:fldChar w:fldCharType="begin" w:fldLock="1"/>
      </w:r>
      <w:r w:rsidRPr="00806B0F">
        <w:rPr>
          <w:rFonts w:cs="Times New Roman"/>
          <w:szCs w:val="24"/>
        </w:rPr>
        <w:instrText>ADDIN CSL_CITATION {"citationItems":[{"id":"ITEM-1","itemData":{"DOI":"10.3102/0002831217694833","ISSN":"00028312","abstract":"The present study examined the effectiveness of the oral history approach with respect to students’ historical competence. A total of 35 ninth-grade classes (N = 900) in Germany were randomly assigned to one of four conditions—live, video, text, or a (nontreated) control group—in a pretest, posttest, and follow-up design. Comparing the three intervention groups with the control group, the intervention groups scored better on four of the five achievement tests. Comparing the live group with the video and text groups, students in the live condition were more convinced of their learning progress at both measurement points. However, they scored lower than the video/text group on two achievement measures and higher on one at the posttest.","author":[{"dropping-particle":"","family":"Bertram","given":"Christiane","non-dropping-particle":"","parse-names":false,"suffix":""},{"dropping-particle":"","family":"Wagner","given":"Wolfgang","non-dropping-particle":"","parse-names":false,"suffix":""},{"dropping-particle":"","family":"Trautwein","given":"Ulrich","non-dropping-particle":"","parse-names":false,"suffix":""}],"container-title":"American Educational Research Journal","id":"ITEM-1","issue":"3","issued":{"date-parts":[["2017"]]},"page":"444-484","title":"Learning Historical Thinking With Oral History Interviews: A Cluster Randomized Controlled Intervention Study of Oral History Interviews in History Lessons","type":"article-journal","volume":"54"},"uris":["http://www.mendeley.com/documents/?uuid=4e0e16c5-cac6-464a-bdba-60c66058069b"]}],"mendeley":{"formattedCitation":"(Bertram, Wagner, &amp; Trautwein, 2017)","plainTextFormattedCitation":"(Bertram, Wagner, &amp; Trautwein, 2017)","previouslyFormattedCitation":"(Bertram, Wagner, &amp; Trautwein, 2017)"},"properties":{"noteIndex":0},"schema":"https://github.com/citation-style-language/schema/raw/master/csl-citation.json"}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(Bertram, Wagner, &amp; Trautwein, 2017)</w:t>
      </w:r>
      <w:r w:rsidRPr="00806B0F">
        <w:rPr>
          <w:rFonts w:cs="Times New Roman"/>
          <w:szCs w:val="24"/>
        </w:rPr>
        <w:fldChar w:fldCharType="end"/>
      </w:r>
      <w:r w:rsidRPr="00806B0F">
        <w:rPr>
          <w:rFonts w:cs="Times New Roman"/>
          <w:szCs w:val="24"/>
        </w:rPr>
        <w:t xml:space="preserve">. </w:t>
      </w:r>
    </w:p>
    <w:p w:rsidR="00235ACB" w:rsidRPr="00806B0F" w:rsidRDefault="00235ACB" w:rsidP="00235ACB">
      <w:pPr>
        <w:ind w:firstLine="720"/>
        <w:rPr>
          <w:rFonts w:cs="Times New Roman"/>
          <w:szCs w:val="24"/>
        </w:rPr>
      </w:pPr>
      <w:r w:rsidRPr="00806B0F">
        <w:rPr>
          <w:rFonts w:cs="Times New Roman"/>
          <w:szCs w:val="24"/>
        </w:rPr>
        <w:t xml:space="preserve">Selain berpikir historis, terdapat juga cara berpikir dan bernalar sejarah. Penelitian ini memiliki perbedaan secara jelas daripada penelitian yang akan dijalani yaitu penalaran sejarah. Berpikir historis dan bernalar sejarah menjadi satu hal yang harus dibangun oleh guru dengan instrumen observasi yang diberikan hingga ditemukan hasilnya dan bagaimana cara membangun pola berpikir tersebut </w:t>
      </w:r>
      <w:r w:rsidRPr="00806B0F">
        <w:rPr>
          <w:rFonts w:cs="Times New Roman"/>
          <w:szCs w:val="24"/>
        </w:rPr>
        <w:fldChar w:fldCharType="begin" w:fldLock="1"/>
      </w:r>
      <w:r w:rsidRPr="00806B0F">
        <w:rPr>
          <w:rFonts w:cs="Times New Roman"/>
          <w:szCs w:val="24"/>
        </w:rPr>
        <w:instrText>ADDIN CSL_CITATION {"citationItems":[{"id":"ITEM-1","itemData":{"DOI":"10.1002/berj.3471","ISSN":"14693518","abstract":"For some years, historical thinking and reasoning (HTR) have been important educational goals for upper secondary education in many countries. Nevertheless, teachers are often unsure of how to realise these ideas in the classroom. This article reports on the development of the domain-specific observation instrument Teach-HTR. It is intended for the further professional development of experienced history teachers who wish to foster historical thinking and reasoning, as well as to assist those who are doing their initial teacher training. The observation instrument was developed in several phases. A literature review was conducted to operationalise the dimensions of learning and teaching involved in historical thinking and reasoning. The content validity of this first version was evaluated by experts using a content validity rating form and subsequently revised. The final instrument consists of seven categories of teaching historical reasoning and 33 items. The instrument was piloted in 10 history lessons in Iceland and subsequently in 10 lessons in the Netherlands. Inter-rater reliability was evaluated using intraclass correlation coefficients (ICCs) and percentage of agreement. The internal consistency was evaluated using Cronbach's alpha. In the second pilot, the instrument showed acceptable inter-rater reliability and internal consistency. The outcomes of the two pilots are described, and examples are given of lessons with high and low scores. The instrument can help identify concrete examples of teaching historical thinking and reasoning and points for development, which makes it a promising instrument for professional development.","author":[{"dropping-particle":"","family":"Gestsdóttir","given":"Súsanna Margrét","non-dropping-particle":"","parse-names":false,"suffix":""},{"dropping-particle":"","family":"Boxtel","given":"Carla","non-dropping-particle":"van","parse-names":false,"suffix":""},{"dropping-particle":"","family":"Drie","given":"Jannet","non-dropping-particle":"van","parse-names":false,"suffix":""}],"container-title":"British Educational Research Journal","id":"ITEM-1","issue":"6","issued":{"date-parts":[["2018"]]},"page":"960-981","title":"Teaching historical thinking and reasoning: Construction of an observation instrument","type":"article-journal","volume":"44"},"uris":["http://www.mendeley.com/documents/?uuid=7768ad6c-0768-4d46-83b9-48f180553277"]}],"mendeley":{"formattedCitation":"(Gestsdóttir, van Boxtel, &amp; van Drie, 2018)","plainTextFormattedCitation":"(Gestsdóttir, van Boxtel, &amp; van Drie, 2018)","previouslyFormattedCitation":"(Gestsdóttir, van Boxtel, &amp; van Drie, 2018)"},"properties":{"noteIndex":0},"schema":"https://github.com/citation-style-language/schema/raw/master/csl-citation.json"}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(Gestsdóttir, van Boxtel, &amp; van Drie, 2018)</w:t>
      </w:r>
      <w:r w:rsidRPr="00806B0F">
        <w:rPr>
          <w:rFonts w:cs="Times New Roman"/>
          <w:szCs w:val="24"/>
        </w:rPr>
        <w:fldChar w:fldCharType="end"/>
      </w:r>
      <w:r w:rsidRPr="00806B0F">
        <w:rPr>
          <w:rFonts w:cs="Times New Roman"/>
          <w:szCs w:val="24"/>
        </w:rPr>
        <w:t>.</w:t>
      </w:r>
    </w:p>
    <w:p w:rsidR="00235ACB" w:rsidRPr="00806B0F" w:rsidRDefault="00235ACB" w:rsidP="00235ACB">
      <w:pPr>
        <w:ind w:firstLine="720"/>
        <w:rPr>
          <w:rFonts w:cs="Times New Roman"/>
          <w:szCs w:val="24"/>
        </w:rPr>
      </w:pPr>
      <w:r w:rsidRPr="00806B0F">
        <w:rPr>
          <w:rFonts w:cs="Times New Roman"/>
          <w:szCs w:val="24"/>
        </w:rPr>
        <w:t xml:space="preserve">Menganalisis tentang urgensi dari berpikir historis, seorang peneliti dari Austria yang menjalankan penelitiannya, melakukan wawancara dengan para guru sejarah. </w:t>
      </w:r>
      <w:r w:rsidRPr="00806B0F">
        <w:rPr>
          <w:rFonts w:cs="Times New Roman"/>
          <w:i/>
          <w:szCs w:val="24"/>
        </w:rPr>
        <w:t>“Interestingly, no teacher used the term ‘historical thinking’ in response to the question about what is important to him/her in history education..”</w:t>
      </w:r>
      <w:r w:rsidRPr="00806B0F">
        <w:rPr>
          <w:rFonts w:cs="Times New Roman"/>
          <w:szCs w:val="24"/>
        </w:rPr>
        <w:t xml:space="preserve"> </w:t>
      </w:r>
      <w:r w:rsidRPr="00806B0F">
        <w:rPr>
          <w:rFonts w:cs="Times New Roman"/>
          <w:szCs w:val="24"/>
        </w:rPr>
        <w:fldChar w:fldCharType="begin" w:fldLock="1"/>
      </w:r>
      <w:r w:rsidRPr="00806B0F">
        <w:rPr>
          <w:rFonts w:cs="Times New Roman"/>
          <w:szCs w:val="24"/>
        </w:rPr>
        <w:instrText>ADDIN CSL_CITATION {"citationItems":[{"id":"ITEM-1","itemData":{"DOI":"10.18546/herj.14.2.03","ISSN":"1472-9474","abstract":"This article presents some findings of a qualitative interview study with 42 Austrian history teachers, conducted in the framework of an ongoing three-year research project (2015-2018) funded by the Austrian Science Fund. The study-entitled \"Competence and Academic Orientation in History Textbooks (CAOHT)\"-investigates history education in Austria. This article first sets out the theoretical framework of the study, which is the model of historical thinking competencies for the subject \"History, Social Studies and Civic Education\" in Austria. The second half of the article presents some aspects of the research design of the interview study and some findings with respect to the importance of historical thinking competencies for Austrian teachers. It will be asked whether the paradigm shift to historical thinking competencies executed in history education research plays a role in the beliefs of Austrian teachers.","author":[{"dropping-particle":"","family":"Bernhard","given":"Roland","non-dropping-particle":"","parse-names":false,"suffix":""}],"container-title":"History Education Research Journal","id":"ITEM-1","issue":"2","issued":{"date-parts":[["2019"]]},"page":"29-39","title":"Are Historical Thinking Skills Important to History Teachers? Some Findings from a Qualitative Interview Study in Austria","type":"article-journal","volume":"14"},"uris":["http://www.mendeley.com/documents/?uuid=39ee1bec-afe3-4b40-b9d3-8a8ceaac72dd"]}],"mendeley":{"formattedCitation":"(Bernhard, 2019)","plainTextFormattedCitation":"(Bernhard, 2019)","previouslyFormattedCitation":"(Bernhard, 2019)"},"properties":{"noteIndex":0},"schema":"https://github.com/citation-style-language/schema/raw/master/csl-citation.json"}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(Bernhard, 2019)</w:t>
      </w:r>
      <w:r w:rsidRPr="00806B0F">
        <w:rPr>
          <w:rFonts w:cs="Times New Roman"/>
          <w:szCs w:val="24"/>
        </w:rPr>
        <w:fldChar w:fldCharType="end"/>
      </w:r>
      <w:r w:rsidRPr="00806B0F">
        <w:rPr>
          <w:rFonts w:cs="Times New Roman"/>
          <w:szCs w:val="24"/>
        </w:rPr>
        <w:t xml:space="preserve">. Pernyataan yang menarik karena sedari awal penulisan dalam penelitian ini terus menyampaikan pentingnya berpikir historis sedangkan guru sejarah yang diwawancarai Bernhard justru tidak menyebutkan berpikir historis ketika ditanya apa yang penting bagi guru tersebut dalam pendidikan sejarah. Hal ini memungkinkan bisa terjadi karena penggunaan silabus yang tidak sepenuhnya diperhatikan dan dipraktikkan </w:t>
      </w:r>
      <w:r w:rsidRPr="00806B0F">
        <w:rPr>
          <w:rFonts w:cs="Times New Roman"/>
          <w:szCs w:val="24"/>
        </w:rPr>
        <w:fldChar w:fldCharType="begin" w:fldLock="1"/>
      </w:r>
      <w:r w:rsidRPr="00806B0F">
        <w:rPr>
          <w:rFonts w:cs="Times New Roman"/>
          <w:szCs w:val="24"/>
        </w:rPr>
        <w:instrText>ADDIN CSL_CITATION {"citationItems":[{"id":"ITEM-1","itemData":{"DOI":"10.1080/09585176.2016.1195275","ISSN":"14693704","abstract":"The increased interest in basing teaching on disciplinary thinking has had a profound impact on the syllabus for history in Sweden. Within this context, we examine how students demonstrate one aspect of disciplinary thinking in history, namely reasoning about historical sources. The material used is written answers to an assignment about historical sources in the national test in history for year 6. The analysis shows that many students are able to show at least some aspects of disciplinary thinking about sources, though the vast majority has problems with contextualising the source in the assignment. One explanation put forth is that the syllabus is not yet fully enacted in teaching practices.","author":[{"dropping-particle":"","family":"Samuelsson","given":"Johan","non-dropping-particle":"","parse-names":false,"suffix":""},{"dropping-particle":"","family":"Wendell","given":"Joakim","non-dropping-particle":"","parse-names":false,"suffix":""}],"container-title":"Curriculum Journal","id":"ITEM-1","issue":"4","issued":{"date-parts":[["2016"]]},"page":"479-499","publisher":"Taylor &amp; Francis","title":"Historical thinking about sources in the context of a standards-based curriculum: a Swedish case","type":"article-journal","volume":"27"},"uris":["http://www.mendeley.com/documents/?uuid=8f64fdf3-6ab7-488e-92f6-cabde9498cdc"]}],"mendeley":{"formattedCitation":"(Samuelsson &amp; Wendell, 2016)","plainTextFormattedCitation":"(Samuelsson &amp; Wendell, 2016)","previouslyFormattedCitation":"(Samuelsson &amp; Wendell, 2016)"},"properties":{"noteIndex":0},"schema":"https://github.com/citation-style-language/schema/raw/master/csl-citation.json"}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(Samuelsson &amp; Wendell, 2016)</w:t>
      </w:r>
      <w:r w:rsidRPr="00806B0F">
        <w:rPr>
          <w:rFonts w:cs="Times New Roman"/>
          <w:szCs w:val="24"/>
        </w:rPr>
        <w:fldChar w:fldCharType="end"/>
      </w:r>
      <w:r w:rsidRPr="00806B0F">
        <w:rPr>
          <w:rFonts w:cs="Times New Roman"/>
          <w:szCs w:val="24"/>
        </w:rPr>
        <w:t>.</w:t>
      </w:r>
    </w:p>
    <w:p w:rsidR="00235ACB" w:rsidRPr="00806B0F" w:rsidRDefault="00235ACB" w:rsidP="00235ACB">
      <w:pPr>
        <w:ind w:firstLine="720"/>
        <w:rPr>
          <w:rFonts w:cs="Times New Roman"/>
          <w:szCs w:val="24"/>
        </w:rPr>
      </w:pPr>
      <w:r w:rsidRPr="00806B0F">
        <w:rPr>
          <w:rFonts w:cs="Times New Roman"/>
          <w:szCs w:val="24"/>
        </w:rPr>
        <w:lastRenderedPageBreak/>
        <w:t xml:space="preserve">Kesadaran tentang pentingnya berpikir historis juga sudah mulai muncul diberbagai negara. Namun dalam pelaksanaannya ternyata berpikir historis tidak dengan jelas dimasukkan dalam buku teks, rencana pembelajaran, tes dan penugasan </w:t>
      </w:r>
      <w:r w:rsidRPr="00806B0F">
        <w:rPr>
          <w:rFonts w:cs="Times New Roman"/>
          <w:szCs w:val="24"/>
        </w:rPr>
        <w:fldChar w:fldCharType="begin" w:fldLock="1"/>
      </w:r>
      <w:r w:rsidRPr="00806B0F">
        <w:rPr>
          <w:rFonts w:cs="Times New Roman"/>
          <w:szCs w:val="24"/>
        </w:rPr>
        <w:instrText>ADDIN CSL_CITATION {"citationItems":[{"id":"ITEM-1","itemData":{"DOI":"10.5617/adno.1301","ISSN":"1504-9922","abstract":"AbstractThe didactics of history and the content of the curriculum and syllabi have changed over the years in order to make history more relevant for the students of today. It is important to provide students with “knowing what” knowledge in addition to “knowing how” knowledge in order to support and develop critical thinking and historical understanding. One way of promoting historical understanding is through introducing the concepts of historical thinking. However, studies show that history classes often promote teaching that is still quite traditional, using history books uncritically and without problematizing their truthfulness, which do not make students see how history is formed, nor how it can be important for the present and the future. The present article explores whether the concepts of historical thinking are encouraged and used in three different lower secondary schools in Norway today. The main sources of data are current history textbooks, teaching plans, tests and assignments. The findings of the study show that the concepts of historical thinking are not made clear and explicit enough in neither history books, plans nor tests. Furthermore, it seems like reproduction rather than reflection is focused on in many classrooms, making it difficult to develop a historical understanding. It is therefore suggested that both teachers and students learn and work thoroughly with the concepts of historical thinking.schools in Norway today. History books in use, plans, tests and assignments were considered important empirical information for the research question. The findings of the study show that the concepts of historical thinking are not clear enough neither in history books, plans nor tests. Furthermore, it seems like reproduction rather than reflections are practiced in many classrooms, making it difficult to get a historical understanding. To accomplish historical understanding it is suggested that both teachers and students learn and work thoroughly with the concepts of historical thinking.Sammendrag I tråd med samfunnsendringer og endringer i skolen har historiedidaktikken og læreplanene i historie blitt endret for å gjøre historiefaget mer relevant for elevene i dag. For å utvikle elevenes kritiske tenkning og historieforståelse bør elevene tilegne seg både ”vite at- kunnskap” og ”vite hvordan - kunnskap”. En måte å fremme historieforståelse på, er gjennom introduksjon av historisk tenkning. Studier utført i klasserommet viser imidlertid …","author":[{"dropping-particle":"","family":"Johanson","given":"Lisbeth Bergum","non-dropping-particle":"","parse-names":false,"suffix":""}],"container-title":"Acta Didactica Norge","id":"ITEM-1","issue":"1","issued":{"date-parts":[["2015"]]},"page":"5","title":"The Norwegian curriculum in history and historical thinking: a case study of three lower secondary schools","type":"article-journal","volume":"9"},"uris":["http://www.mendeley.com/documents/?uuid=58659530-dd01-46c8-97b8-ab89a006b9c3"]}],"mendeley":{"formattedCitation":"(Johanson, 2015)","plainTextFormattedCitation":"(Johanson, 2015)","previouslyFormattedCitation":"(Johanson, 2015)"},"properties":{"noteIndex":0},"schema":"https://github.com/citation-style-language/schema/raw/master/csl-citation.json"}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(Johanson, 2015)</w:t>
      </w:r>
      <w:r w:rsidRPr="00806B0F">
        <w:rPr>
          <w:rFonts w:cs="Times New Roman"/>
          <w:szCs w:val="24"/>
        </w:rPr>
        <w:fldChar w:fldCharType="end"/>
      </w:r>
      <w:r w:rsidRPr="00806B0F">
        <w:rPr>
          <w:rFonts w:cs="Times New Roman"/>
          <w:szCs w:val="24"/>
        </w:rPr>
        <w:t>. Sebuah fakta dalam penelitian tersebut dapat menjadi penelitan yang bisa dibandingkan dengan penelitian ini. Terlebih lagi penelitian ini akan mengedepankan mahasiswa sebagai generasi yang nantinya akan dijadikan sebagai guru. Sehingga kemampuan berpikir historis harus dimiliki oleh mahasiswa sejarah.</w:t>
      </w:r>
    </w:p>
    <w:p w:rsidR="00235ACB" w:rsidRPr="00806B0F" w:rsidRDefault="00235ACB" w:rsidP="00235ACB">
      <w:pPr>
        <w:ind w:firstLine="720"/>
        <w:rPr>
          <w:rFonts w:cs="Times New Roman"/>
          <w:szCs w:val="24"/>
        </w:rPr>
      </w:pPr>
      <w:r w:rsidRPr="00806B0F">
        <w:rPr>
          <w:rFonts w:cs="Times New Roman"/>
          <w:szCs w:val="24"/>
        </w:rPr>
        <w:t xml:space="preserve">Penelitian relevan lainnya yang juga perlu dijelaskan dalam penelitian ini adalah berbagai penelitian yang berkaitan dengan </w:t>
      </w:r>
      <w:r w:rsidRPr="00806B0F">
        <w:rPr>
          <w:rFonts w:cs="Times New Roman"/>
          <w:i/>
          <w:szCs w:val="24"/>
        </w:rPr>
        <w:t>historical empathy.</w:t>
      </w:r>
      <w:r w:rsidRPr="00806B0F">
        <w:rPr>
          <w:rFonts w:cs="Times New Roman"/>
          <w:szCs w:val="24"/>
        </w:rPr>
        <w:t xml:space="preserve"> Meskipun makna ajeg tentang </w:t>
      </w:r>
      <w:r w:rsidRPr="00806B0F">
        <w:rPr>
          <w:rFonts w:cs="Times New Roman"/>
          <w:i/>
          <w:szCs w:val="24"/>
        </w:rPr>
        <w:t>historical empathy</w:t>
      </w:r>
      <w:r w:rsidRPr="00806B0F">
        <w:rPr>
          <w:rFonts w:cs="Times New Roman"/>
          <w:szCs w:val="24"/>
        </w:rPr>
        <w:t xml:space="preserve"> belum disepakati para ahli, namun usaha untuk menerapkannya di kelas sudah dilaksanakan oleh para guru. Metode yang sama namun dilakukan di tempat yang berbeda pasti menemukan hasil yang berbeda. Namun hal ini tidak menutup kemungkinan bahwa metode yang dilakukan juga beragam. Hal ini bisa menjadi referensi dalam pelaksanaan pelajaran sejarah atau dalam penelitian ini sehingga dalam penelitian ini dapat berjalan sesuai dengan penelitian yang sebelumnya.</w:t>
      </w:r>
    </w:p>
    <w:p w:rsidR="00235ACB" w:rsidRPr="00806B0F" w:rsidRDefault="00235ACB" w:rsidP="00235ACB">
      <w:pPr>
        <w:ind w:firstLine="720"/>
        <w:rPr>
          <w:rFonts w:cs="Times New Roman"/>
          <w:szCs w:val="24"/>
        </w:rPr>
      </w:pPr>
      <w:r w:rsidRPr="00806B0F">
        <w:rPr>
          <w:rFonts w:cs="Times New Roman"/>
          <w:szCs w:val="24"/>
        </w:rPr>
        <w:t xml:space="preserve">Mengambil tema tentang Perang Dunia I </w:t>
      </w:r>
      <w:r w:rsidRPr="00806B0F">
        <w:rPr>
          <w:rFonts w:cs="Times New Roman"/>
          <w:szCs w:val="24"/>
        </w:rPr>
        <w:fldChar w:fldCharType="begin" w:fldLock="1"/>
      </w:r>
      <w:r w:rsidRPr="00806B0F">
        <w:rPr>
          <w:rFonts w:cs="Times New Roman"/>
          <w:szCs w:val="24"/>
        </w:rPr>
        <w:instrText>ADDIN CSL_CITATION {"citationItems":[{"id":"ITEM-1","itemData":{"DOI":"10.1177/2047173417736906","ISSN":"20471734","abstract":"This article explores the concept of historical empathy and how it can foster a greater understanding of a significant episode in New Zealand and Australian history, the 1915 Gallipoli Campaign. It also highlights the potential that the concept holds for encouraging students to participate in civic society. It does this by drawing upon the author’s experience of teaching historical empathy to young people in a way that aims to affectively tune in to shared human traits and cognitively comprehend why another person holds a different set of beliefs. In doing this, the author’s aim is to develop in young people an empathic understanding of the lives of others, past and present.","author":[{"dropping-particle":"","family":"Davison","given":"Martyn","non-dropping-particle":"","parse-names":false,"suffix":""}],"container-title":"Citizenship, Social and Economics Education","id":"ITEM-1","issue":"3","issued":{"date-parts":[["2017"]]},"page":"148-156","title":"Teaching about the first world war today: Historical empathy and participatory citizenship","type":"article-journal","volume":"16"},"uris":["http://www.mendeley.com/documents/?uuid=1c24efd9-e8d0-4491-a8e1-eb36050c2269"]}],"mendeley":{"formattedCitation":"(Davison, 2017)","plainTextFormattedCitation":"(Davison, 2017)","previouslyFormattedCitation":"(Davison, 2017)"},"properties":{"noteIndex":0},"schema":"https://github.com/citation-style-language/schema/raw/master/csl-citation.json"}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(Davison, 2017)</w:t>
      </w:r>
      <w:r w:rsidRPr="00806B0F">
        <w:rPr>
          <w:rFonts w:cs="Times New Roman"/>
          <w:szCs w:val="24"/>
        </w:rPr>
        <w:fldChar w:fldCharType="end"/>
      </w:r>
      <w:r w:rsidRPr="00806B0F">
        <w:rPr>
          <w:rFonts w:cs="Times New Roman"/>
          <w:szCs w:val="24"/>
        </w:rPr>
        <w:t xml:space="preserve">, guru meminta untuk seluruh murid mengambil peran. Sebelumnya, guru sudah menyiapkan tahapan dalam metode ini. </w:t>
      </w:r>
      <w:r w:rsidRPr="00806B0F">
        <w:rPr>
          <w:rFonts w:cs="Times New Roman"/>
          <w:i/>
          <w:szCs w:val="24"/>
        </w:rPr>
        <w:t xml:space="preserve">Stage, element </w:t>
      </w:r>
      <w:r w:rsidRPr="00806B0F">
        <w:rPr>
          <w:rFonts w:cs="Times New Roman"/>
          <w:szCs w:val="24"/>
        </w:rPr>
        <w:t xml:space="preserve">dan tujuan dari setiap pointnya yang ditampilkan dalam tabel. Pertama, siswa diajak untuk memasuki masa lalu yang diharapkan mampu megimajinasikan masa lalu, merasa peduli dan memiliki perasaan untuk mau mempelajari masa lalu. Kedua, berkerja dengan rekaman masa lalu yang bertujuan untuk membangun keinginan untuk mengeksplor lebih banyak sejarah, memabngun pengetahuan kontekstual dan menemukan berbagai perspektif dari masa lalu dan membedakannya dengan yang ada dimasa sekarang. Tahapan terakhir yaitu kembali ke luar dari masa lalu, tahapan ini seolah menjadi representasi keseluruhan karena </w:t>
      </w:r>
      <w:r w:rsidRPr="00806B0F">
        <w:rPr>
          <w:rFonts w:cs="Times New Roman"/>
          <w:szCs w:val="24"/>
        </w:rPr>
        <w:lastRenderedPageBreak/>
        <w:t>guru meminta murid untuk mengeksplorasi dan menggambarkan keseluruhan yang mereka rasakan melalui tulisan.</w:t>
      </w:r>
    </w:p>
    <w:p w:rsidR="00235ACB" w:rsidRPr="00806B0F" w:rsidRDefault="00235ACB" w:rsidP="00235ACB">
      <w:pPr>
        <w:ind w:firstLine="720"/>
        <w:rPr>
          <w:rFonts w:cs="Times New Roman"/>
          <w:szCs w:val="24"/>
        </w:rPr>
      </w:pPr>
      <w:r w:rsidRPr="00806B0F">
        <w:rPr>
          <w:rFonts w:cs="Times New Roman"/>
          <w:szCs w:val="24"/>
        </w:rPr>
        <w:t xml:space="preserve">Penelitian berikutnya menjadikan museum sebagai tempat untuk membangun </w:t>
      </w:r>
      <w:r w:rsidRPr="00806B0F">
        <w:rPr>
          <w:rFonts w:cs="Times New Roman"/>
          <w:i/>
          <w:szCs w:val="24"/>
        </w:rPr>
        <w:t xml:space="preserve">historical empathy </w:t>
      </w:r>
      <w:r w:rsidRPr="00806B0F">
        <w:rPr>
          <w:rFonts w:cs="Times New Roman"/>
          <w:szCs w:val="24"/>
        </w:rPr>
        <w:t xml:space="preserve">bagi murid </w:t>
      </w:r>
      <w:r w:rsidRPr="00806B0F">
        <w:rPr>
          <w:rFonts w:cs="Times New Roman"/>
          <w:szCs w:val="24"/>
        </w:rPr>
        <w:fldChar w:fldCharType="begin" w:fldLock="1"/>
      </w:r>
      <w:r w:rsidRPr="00806B0F">
        <w:rPr>
          <w:rFonts w:cs="Times New Roman"/>
          <w:szCs w:val="24"/>
        </w:rPr>
        <w:instrText>ADDIN CSL_CITATION {"citationItems":[{"id":"ITEM-1","itemData":{"DOI":"10.1080/13527258.2017.1339108","ISSN":"14703610","abstract":"Museums, memorial centres and other heritage institutions use various strategies to evoke an emotional response that serves to elicit empathy with the historical events and actors that are portrayed in exhibitions. To increase historical understanding, however, both emotional engagement with and contextual understanding of these historical figures are needed. Using the concept of historical empathy, this paper examines the continuous interplay between cognitive and affective dimensions of history learning in museums. We conducted a case study at Museon in The Hague, the Netherlands. We studied a learning session on children living through the Second World War, the museum’s strategies employed in the exhibition, the entrance narratives of secondary school students participating in the session and their engagement with the exhibition and with the educational activities. While most of the students did not feel related to WWII prior to their museum visit, the museum managed to engage many of them with personal stories and artefacts and by offering multiple and new perspectives. Our findings underscore the interplay between cognitive and affective dimensions of historical empathy and show that museums can serve as powerful contexts for developing this skill among school students.","author":[{"dropping-particle":"","family":"Savenije","given":"Geerte M.","non-dropping-particle":"","parse-names":false,"suffix":""},{"dropping-particle":"","family":"Bruijn","given":"Pieter","non-dropping-particle":"de","parse-names":false,"suffix":""}],"container-title":"International Journal of Heritage Studies","id":"ITEM-1","issue":"9","issued":{"date-parts":[["2017"]]},"page":"832-845","publisher":"Routledge","title":"Historical empathy in a museum: uniting contextualisation and emotional engagement","type":"article-journal","volume":"23"},"uris":["http://www.mendeley.com/documents/?uuid=759b76d6-13e2-409e-8bdc-d9e6d7532e69"]}],"mendeley":{"formattedCitation":"(Savenije &amp; de Bruijn, 2017)","plainTextFormattedCitation":"(Savenije &amp; de Bruijn, 2017)","previouslyFormattedCitation":"(Savenije &amp; de Bruijn, 2017)"},"properties":{"noteIndex":0},"schema":"https://github.com/citation-style-language/schema/raw/master/csl-citation.json"}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(Savenije &amp; de Bruijn, 2017)</w:t>
      </w:r>
      <w:r w:rsidRPr="00806B0F">
        <w:rPr>
          <w:rFonts w:cs="Times New Roman"/>
          <w:szCs w:val="24"/>
        </w:rPr>
        <w:fldChar w:fldCharType="end"/>
      </w:r>
      <w:r w:rsidRPr="00806B0F">
        <w:rPr>
          <w:rFonts w:cs="Times New Roman"/>
          <w:szCs w:val="24"/>
        </w:rPr>
        <w:t xml:space="preserve">. Penelitian ini memaknai bahwa </w:t>
      </w:r>
      <w:r w:rsidRPr="00806B0F">
        <w:rPr>
          <w:rFonts w:cs="Times New Roman"/>
          <w:i/>
          <w:szCs w:val="24"/>
        </w:rPr>
        <w:t>historical empathy</w:t>
      </w:r>
      <w:r w:rsidRPr="00806B0F">
        <w:rPr>
          <w:rFonts w:cs="Times New Roman"/>
          <w:szCs w:val="24"/>
        </w:rPr>
        <w:t xml:space="preserve"> sebagai usaha perpaduan antara pemahaman kognitif dan afektif. Berlangsung dari tahun 2011 sampai 2012, dengan menggunakan analisis dari hasil pameran museum dan sesi pembelejaran, murid yang mengunjungi museum tersebut diminta untuk mengisi kuisioner, wawancara. Selain itu juga mengobservasi selama sesi belajar yang disampaikan oleh pendamping dari museum. Dari hasil penelitian tersebut, ditemukan bahwa mengunjungi museum dapat membangkitkan emosional, “</w:t>
      </w:r>
      <w:r w:rsidRPr="00806B0F">
        <w:rPr>
          <w:rFonts w:cs="Times New Roman"/>
          <w:i/>
          <w:szCs w:val="24"/>
        </w:rPr>
        <w:t>i feel sad when i see the images.”</w:t>
      </w:r>
      <w:r w:rsidRPr="00806B0F">
        <w:rPr>
          <w:rFonts w:cs="Times New Roman"/>
          <w:szCs w:val="24"/>
        </w:rPr>
        <w:t xml:space="preserve"> Namun ada juga yang mengatakan bahwa dia tidak merasakan terlalu emosional karena tidak ada hubungann dengan keluarganya dan latar belakang keluarganya. Namun dengan menunjukkan berbagai artefak yang berkaitan dengan masa lalu mampu membangkitkan emosi dari beberapa murid lainnya. Dengan usaha yang baik dari pemandu dan beberapa pendekatan dari museum, maka </w:t>
      </w:r>
      <w:r w:rsidRPr="00806B0F">
        <w:rPr>
          <w:rFonts w:cs="Times New Roman"/>
          <w:i/>
          <w:szCs w:val="24"/>
        </w:rPr>
        <w:t>historical empathy</w:t>
      </w:r>
      <w:r w:rsidRPr="00806B0F">
        <w:rPr>
          <w:rFonts w:cs="Times New Roman"/>
          <w:szCs w:val="24"/>
        </w:rPr>
        <w:t xml:space="preserve"> dapat dibangun dan mengembangkan pemahaman yang lebih luas terkait dengan Perang Dunia II. </w:t>
      </w:r>
    </w:p>
    <w:p w:rsidR="00235ACB" w:rsidRPr="00806B0F" w:rsidRDefault="00235ACB" w:rsidP="00235ACB">
      <w:pPr>
        <w:ind w:firstLine="720"/>
        <w:rPr>
          <w:rFonts w:cs="Times New Roman"/>
          <w:szCs w:val="24"/>
        </w:rPr>
      </w:pPr>
      <w:r w:rsidRPr="00806B0F">
        <w:rPr>
          <w:rFonts w:cs="Times New Roman"/>
          <w:szCs w:val="24"/>
        </w:rPr>
        <w:t xml:space="preserve">Membangun </w:t>
      </w:r>
      <w:r w:rsidRPr="00806B0F">
        <w:rPr>
          <w:rFonts w:cs="Times New Roman"/>
          <w:i/>
          <w:szCs w:val="24"/>
        </w:rPr>
        <w:t>historical empathy</w:t>
      </w:r>
      <w:r w:rsidRPr="00806B0F">
        <w:rPr>
          <w:rFonts w:cs="Times New Roman"/>
          <w:szCs w:val="24"/>
        </w:rPr>
        <w:t xml:space="preserve"> dengan cara yang menyenangkan seperti yang dicontohkan oleh penelitian dari Michigan, Amerika </w:t>
      </w:r>
      <w:r w:rsidRPr="00806B0F">
        <w:rPr>
          <w:rFonts w:cs="Times New Roman"/>
          <w:szCs w:val="24"/>
        </w:rPr>
        <w:fldChar w:fldCharType="begin" w:fldLock="1"/>
      </w:r>
      <w:r w:rsidRPr="00806B0F">
        <w:rPr>
          <w:rFonts w:cs="Times New Roman"/>
          <w:szCs w:val="24"/>
        </w:rPr>
        <w:instrText>ADDIN CSL_CITATION {"citationItems":[{"id":"ITEM-1","itemData":{"DOI":"10.4018/IJGCMS.2017100101","ISSN":"19423896","abstract":"Historical empathy is a multidimensional construct that involves both the cognitive recognition of the perspectives of others as well as affective engagement with the lived experiences of people in the past. Actively engaging learners with diverse historical perspectives in activities like debate, writing, and role play has been shown to be more effective than traditional instruction in the promotion of historical empathy, but less is known about the effectiveness of videogames in this regard. This case study article examines how historical empathy manifested during play of the videogame Valiant Hearts. The results indicate that certain types of game play may promote particular dimensions of historical empathy better than others, and that some dimensions tend to arise spontaneously while others require (or even resist) prompting.","author":[{"dropping-particle":"","family":"Boltz","given":"Liz Owens","non-dropping-particle":"","parse-names":false,"suffix":""}],"container-title":"International Journal of Gaming and Computer-Mediated Simulations","id":"ITEM-1","issue":"4","issued":{"date-parts":[["2017"]]},"page":"1-18","title":"Like hearing from them in the past\": The cognitive-affective model of historical empathy in videogame play","type":"article-journal","volume":"9"},"uris":["http://www.mendeley.com/documents/?uuid=fda79fa8-2961-4110-aecc-5d4094b37114"]}],"mendeley":{"formattedCitation":"(Boltz, 2017)","plainTextFormattedCitation":"(Boltz, 2017)","previouslyFormattedCitation":"(Boltz, 2017)"},"properties":{"noteIndex":0},"schema":"https://github.com/citation-style-language/schema/raw/master/csl-citation.json"}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(Boltz, 2017)</w:t>
      </w:r>
      <w:r w:rsidRPr="00806B0F">
        <w:rPr>
          <w:rFonts w:cs="Times New Roman"/>
          <w:szCs w:val="24"/>
        </w:rPr>
        <w:fldChar w:fldCharType="end"/>
      </w:r>
      <w:r w:rsidRPr="00806B0F">
        <w:rPr>
          <w:rFonts w:cs="Times New Roman"/>
          <w:szCs w:val="24"/>
        </w:rPr>
        <w:t xml:space="preserve">, menjadikan </w:t>
      </w:r>
      <w:r w:rsidRPr="00806B0F">
        <w:rPr>
          <w:rFonts w:cs="Times New Roman"/>
          <w:i/>
          <w:szCs w:val="24"/>
        </w:rPr>
        <w:t>videogame</w:t>
      </w:r>
      <w:r w:rsidRPr="00806B0F">
        <w:rPr>
          <w:rFonts w:cs="Times New Roman"/>
          <w:szCs w:val="24"/>
        </w:rPr>
        <w:t xml:space="preserve"> sebagai media untuk membangun nilai empati sejarah. Dalam permainan tersebut, murid diizinkan untuk bermain dalam berbagai perspektif. Hasil penelitian tersebut juga ditemukan bahwa beberapa permainan mampu memunculkan nilai empati sejarah dibandingkan beberapa  yang lain. </w:t>
      </w:r>
    </w:p>
    <w:p w:rsidR="00235ACB" w:rsidRPr="00806B0F" w:rsidRDefault="00235ACB" w:rsidP="00235ACB">
      <w:pPr>
        <w:ind w:firstLine="720"/>
        <w:rPr>
          <w:rFonts w:cs="Times New Roman"/>
          <w:szCs w:val="24"/>
        </w:rPr>
      </w:pPr>
      <w:r w:rsidRPr="00806B0F">
        <w:rPr>
          <w:rFonts w:cs="Times New Roman"/>
          <w:szCs w:val="24"/>
        </w:rPr>
        <w:t xml:space="preserve">Penelitian berikutnya dilakukan dari Cyprus menjadikan </w:t>
      </w:r>
      <w:r w:rsidRPr="00806B0F">
        <w:rPr>
          <w:rFonts w:cs="Times New Roman"/>
          <w:i/>
          <w:szCs w:val="24"/>
        </w:rPr>
        <w:t>roleplay</w:t>
      </w:r>
      <w:r w:rsidRPr="00806B0F">
        <w:rPr>
          <w:rFonts w:cs="Times New Roman"/>
          <w:szCs w:val="24"/>
        </w:rPr>
        <w:t xml:space="preserve"> sebagai metode pembelajaran. Tema yang diangkat adalah tentang kehidupan di era Yunani kuno </w:t>
      </w:r>
      <w:r w:rsidRPr="00806B0F">
        <w:rPr>
          <w:rFonts w:cs="Times New Roman"/>
          <w:szCs w:val="24"/>
        </w:rPr>
        <w:fldChar w:fldCharType="begin" w:fldLock="1"/>
      </w:r>
      <w:r w:rsidRPr="00806B0F">
        <w:rPr>
          <w:rFonts w:cs="Times New Roman"/>
          <w:szCs w:val="24"/>
        </w:rPr>
        <w:instrText>ADDIN CSL_CITATION {"citationItems":[{"id":"ITEM-1","itemData":{"DOI":"10.18546/herj.16.2.04","ISSN":"1472-9474","abstract":"What happened in the past is often the result of human behaviour (individual or collective) that was guided by certain ideas, beliefs and intentions, and influenced by the historical context in which it happened. It can be argued that understanding past behaviour is essential for historical understanding, and therefore students' ideas about making sense of people in the past are important for history education. This article reports on aspects of a broader qualitative study of students' and teachers' ideas of historical empathy. More specifically, the study explores participants' reasoning in terms of the ideas they use to explain the behaviour of groups of people in the past and the present. The sample was drawn from two urban primary schools in Nicosia, Cyprus; 68 students, aged between 8 and 12, and five history teachers in the sample classes participated in it. Pen-and-paper tasks, semi-structured interviews and classroom observations were used as data generation instruments. This article focuses on some of the findings of the analysis of students' responses to pen-and-paper tasks, which asked them to explain religious practices for the treatment of diseases used by two different groups in the past. These findings suggest the existence of ideas of historical empathy identified by previous studies. In this sense, they contribute to the existing evidence of the presence of these ideas in a variety of educational and cultural contexts.","author":[{"dropping-particle":"","family":"Perikleous","given":"Lukas","non-dropping-particle":"","parse-names":false,"suffix":""}],"container-title":"History Education Research Journal","id":"ITEM-1","issue":"2","issued":{"date-parts":[["2019"]]},"page":"195-208","title":"'Because they believed': Students' ideas of historical empathy in Greek Cypriot primary education","type":"article-journal","volume":"16"},"uris":["http://www.mendeley.com/documents/?uuid=ba62d92f-653e-4845-8db8-ce119d7c512e"]}],"mendeley":{"formattedCitation":"(Perikleous, 2019)","plainTextFormattedCitation":"(Perikleous, 2019)","previouslyFormattedCitation":"(Perikleous, 2019)"},"properties":{"noteIndex":0},"schema":"https://github.com/citation-style-language/schema/raw/master/csl-citation.json"}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 xml:space="preserve">(Perikleous, </w:t>
      </w:r>
      <w:r w:rsidRPr="00806B0F">
        <w:rPr>
          <w:rFonts w:cs="Times New Roman"/>
          <w:noProof/>
          <w:szCs w:val="24"/>
        </w:rPr>
        <w:lastRenderedPageBreak/>
        <w:t>2019)</w:t>
      </w:r>
      <w:r w:rsidRPr="00806B0F">
        <w:rPr>
          <w:rFonts w:cs="Times New Roman"/>
          <w:szCs w:val="24"/>
        </w:rPr>
        <w:fldChar w:fldCharType="end"/>
      </w:r>
      <w:r w:rsidRPr="00806B0F">
        <w:rPr>
          <w:rFonts w:cs="Times New Roman"/>
          <w:szCs w:val="24"/>
        </w:rPr>
        <w:t xml:space="preserve">. Dalam sebuah wawancara, Barry yang berada ditahun keenam sekolah mengatakan bahwa </w:t>
      </w:r>
      <w:r w:rsidRPr="00806B0F">
        <w:rPr>
          <w:rFonts w:cs="Times New Roman"/>
          <w:i/>
          <w:szCs w:val="24"/>
        </w:rPr>
        <w:t>roleplay</w:t>
      </w:r>
      <w:r w:rsidRPr="00806B0F">
        <w:rPr>
          <w:rFonts w:cs="Times New Roman"/>
          <w:szCs w:val="24"/>
        </w:rPr>
        <w:t xml:space="preserve"> tersebut terasa aneh karena mereka sekarang ada di abad ke-21 sedangkan mereka ada di kehidupan suku Maya. Bagaimanapun juga ini adalah sesuatu yang masuk akal. </w:t>
      </w:r>
    </w:p>
    <w:tbl>
      <w:tblPr>
        <w:tblStyle w:val="TableGrid"/>
        <w:tblW w:w="8429" w:type="dxa"/>
        <w:tblLook w:val="04A0" w:firstRow="1" w:lastRow="0" w:firstColumn="1" w:lastColumn="0" w:noHBand="0" w:noVBand="1"/>
      </w:tblPr>
      <w:tblGrid>
        <w:gridCol w:w="570"/>
        <w:gridCol w:w="1883"/>
        <w:gridCol w:w="2136"/>
        <w:gridCol w:w="2264"/>
        <w:gridCol w:w="1576"/>
      </w:tblGrid>
      <w:tr w:rsidR="00235ACB" w:rsidRPr="00806B0F" w:rsidTr="006A31AB">
        <w:tc>
          <w:tcPr>
            <w:tcW w:w="570" w:type="dxa"/>
          </w:tcPr>
          <w:p w:rsidR="00235ACB" w:rsidRPr="00806B0F" w:rsidRDefault="00235ACB" w:rsidP="006A31AB">
            <w:pPr>
              <w:spacing w:line="240" w:lineRule="auto"/>
              <w:rPr>
                <w:rFonts w:cs="Times New Roman"/>
                <w:b/>
                <w:szCs w:val="24"/>
              </w:rPr>
            </w:pPr>
            <w:r w:rsidRPr="00806B0F">
              <w:rPr>
                <w:rFonts w:cs="Times New Roman"/>
                <w:b/>
                <w:szCs w:val="24"/>
              </w:rPr>
              <w:t>No.</w:t>
            </w:r>
          </w:p>
        </w:tc>
        <w:tc>
          <w:tcPr>
            <w:tcW w:w="1808" w:type="dxa"/>
          </w:tcPr>
          <w:p w:rsidR="00235ACB" w:rsidRPr="00806B0F" w:rsidRDefault="00235ACB" w:rsidP="006A31AB">
            <w:pPr>
              <w:spacing w:line="240" w:lineRule="auto"/>
              <w:rPr>
                <w:rFonts w:cs="Times New Roman"/>
                <w:b/>
                <w:szCs w:val="24"/>
              </w:rPr>
            </w:pPr>
            <w:r w:rsidRPr="00806B0F">
              <w:rPr>
                <w:rFonts w:cs="Times New Roman"/>
                <w:b/>
                <w:szCs w:val="24"/>
              </w:rPr>
              <w:t>Judul, Penulis, Tahun, Metode</w:t>
            </w:r>
          </w:p>
        </w:tc>
        <w:tc>
          <w:tcPr>
            <w:tcW w:w="2118" w:type="dxa"/>
          </w:tcPr>
          <w:p w:rsidR="00235ACB" w:rsidRPr="00806B0F" w:rsidRDefault="00235ACB" w:rsidP="006A31AB">
            <w:pPr>
              <w:spacing w:line="240" w:lineRule="auto"/>
              <w:rPr>
                <w:rFonts w:cs="Times New Roman"/>
                <w:b/>
                <w:szCs w:val="24"/>
              </w:rPr>
            </w:pPr>
            <w:r w:rsidRPr="00806B0F">
              <w:rPr>
                <w:rFonts w:cs="Times New Roman"/>
                <w:b/>
                <w:szCs w:val="24"/>
              </w:rPr>
              <w:t>Isi</w:t>
            </w:r>
          </w:p>
        </w:tc>
        <w:tc>
          <w:tcPr>
            <w:tcW w:w="2370" w:type="dxa"/>
          </w:tcPr>
          <w:p w:rsidR="00235ACB" w:rsidRPr="00806B0F" w:rsidRDefault="00235ACB" w:rsidP="006A31AB">
            <w:pPr>
              <w:spacing w:line="240" w:lineRule="auto"/>
              <w:rPr>
                <w:rFonts w:cs="Times New Roman"/>
                <w:b/>
                <w:szCs w:val="24"/>
              </w:rPr>
            </w:pPr>
            <w:r w:rsidRPr="00806B0F">
              <w:rPr>
                <w:rFonts w:cs="Times New Roman"/>
                <w:b/>
                <w:szCs w:val="24"/>
              </w:rPr>
              <w:t xml:space="preserve">Relevansi </w:t>
            </w:r>
          </w:p>
        </w:tc>
        <w:tc>
          <w:tcPr>
            <w:tcW w:w="1563" w:type="dxa"/>
          </w:tcPr>
          <w:p w:rsidR="00235ACB" w:rsidRPr="00806B0F" w:rsidRDefault="00235ACB" w:rsidP="006A31AB">
            <w:pPr>
              <w:spacing w:line="240" w:lineRule="auto"/>
              <w:rPr>
                <w:rFonts w:cs="Times New Roman"/>
                <w:b/>
                <w:szCs w:val="24"/>
              </w:rPr>
            </w:pPr>
            <w:r w:rsidRPr="00806B0F">
              <w:rPr>
                <w:rFonts w:cs="Times New Roman"/>
                <w:b/>
                <w:szCs w:val="24"/>
              </w:rPr>
              <w:t>Perbedaan</w:t>
            </w:r>
          </w:p>
        </w:tc>
      </w:tr>
      <w:tr w:rsidR="00235ACB" w:rsidRPr="00806B0F" w:rsidTr="006A31AB">
        <w:tc>
          <w:tcPr>
            <w:tcW w:w="570" w:type="dxa"/>
          </w:tcPr>
          <w:p w:rsidR="00235ACB" w:rsidRPr="00806B0F" w:rsidRDefault="00235ACB" w:rsidP="006A31AB">
            <w:pPr>
              <w:spacing w:line="240" w:lineRule="auto"/>
              <w:rPr>
                <w:rFonts w:cs="Times New Roman"/>
                <w:szCs w:val="24"/>
              </w:rPr>
            </w:pPr>
            <w:r w:rsidRPr="00806B0F">
              <w:rPr>
                <w:rFonts w:cs="Times New Roman"/>
                <w:szCs w:val="24"/>
              </w:rPr>
              <w:t>1</w:t>
            </w:r>
          </w:p>
        </w:tc>
        <w:tc>
          <w:tcPr>
            <w:tcW w:w="1808" w:type="dxa"/>
          </w:tcPr>
          <w:p w:rsidR="00235ACB" w:rsidRPr="00806B0F" w:rsidRDefault="00235ACB" w:rsidP="006A31AB">
            <w:pPr>
              <w:pStyle w:val="Default"/>
              <w:rPr>
                <w:rFonts w:ascii="Times New Roman" w:hAnsi="Times New Roman" w:cs="Times New Roman"/>
                <w:i/>
              </w:rPr>
            </w:pPr>
            <w:r w:rsidRPr="00806B0F">
              <w:rPr>
                <w:rFonts w:ascii="Times New Roman" w:hAnsi="Times New Roman" w:cs="Times New Roman"/>
                <w:bCs/>
                <w:i/>
              </w:rPr>
              <w:t xml:space="preserve">History Teacher Readiness in Applying Historical Thinking Skills </w:t>
            </w:r>
          </w:p>
          <w:p w:rsidR="00235ACB" w:rsidRPr="00806B0F" w:rsidRDefault="00235ACB" w:rsidP="006A31AB">
            <w:pPr>
              <w:autoSpaceDE w:val="0"/>
              <w:autoSpaceDN w:val="0"/>
              <w:adjustRightInd w:val="0"/>
              <w:spacing w:line="240" w:lineRule="auto"/>
              <w:jc w:val="left"/>
              <w:rPr>
                <w:rFonts w:cs="Times New Roman"/>
                <w:bCs/>
                <w:i/>
                <w:szCs w:val="24"/>
              </w:rPr>
            </w:pPr>
            <w:r w:rsidRPr="00806B0F">
              <w:rPr>
                <w:rFonts w:cs="Times New Roman"/>
                <w:bCs/>
                <w:i/>
                <w:szCs w:val="24"/>
              </w:rPr>
              <w:t>in Secondary School</w:t>
            </w:r>
          </w:p>
          <w:p w:rsidR="00235ACB" w:rsidRPr="00806B0F" w:rsidRDefault="00235ACB" w:rsidP="006A31AB">
            <w:pPr>
              <w:autoSpaceDE w:val="0"/>
              <w:autoSpaceDN w:val="0"/>
              <w:adjustRightInd w:val="0"/>
              <w:spacing w:line="240" w:lineRule="auto"/>
              <w:jc w:val="left"/>
              <w:rPr>
                <w:rFonts w:cs="Times New Roman"/>
                <w:b/>
                <w:bCs/>
                <w:szCs w:val="24"/>
              </w:rPr>
            </w:pPr>
          </w:p>
          <w:p w:rsidR="00235ACB" w:rsidRPr="00806B0F" w:rsidRDefault="00235ACB" w:rsidP="006A31AB">
            <w:pPr>
              <w:pStyle w:val="Default"/>
              <w:rPr>
                <w:rFonts w:ascii="Times New Roman" w:hAnsi="Times New Roman" w:cs="Times New Roman"/>
              </w:rPr>
            </w:pPr>
          </w:p>
          <w:p w:rsidR="00235ACB" w:rsidRPr="00806B0F" w:rsidRDefault="00235ACB" w:rsidP="006A31AB">
            <w:pPr>
              <w:autoSpaceDE w:val="0"/>
              <w:autoSpaceDN w:val="0"/>
              <w:adjustRightInd w:val="0"/>
              <w:spacing w:line="240" w:lineRule="auto"/>
              <w:jc w:val="left"/>
              <w:rPr>
                <w:rFonts w:cs="Times New Roman"/>
                <w:bCs/>
                <w:szCs w:val="24"/>
              </w:rPr>
            </w:pPr>
            <w:r w:rsidRPr="00806B0F">
              <w:rPr>
                <w:rFonts w:cs="Times New Roman"/>
                <w:bCs/>
                <w:szCs w:val="24"/>
              </w:rPr>
              <w:t>Khairunnajwa binti Samsudin, Mohd Mahzan bin Awang, Anuar bin Ahmad</w:t>
            </w:r>
          </w:p>
          <w:p w:rsidR="00235ACB" w:rsidRPr="00806B0F" w:rsidRDefault="00235ACB" w:rsidP="006A31AB">
            <w:pPr>
              <w:autoSpaceDE w:val="0"/>
              <w:autoSpaceDN w:val="0"/>
              <w:adjustRightInd w:val="0"/>
              <w:spacing w:line="240" w:lineRule="auto"/>
              <w:jc w:val="left"/>
              <w:rPr>
                <w:rFonts w:cs="Times New Roman"/>
                <w:b/>
                <w:bCs/>
                <w:szCs w:val="24"/>
              </w:rPr>
            </w:pPr>
            <w:r w:rsidRPr="00806B0F">
              <w:rPr>
                <w:rFonts w:cs="Times New Roman"/>
                <w:bCs/>
                <w:szCs w:val="24"/>
              </w:rPr>
              <w:t>Kuantitatif 2017</w:t>
            </w:r>
          </w:p>
          <w:p w:rsidR="00235ACB" w:rsidRPr="00806B0F" w:rsidRDefault="00235ACB" w:rsidP="006A31AB">
            <w:pPr>
              <w:autoSpaceDE w:val="0"/>
              <w:autoSpaceDN w:val="0"/>
              <w:adjustRightInd w:val="0"/>
              <w:spacing w:line="240" w:lineRule="auto"/>
              <w:jc w:val="left"/>
              <w:rPr>
                <w:rFonts w:cs="Times New Roman"/>
                <w:bCs/>
                <w:szCs w:val="24"/>
              </w:rPr>
            </w:pPr>
            <w:r w:rsidRPr="00806B0F">
              <w:rPr>
                <w:rFonts w:cs="Times New Roman"/>
                <w:bCs/>
                <w:szCs w:val="24"/>
              </w:rPr>
              <w:fldChar w:fldCharType="begin" w:fldLock="1"/>
            </w:r>
            <w:r w:rsidRPr="00806B0F">
              <w:rPr>
                <w:rFonts w:cs="Times New Roman"/>
                <w:bCs/>
                <w:szCs w:val="24"/>
              </w:rPr>
              <w:instrText>ADDIN CSL_CITATION {"citationItems":[{"id":"ITEM-1","itemData":{"DOI":"10.26523/yupa.v1i2.42","ISSN":"2541-6960","abstract":"This article aims to study on the readiness of history teachers to inculcate historical thinking skills among students. This study focused on four aspects which includes 1) Procedural Knowledge, and 2) Pedagogical Knowledge. Thus, to achieve the purpose of the study, quantitative methods are used. Questionnaires were distributed to 30 history teachers in a secondary school in Batu Pahat district. The results showed that there were no significant differences between teachers who were trained to teach History and those who are not. However, there was a significant difference between teachers with ten years of teaching experience with the readiness of history teachers.","author":[{"dropping-particle":"","family":"Samsudin","given":"Khairunnajwa Binti","non-dropping-particle":"","parse-names":false,"suffix":""},{"dropping-particle":"Bin","family":"Awang","given":"Mohd Mahzan","non-dropping-particle":"","parse-names":false,"suffix":""},{"dropping-particle":"Bin","family":"Ahmad","given":"Anuar","non-dropping-particle":"","parse-names":false,"suffix":""}],"container-title":"Yupa: Historical Studies Journal","id":"ITEM-1","issue":"2","issued":{"date-parts":[["2017"]]},"page":"113","title":"History Teacher Readiness in Applying Historical Thinking Skills in Secondary School","type":"article-journal","volume":"1"},"uris":["http://www.mendeley.com/documents/?uuid=f304ab34-78b9-4e8b-b9a5-6a0975385699"]}],"mendeley":{"formattedCitation":"(Samsudin, Awang, &amp; Ahmad, 2017)","manualFormatting":"(Khairunnajwa, Mahzan, &amp; Anuar, 2017)","plainTextFormattedCitation":"(Samsudin, Awang, &amp; Ahmad, 2017)","previouslyFormattedCitation":"(Samsudin, Awang, &amp; Ahmad, 2017)"},"properties":{"noteIndex":0},"schema":"https://github.com/citation-style-language/schema/raw/master/csl-citation.json"}</w:instrText>
            </w:r>
            <w:r w:rsidRPr="00806B0F">
              <w:rPr>
                <w:rFonts w:cs="Times New Roman"/>
                <w:bCs/>
                <w:szCs w:val="24"/>
              </w:rPr>
              <w:fldChar w:fldCharType="separate"/>
            </w:r>
            <w:r w:rsidRPr="00806B0F">
              <w:rPr>
                <w:rFonts w:cs="Times New Roman"/>
                <w:bCs/>
                <w:noProof/>
                <w:szCs w:val="24"/>
              </w:rPr>
              <w:t>(Khairunnajwa, Mahzan, &amp; Anuar, 2017)</w:t>
            </w:r>
            <w:r w:rsidRPr="00806B0F">
              <w:rPr>
                <w:rFonts w:cs="Times New Roman"/>
                <w:bCs/>
                <w:szCs w:val="24"/>
              </w:rPr>
              <w:fldChar w:fldCharType="end"/>
            </w:r>
          </w:p>
        </w:tc>
        <w:tc>
          <w:tcPr>
            <w:tcW w:w="2118" w:type="dxa"/>
          </w:tcPr>
          <w:p w:rsidR="00235ACB" w:rsidRPr="00806B0F" w:rsidRDefault="00235ACB" w:rsidP="006A31AB">
            <w:pPr>
              <w:spacing w:line="240" w:lineRule="auto"/>
              <w:rPr>
                <w:rFonts w:cs="Times New Roman"/>
                <w:szCs w:val="24"/>
              </w:rPr>
            </w:pPr>
            <w:r w:rsidRPr="00806B0F">
              <w:rPr>
                <w:rFonts w:cs="Times New Roman"/>
                <w:szCs w:val="24"/>
              </w:rPr>
              <w:t xml:space="preserve">Penelitian ini bertujuan untuk meneliti tentang persiapan guru dalam mengajar sejarah. Dengan meneliti 30 guru di Batupahat, hasilnya menunjukkan bahwa tidak ada perbedaan yang signifikan antara guru yang sudah mengikuti pelatihan dengan yang belum. Namun terdapat perbedaan yang signifikan antara guru yang sudah mengajar selama 10 tahun berkaitan dengan kesiapan mengajar sejarah. </w:t>
            </w:r>
          </w:p>
        </w:tc>
        <w:tc>
          <w:tcPr>
            <w:tcW w:w="2370" w:type="dxa"/>
          </w:tcPr>
          <w:p w:rsidR="00235ACB" w:rsidRPr="00806B0F" w:rsidRDefault="00235ACB" w:rsidP="006A31AB">
            <w:pPr>
              <w:spacing w:line="240" w:lineRule="auto"/>
              <w:rPr>
                <w:rFonts w:cs="Times New Roman"/>
                <w:szCs w:val="24"/>
              </w:rPr>
            </w:pPr>
            <w:r w:rsidRPr="00806B0F">
              <w:rPr>
                <w:rFonts w:cs="Times New Roman"/>
                <w:szCs w:val="24"/>
              </w:rPr>
              <w:t>Kesiapan guru yang sudah berpengalaman dengan guru yang belum memiliki pengalaman ternyata memiliki perbedaan dan hal ini dapat dikaitkan dengan wawancara kepada dosen terkait metode dan usaha apa saja yang akan dilakukan agar kemampuan berpikir mahasiswa sejarah dapat lebih digali sehingga kemampuan mahasiswa lebih maksimal.</w:t>
            </w:r>
          </w:p>
        </w:tc>
        <w:tc>
          <w:tcPr>
            <w:tcW w:w="1563" w:type="dxa"/>
          </w:tcPr>
          <w:p w:rsidR="00235ACB" w:rsidRPr="00806B0F" w:rsidRDefault="00235ACB" w:rsidP="006A31AB">
            <w:pPr>
              <w:spacing w:line="240" w:lineRule="auto"/>
              <w:rPr>
                <w:rFonts w:cs="Times New Roman"/>
                <w:szCs w:val="24"/>
              </w:rPr>
            </w:pPr>
            <w:r w:rsidRPr="00806B0F">
              <w:rPr>
                <w:rFonts w:cs="Times New Roman"/>
                <w:szCs w:val="24"/>
              </w:rPr>
              <w:t xml:space="preserve">Perbedaan metode yang sangat jelas disampaikan oleh penulis. Dalam penelitian yang akan dilaksanakan dilakukan dengan metode kualitatif. </w:t>
            </w:r>
          </w:p>
        </w:tc>
      </w:tr>
      <w:tr w:rsidR="00235ACB" w:rsidRPr="00806B0F" w:rsidTr="006A31AB">
        <w:tc>
          <w:tcPr>
            <w:tcW w:w="570" w:type="dxa"/>
          </w:tcPr>
          <w:p w:rsidR="00235ACB" w:rsidRPr="00806B0F" w:rsidRDefault="00235ACB" w:rsidP="006A31AB">
            <w:pPr>
              <w:spacing w:line="240" w:lineRule="auto"/>
              <w:rPr>
                <w:rFonts w:cs="Times New Roman"/>
                <w:szCs w:val="24"/>
              </w:rPr>
            </w:pPr>
            <w:r w:rsidRPr="00806B0F">
              <w:rPr>
                <w:rFonts w:cs="Times New Roman"/>
                <w:szCs w:val="24"/>
              </w:rPr>
              <w:t>2</w:t>
            </w:r>
          </w:p>
        </w:tc>
        <w:tc>
          <w:tcPr>
            <w:tcW w:w="1808" w:type="dxa"/>
          </w:tcPr>
          <w:p w:rsidR="00235ACB" w:rsidRPr="00806B0F" w:rsidRDefault="00235ACB" w:rsidP="006A31AB">
            <w:pPr>
              <w:autoSpaceDE w:val="0"/>
              <w:autoSpaceDN w:val="0"/>
              <w:adjustRightInd w:val="0"/>
              <w:spacing w:line="240" w:lineRule="auto"/>
              <w:jc w:val="left"/>
              <w:rPr>
                <w:rFonts w:cs="Times New Roman"/>
                <w:color w:val="000000"/>
                <w:szCs w:val="24"/>
              </w:rPr>
            </w:pPr>
            <w:r w:rsidRPr="00806B0F">
              <w:rPr>
                <w:rFonts w:cs="Times New Roman"/>
                <w:color w:val="000000"/>
                <w:szCs w:val="24"/>
              </w:rPr>
              <w:t>Pembelajaran Sejarah Indonesia Di Sman 1 Malang Dalam Mengembangkan Kemampuan Berpikir Historis</w:t>
            </w:r>
          </w:p>
          <w:p w:rsidR="00235ACB" w:rsidRPr="00806B0F" w:rsidRDefault="00235ACB" w:rsidP="006A31AB">
            <w:pPr>
              <w:autoSpaceDE w:val="0"/>
              <w:autoSpaceDN w:val="0"/>
              <w:adjustRightInd w:val="0"/>
              <w:spacing w:line="240" w:lineRule="auto"/>
              <w:jc w:val="left"/>
              <w:rPr>
                <w:rFonts w:cs="Times New Roman"/>
                <w:color w:val="000000"/>
                <w:szCs w:val="24"/>
              </w:rPr>
            </w:pPr>
          </w:p>
          <w:p w:rsidR="00235ACB" w:rsidRPr="00806B0F" w:rsidRDefault="00235ACB" w:rsidP="006A31AB">
            <w:pPr>
              <w:autoSpaceDE w:val="0"/>
              <w:autoSpaceDN w:val="0"/>
              <w:adjustRightInd w:val="0"/>
              <w:spacing w:line="240" w:lineRule="auto"/>
              <w:jc w:val="left"/>
              <w:rPr>
                <w:rFonts w:cs="Times New Roman"/>
                <w:color w:val="000000"/>
                <w:szCs w:val="24"/>
              </w:rPr>
            </w:pPr>
          </w:p>
          <w:p w:rsidR="00235ACB" w:rsidRPr="00806B0F" w:rsidRDefault="00235ACB" w:rsidP="006A31AB">
            <w:pPr>
              <w:autoSpaceDE w:val="0"/>
              <w:autoSpaceDN w:val="0"/>
              <w:adjustRightInd w:val="0"/>
              <w:spacing w:line="240" w:lineRule="auto"/>
              <w:jc w:val="left"/>
              <w:rPr>
                <w:rFonts w:cs="Times New Roman"/>
                <w:color w:val="000000"/>
                <w:szCs w:val="24"/>
              </w:rPr>
            </w:pPr>
            <w:r w:rsidRPr="00806B0F">
              <w:rPr>
                <w:rFonts w:cs="Times New Roman"/>
                <w:color w:val="000000"/>
                <w:szCs w:val="24"/>
              </w:rPr>
              <w:t>Siti Faizatun Nisa’, Joko Sayono, Indah Wahyu Puji Utami  2019</w:t>
            </w:r>
          </w:p>
          <w:p w:rsidR="00235ACB" w:rsidRPr="00806B0F" w:rsidRDefault="00235ACB" w:rsidP="006A31AB">
            <w:pPr>
              <w:autoSpaceDE w:val="0"/>
              <w:autoSpaceDN w:val="0"/>
              <w:adjustRightInd w:val="0"/>
              <w:spacing w:line="240" w:lineRule="auto"/>
              <w:jc w:val="left"/>
              <w:rPr>
                <w:rFonts w:cs="Times New Roman"/>
                <w:color w:val="000000"/>
                <w:szCs w:val="24"/>
              </w:rPr>
            </w:pPr>
            <w:r w:rsidRPr="00806B0F">
              <w:rPr>
                <w:rFonts w:cs="Times New Roman"/>
                <w:color w:val="000000"/>
                <w:szCs w:val="24"/>
              </w:rPr>
              <w:t>Kualitatif</w:t>
            </w:r>
          </w:p>
          <w:p w:rsidR="00235ACB" w:rsidRPr="00806B0F" w:rsidRDefault="00235ACB" w:rsidP="006A31AB">
            <w:pPr>
              <w:autoSpaceDE w:val="0"/>
              <w:autoSpaceDN w:val="0"/>
              <w:adjustRightInd w:val="0"/>
              <w:spacing w:line="240" w:lineRule="auto"/>
              <w:jc w:val="left"/>
              <w:rPr>
                <w:rFonts w:cs="Times New Roman"/>
                <w:bCs/>
                <w:szCs w:val="24"/>
              </w:rPr>
            </w:pPr>
            <w:r w:rsidRPr="00806B0F">
              <w:rPr>
                <w:rFonts w:cs="Times New Roman"/>
                <w:bCs/>
                <w:szCs w:val="24"/>
              </w:rPr>
              <w:fldChar w:fldCharType="begin" w:fldLock="1"/>
            </w:r>
            <w:r w:rsidRPr="00806B0F">
              <w:rPr>
                <w:rFonts w:cs="Times New Roman"/>
                <w:bCs/>
                <w:szCs w:val="24"/>
              </w:rPr>
              <w:instrText>ADDIN CSL_CITATION {"citationItems":[{"id":"ITEM-1","itemData":{"DOI":"10.17977/um033v2i22019p202","author":[{"dropping-particle":"","family":"Nisa'","given":"Siti Faizatun","non-dropping-particle":"","parse-names":false,"suffix":""},{"dropping-particle":"","family":"Sayono","given":"Joko","non-dropping-particle":"","parse-names":false,"suffix":""},{"dropping-particle":"","family":"Utami","given":"Indah Wahyu Puji","non-dropping-particle":"","parse-names":false,"suffix":""}],"container-title":"Jurnal Pendidikan Sejarah Indonesia","id":"ITEM-1","issue":"2","issued":{"date-parts":[["2019"]]},"page":"202-211","title":"Pembelajaran Sejarah Indonesia Di Sman 1 Malang Dalam Mengembangkan Kemampuan Berpikir Historis","type":"article-journal","volume":"2"},"uris":["http://www.mendeley.com/documents/?uuid=3bd2bb55-db27-44b1-905d-e9fd3416f98f"]}],"mendeley":{"formattedCitation":"(Nisa’ et al., 2019)","plainTextFormattedCitation":"(Nisa’ et al., 2019)","previouslyFormattedCitation":"(Nisa’ et al., 2019)"},"properties":{"noteIndex":0},"schema":"https://github.com/citation-style-language/schema/raw/master/csl-citation.json"}</w:instrText>
            </w:r>
            <w:r w:rsidRPr="00806B0F">
              <w:rPr>
                <w:rFonts w:cs="Times New Roman"/>
                <w:bCs/>
                <w:szCs w:val="24"/>
              </w:rPr>
              <w:fldChar w:fldCharType="separate"/>
            </w:r>
            <w:r w:rsidRPr="00806B0F">
              <w:rPr>
                <w:rFonts w:cs="Times New Roman"/>
                <w:bCs/>
                <w:noProof/>
                <w:szCs w:val="24"/>
              </w:rPr>
              <w:t>(Nisa’ et al., 2019)</w:t>
            </w:r>
            <w:r w:rsidRPr="00806B0F">
              <w:rPr>
                <w:rFonts w:cs="Times New Roman"/>
                <w:bCs/>
                <w:szCs w:val="24"/>
              </w:rPr>
              <w:fldChar w:fldCharType="end"/>
            </w:r>
          </w:p>
        </w:tc>
        <w:tc>
          <w:tcPr>
            <w:tcW w:w="2118" w:type="dxa"/>
          </w:tcPr>
          <w:p w:rsidR="00235ACB" w:rsidRPr="00806B0F" w:rsidRDefault="00235ACB" w:rsidP="006A31AB">
            <w:pPr>
              <w:spacing w:line="240" w:lineRule="auto"/>
              <w:rPr>
                <w:rFonts w:cs="Times New Roman"/>
                <w:szCs w:val="24"/>
              </w:rPr>
            </w:pPr>
            <w:r w:rsidRPr="00806B0F">
              <w:rPr>
                <w:rFonts w:cs="Times New Roman"/>
                <w:szCs w:val="24"/>
              </w:rPr>
              <w:t xml:space="preserve">Kurikulum 2013 telah menggunakan student center oleh karena itu pengembangan kemampuan berpikir historis sangat dikembangkan. Dari penelitian ini ditemukan bahwa murid mampu untuk berpikir historis. </w:t>
            </w:r>
          </w:p>
        </w:tc>
        <w:tc>
          <w:tcPr>
            <w:tcW w:w="2370" w:type="dxa"/>
          </w:tcPr>
          <w:p w:rsidR="00235ACB" w:rsidRPr="00806B0F" w:rsidRDefault="00235ACB" w:rsidP="006A31AB">
            <w:pPr>
              <w:spacing w:line="240" w:lineRule="auto"/>
              <w:rPr>
                <w:rFonts w:cs="Times New Roman"/>
                <w:szCs w:val="24"/>
              </w:rPr>
            </w:pPr>
            <w:r w:rsidRPr="00806B0F">
              <w:rPr>
                <w:rFonts w:cs="Times New Roman"/>
                <w:szCs w:val="24"/>
              </w:rPr>
              <w:t>Pemahaman dalam Kurikulum 2013 yang memberikan kesempatan luas dalam pelajaran sejarah menjadikan kemampuan berpikir historis memiliki peluang besar untuk dikembangkan. Penggunaan data dalam indikator kemampuan berpikir historis sangat bermanfaat dan relevan bagi penelitian yang akan dijalani ini.</w:t>
            </w:r>
          </w:p>
        </w:tc>
        <w:tc>
          <w:tcPr>
            <w:tcW w:w="1563" w:type="dxa"/>
          </w:tcPr>
          <w:p w:rsidR="00235ACB" w:rsidRPr="00806B0F" w:rsidRDefault="00235ACB" w:rsidP="006A31AB">
            <w:pPr>
              <w:spacing w:line="240" w:lineRule="auto"/>
              <w:rPr>
                <w:rFonts w:cs="Times New Roman"/>
                <w:szCs w:val="24"/>
              </w:rPr>
            </w:pPr>
            <w:r w:rsidRPr="00806B0F">
              <w:rPr>
                <w:rFonts w:cs="Times New Roman"/>
                <w:szCs w:val="24"/>
              </w:rPr>
              <w:t xml:space="preserve">Hanya meneliti satu SMA sama seperti yang dilakukan oleh penelitian ini. Namun dalam penelitian yang akan dilaksanakan penelitian dilakukan dengan menjadikan mahasiswa di UNJ dan beberapa </w:t>
            </w:r>
            <w:r w:rsidRPr="00806B0F">
              <w:rPr>
                <w:rFonts w:cs="Times New Roman"/>
                <w:szCs w:val="24"/>
              </w:rPr>
              <w:lastRenderedPageBreak/>
              <w:t>mata kuliah sebagai sumbernya.</w:t>
            </w:r>
          </w:p>
        </w:tc>
      </w:tr>
      <w:tr w:rsidR="00235ACB" w:rsidRPr="00806B0F" w:rsidTr="006A31AB">
        <w:tc>
          <w:tcPr>
            <w:tcW w:w="570" w:type="dxa"/>
          </w:tcPr>
          <w:p w:rsidR="00235ACB" w:rsidRPr="00806B0F" w:rsidRDefault="00235ACB" w:rsidP="006A31AB">
            <w:pPr>
              <w:spacing w:line="240" w:lineRule="auto"/>
              <w:rPr>
                <w:rFonts w:cs="Times New Roman"/>
                <w:szCs w:val="24"/>
              </w:rPr>
            </w:pPr>
            <w:r w:rsidRPr="00806B0F">
              <w:rPr>
                <w:rFonts w:cs="Times New Roman"/>
                <w:szCs w:val="24"/>
              </w:rPr>
              <w:lastRenderedPageBreak/>
              <w:t>3</w:t>
            </w:r>
          </w:p>
        </w:tc>
        <w:tc>
          <w:tcPr>
            <w:tcW w:w="1808" w:type="dxa"/>
          </w:tcPr>
          <w:p w:rsidR="00235ACB" w:rsidRPr="00806B0F" w:rsidRDefault="00235ACB" w:rsidP="006A31AB">
            <w:pPr>
              <w:autoSpaceDE w:val="0"/>
              <w:autoSpaceDN w:val="0"/>
              <w:adjustRightInd w:val="0"/>
              <w:spacing w:line="240" w:lineRule="auto"/>
              <w:jc w:val="left"/>
              <w:rPr>
                <w:rFonts w:cs="Times New Roman"/>
                <w:szCs w:val="24"/>
              </w:rPr>
            </w:pPr>
            <w:r w:rsidRPr="00806B0F">
              <w:rPr>
                <w:rFonts w:cs="Times New Roman"/>
                <w:szCs w:val="24"/>
              </w:rPr>
              <w:t>Pengaruh Metode Pembelajaran dan Kemampuan</w:t>
            </w:r>
          </w:p>
          <w:p w:rsidR="00235ACB" w:rsidRPr="00806B0F" w:rsidRDefault="00235ACB" w:rsidP="006A31AB">
            <w:pPr>
              <w:autoSpaceDE w:val="0"/>
              <w:autoSpaceDN w:val="0"/>
              <w:adjustRightInd w:val="0"/>
              <w:spacing w:line="240" w:lineRule="auto"/>
              <w:jc w:val="left"/>
              <w:rPr>
                <w:rFonts w:cs="Times New Roman"/>
                <w:szCs w:val="24"/>
              </w:rPr>
            </w:pPr>
            <w:r w:rsidRPr="00806B0F">
              <w:rPr>
                <w:rFonts w:cs="Times New Roman"/>
                <w:szCs w:val="24"/>
              </w:rPr>
              <w:t>Berpikir Kritis Terhadap Kesadaran Sejarah Siswa</w:t>
            </w:r>
          </w:p>
          <w:p w:rsidR="00235ACB" w:rsidRPr="00806B0F" w:rsidRDefault="00235ACB" w:rsidP="006A31AB">
            <w:pPr>
              <w:autoSpaceDE w:val="0"/>
              <w:autoSpaceDN w:val="0"/>
              <w:adjustRightInd w:val="0"/>
              <w:spacing w:line="240" w:lineRule="auto"/>
              <w:jc w:val="left"/>
              <w:rPr>
                <w:rFonts w:cs="Times New Roman"/>
                <w:szCs w:val="24"/>
              </w:rPr>
            </w:pPr>
            <w:r w:rsidRPr="00806B0F">
              <w:rPr>
                <w:rFonts w:cs="Times New Roman"/>
                <w:szCs w:val="24"/>
              </w:rPr>
              <w:t>SMA Islam Al Azhar Kelapa Gading Jakarta</w:t>
            </w:r>
          </w:p>
          <w:p w:rsidR="00235ACB" w:rsidRPr="00806B0F" w:rsidRDefault="00235ACB" w:rsidP="006A31AB">
            <w:pPr>
              <w:autoSpaceDE w:val="0"/>
              <w:autoSpaceDN w:val="0"/>
              <w:adjustRightInd w:val="0"/>
              <w:spacing w:line="240" w:lineRule="auto"/>
              <w:jc w:val="left"/>
              <w:rPr>
                <w:rFonts w:cs="Times New Roman"/>
                <w:szCs w:val="24"/>
              </w:rPr>
            </w:pPr>
          </w:p>
          <w:p w:rsidR="00235ACB" w:rsidRPr="00806B0F" w:rsidRDefault="00235ACB" w:rsidP="006A31AB">
            <w:pPr>
              <w:autoSpaceDE w:val="0"/>
              <w:autoSpaceDN w:val="0"/>
              <w:adjustRightInd w:val="0"/>
              <w:spacing w:line="240" w:lineRule="auto"/>
              <w:jc w:val="left"/>
              <w:rPr>
                <w:rFonts w:cs="Times New Roman"/>
                <w:bCs/>
                <w:szCs w:val="24"/>
              </w:rPr>
            </w:pPr>
            <w:r w:rsidRPr="00806B0F">
              <w:rPr>
                <w:rFonts w:cs="Times New Roman"/>
                <w:bCs/>
                <w:szCs w:val="24"/>
              </w:rPr>
              <w:t>Wage Wardana, Tuti Nuriah, Asmaniar</w:t>
            </w:r>
          </w:p>
          <w:p w:rsidR="00235ACB" w:rsidRPr="00806B0F" w:rsidRDefault="00235ACB" w:rsidP="006A31AB">
            <w:pPr>
              <w:autoSpaceDE w:val="0"/>
              <w:autoSpaceDN w:val="0"/>
              <w:adjustRightInd w:val="0"/>
              <w:spacing w:line="240" w:lineRule="auto"/>
              <w:jc w:val="left"/>
              <w:rPr>
                <w:rFonts w:cs="Times New Roman"/>
                <w:bCs/>
                <w:szCs w:val="24"/>
              </w:rPr>
            </w:pPr>
            <w:r w:rsidRPr="00806B0F">
              <w:rPr>
                <w:rFonts w:cs="Times New Roman"/>
                <w:bCs/>
                <w:szCs w:val="24"/>
              </w:rPr>
              <w:t>Kuantitatif</w:t>
            </w:r>
          </w:p>
          <w:p w:rsidR="00235ACB" w:rsidRPr="00806B0F" w:rsidRDefault="00235ACB" w:rsidP="006A31AB">
            <w:pPr>
              <w:autoSpaceDE w:val="0"/>
              <w:autoSpaceDN w:val="0"/>
              <w:adjustRightInd w:val="0"/>
              <w:spacing w:line="240" w:lineRule="auto"/>
              <w:jc w:val="left"/>
              <w:rPr>
                <w:rFonts w:cs="Times New Roman"/>
                <w:bCs/>
                <w:szCs w:val="24"/>
              </w:rPr>
            </w:pPr>
            <w:r w:rsidRPr="00806B0F">
              <w:rPr>
                <w:rFonts w:cs="Times New Roman"/>
                <w:bCs/>
                <w:szCs w:val="24"/>
              </w:rPr>
              <w:t>2017</w:t>
            </w:r>
          </w:p>
          <w:p w:rsidR="00235ACB" w:rsidRPr="00806B0F" w:rsidRDefault="00235ACB" w:rsidP="006A31AB">
            <w:pPr>
              <w:autoSpaceDE w:val="0"/>
              <w:autoSpaceDN w:val="0"/>
              <w:adjustRightInd w:val="0"/>
              <w:spacing w:line="240" w:lineRule="auto"/>
              <w:jc w:val="left"/>
              <w:rPr>
                <w:rFonts w:cs="Times New Roman"/>
                <w:bCs/>
                <w:szCs w:val="24"/>
              </w:rPr>
            </w:pPr>
            <w:r w:rsidRPr="00806B0F">
              <w:rPr>
                <w:rFonts w:cs="Times New Roman"/>
                <w:bCs/>
                <w:szCs w:val="24"/>
              </w:rPr>
              <w:fldChar w:fldCharType="begin" w:fldLock="1"/>
            </w:r>
            <w:r w:rsidRPr="00806B0F">
              <w:rPr>
                <w:rFonts w:cs="Times New Roman"/>
                <w:bCs/>
                <w:szCs w:val="24"/>
              </w:rPr>
              <w:instrText>ADDIN CSL_CITATION {"citationItems":[{"id":"ITEM-1","itemData":{"DOI":"10.21009/jps.062.05","ISSN":"2301-461X","abstract":"The aim of study is to reveal the effect of learning methods and critical thinking style tostudent historical consciousness in Al Azhar Kelapa Gading Senior High School Jakarta. Thisresearch used is the experimental method. Research instrumentation will include a test that will beused to measure students history awareness from instructional methods and critical thinking style ofstudents. As for out come of this research are : (1) Student’s historical consciousness who are usingthe problem solving method will higher than students who used conventional method, (2)There is aninteraction between learning method and critical thinking style toward historical consciousness, (3)Student’s historical consciousness who have a high critical thinking and use a problem solvingmethod are higher than students who have a high critical thinking style using a conventional method,(4) Student’s historical consciousness who have a low critical thinking style and using a problemsolving methods are lower than students who have a high critical thinking style using a conventionalmethods.","author":[{"dropping-particle":"","family":"Wardana","given":"Wage","non-dropping-particle":"","parse-names":false,"suffix":""}],"container-title":"Jurnal Pendidikan Sejarah","id":"ITEM-1","issue":"2","issued":{"date-parts":[["2017"]]},"page":"38","title":"Pengaruh Metode Pembelajaran dan Kemampuan Berpikir Kritis Terhadap Kesadaran Sejarah Siswa SMA Islam Al Azhar Kelapa Gading Jakarta","type":"article-journal","volume":"6"},"uris":["http://www.mendeley.com/documents/?uuid=51d6f4a5-eb19-4da6-b442-d86d9b77cb4d"]}],"mendeley":{"formattedCitation":"(Wardana, 2017)","manualFormatting":"(Wardana, Nuriah &amp; Asmaniar 2017)","plainTextFormattedCitation":"(Wardana, 2017)","previouslyFormattedCitation":"(Wardana, 2017)"},"properties":{"noteIndex":0},"schema":"https://github.com/citation-style-language/schema/raw/master/csl-citation.json"}</w:instrText>
            </w:r>
            <w:r w:rsidRPr="00806B0F">
              <w:rPr>
                <w:rFonts w:cs="Times New Roman"/>
                <w:bCs/>
                <w:szCs w:val="24"/>
              </w:rPr>
              <w:fldChar w:fldCharType="separate"/>
            </w:r>
            <w:r w:rsidRPr="00806B0F">
              <w:rPr>
                <w:rFonts w:cs="Times New Roman"/>
                <w:bCs/>
                <w:noProof/>
                <w:szCs w:val="24"/>
              </w:rPr>
              <w:t>(Wardana, Nuriah &amp; Asmaniar 2017)</w:t>
            </w:r>
            <w:r w:rsidRPr="00806B0F">
              <w:rPr>
                <w:rFonts w:cs="Times New Roman"/>
                <w:bCs/>
                <w:szCs w:val="24"/>
              </w:rPr>
              <w:fldChar w:fldCharType="end"/>
            </w:r>
          </w:p>
        </w:tc>
        <w:tc>
          <w:tcPr>
            <w:tcW w:w="2118" w:type="dxa"/>
          </w:tcPr>
          <w:p w:rsidR="00235ACB" w:rsidRPr="00806B0F" w:rsidRDefault="00235ACB" w:rsidP="006A31AB">
            <w:pPr>
              <w:spacing w:line="240" w:lineRule="auto"/>
              <w:rPr>
                <w:rFonts w:cs="Times New Roman"/>
                <w:szCs w:val="24"/>
              </w:rPr>
            </w:pPr>
            <w:r w:rsidRPr="00806B0F">
              <w:rPr>
                <w:rFonts w:cs="Times New Roman"/>
                <w:szCs w:val="24"/>
              </w:rPr>
              <w:t xml:space="preserve">penelitian ini menjadikan sebuah metode pembelajaran dan kemampuan berpikir sebagai tolak ukur kesadaran sejarah. Dari penelitian ini ditemukan bahwa terdapat interaksi antar kemampuan berpikir historis dengan kesajaran sejarah murid. </w:t>
            </w:r>
          </w:p>
        </w:tc>
        <w:tc>
          <w:tcPr>
            <w:tcW w:w="2370" w:type="dxa"/>
          </w:tcPr>
          <w:p w:rsidR="00235ACB" w:rsidRPr="00806B0F" w:rsidRDefault="00235ACB" w:rsidP="006A31AB">
            <w:pPr>
              <w:spacing w:line="240" w:lineRule="auto"/>
              <w:rPr>
                <w:rFonts w:cs="Times New Roman"/>
                <w:szCs w:val="24"/>
              </w:rPr>
            </w:pPr>
            <w:r w:rsidRPr="00806B0F">
              <w:rPr>
                <w:rFonts w:cs="Times New Roman"/>
                <w:szCs w:val="24"/>
              </w:rPr>
              <w:t xml:space="preserve">Sebenarnya penggunaan kesadaran sejarah juga sangat penting dalam penulisan penelitian yang akan digunakan ini. Maka dari artikel yang didapat, aspek dari pengaruh berpikir kritis terhadap kesadaran sejarah dapat menjadi acuan karena berpikir historis pun tidak jauh dari pemanfaatan kedua konsep tersebut. </w:t>
            </w:r>
          </w:p>
        </w:tc>
        <w:tc>
          <w:tcPr>
            <w:tcW w:w="1563" w:type="dxa"/>
          </w:tcPr>
          <w:p w:rsidR="00235ACB" w:rsidRPr="00806B0F" w:rsidRDefault="00235ACB" w:rsidP="006A31AB">
            <w:pPr>
              <w:spacing w:line="240" w:lineRule="auto"/>
              <w:rPr>
                <w:rFonts w:cs="Times New Roman"/>
                <w:szCs w:val="24"/>
              </w:rPr>
            </w:pPr>
            <w:r w:rsidRPr="00806B0F">
              <w:rPr>
                <w:rFonts w:cs="Times New Roman"/>
                <w:szCs w:val="24"/>
              </w:rPr>
              <w:t xml:space="preserve">Karena tidak menjadikan berpikir kritis dan kesadaran sejarah sebagai konsep utama maka penelitian ini terlihat jelas berbeda. Terlebih bagi penggunaan metode kuantitatif dengan penelitian yang akan dilaksanakan menggunakan penelitian kualitatif. </w:t>
            </w:r>
          </w:p>
        </w:tc>
      </w:tr>
      <w:tr w:rsidR="00235ACB" w:rsidRPr="00806B0F" w:rsidTr="006A31AB">
        <w:tc>
          <w:tcPr>
            <w:tcW w:w="570" w:type="dxa"/>
          </w:tcPr>
          <w:p w:rsidR="00235ACB" w:rsidRPr="00806B0F" w:rsidRDefault="00235ACB" w:rsidP="006A31AB">
            <w:pPr>
              <w:spacing w:line="240" w:lineRule="auto"/>
              <w:rPr>
                <w:rFonts w:cs="Times New Roman"/>
                <w:szCs w:val="24"/>
              </w:rPr>
            </w:pPr>
            <w:r w:rsidRPr="00806B0F">
              <w:rPr>
                <w:rFonts w:cs="Times New Roman"/>
                <w:szCs w:val="24"/>
              </w:rPr>
              <w:t>4</w:t>
            </w:r>
          </w:p>
        </w:tc>
        <w:tc>
          <w:tcPr>
            <w:tcW w:w="1808" w:type="dxa"/>
          </w:tcPr>
          <w:p w:rsidR="00235ACB" w:rsidRPr="00806B0F" w:rsidRDefault="00235ACB" w:rsidP="006A31AB">
            <w:pPr>
              <w:autoSpaceDE w:val="0"/>
              <w:autoSpaceDN w:val="0"/>
              <w:adjustRightInd w:val="0"/>
              <w:spacing w:line="240" w:lineRule="auto"/>
              <w:jc w:val="left"/>
              <w:rPr>
                <w:rFonts w:cs="Times New Roman"/>
                <w:bCs/>
                <w:i/>
                <w:szCs w:val="24"/>
              </w:rPr>
            </w:pPr>
            <w:r w:rsidRPr="00806B0F">
              <w:rPr>
                <w:rFonts w:cs="Times New Roman"/>
                <w:bCs/>
                <w:i/>
                <w:szCs w:val="24"/>
              </w:rPr>
              <w:t>The dialectics of historical empathy as</w:t>
            </w:r>
          </w:p>
          <w:p w:rsidR="00235ACB" w:rsidRPr="00806B0F" w:rsidRDefault="00235ACB" w:rsidP="006A31AB">
            <w:pPr>
              <w:autoSpaceDE w:val="0"/>
              <w:autoSpaceDN w:val="0"/>
              <w:adjustRightInd w:val="0"/>
              <w:spacing w:line="240" w:lineRule="auto"/>
              <w:jc w:val="left"/>
              <w:rPr>
                <w:rFonts w:cs="Times New Roman"/>
                <w:bCs/>
                <w:i/>
                <w:szCs w:val="24"/>
              </w:rPr>
            </w:pPr>
            <w:r w:rsidRPr="00806B0F">
              <w:rPr>
                <w:rFonts w:cs="Times New Roman"/>
                <w:bCs/>
                <w:i/>
                <w:szCs w:val="24"/>
              </w:rPr>
              <w:t>a reflection of historical thinking in</w:t>
            </w:r>
          </w:p>
          <w:p w:rsidR="00235ACB" w:rsidRPr="00806B0F" w:rsidRDefault="00235ACB" w:rsidP="006A31AB">
            <w:pPr>
              <w:spacing w:line="240" w:lineRule="auto"/>
              <w:jc w:val="left"/>
              <w:rPr>
                <w:rFonts w:cs="Times New Roman"/>
                <w:bCs/>
                <w:i/>
                <w:szCs w:val="24"/>
              </w:rPr>
            </w:pPr>
            <w:r w:rsidRPr="00806B0F">
              <w:rPr>
                <w:rFonts w:cs="Times New Roman"/>
                <w:bCs/>
                <w:i/>
                <w:szCs w:val="24"/>
              </w:rPr>
              <w:t>South African classrooms</w:t>
            </w:r>
          </w:p>
          <w:p w:rsidR="00235ACB" w:rsidRPr="00806B0F" w:rsidRDefault="00235ACB" w:rsidP="006A31AB">
            <w:pPr>
              <w:spacing w:line="240" w:lineRule="auto"/>
              <w:jc w:val="left"/>
              <w:rPr>
                <w:rFonts w:cs="Times New Roman"/>
                <w:bCs/>
                <w:szCs w:val="24"/>
              </w:rPr>
            </w:pPr>
          </w:p>
          <w:p w:rsidR="00235ACB" w:rsidRPr="00806B0F" w:rsidRDefault="00235ACB" w:rsidP="006A31AB">
            <w:pPr>
              <w:spacing w:line="240" w:lineRule="auto"/>
              <w:jc w:val="left"/>
              <w:rPr>
                <w:rFonts w:eastAsia="AGaramondPro-Regular" w:cs="Times New Roman"/>
                <w:szCs w:val="24"/>
              </w:rPr>
            </w:pPr>
            <w:r w:rsidRPr="00806B0F">
              <w:rPr>
                <w:rFonts w:eastAsia="AGaramondPro-Regular" w:cs="Times New Roman"/>
                <w:szCs w:val="24"/>
              </w:rPr>
              <w:t>Daniel Ramoroka</w:t>
            </w:r>
          </w:p>
          <w:p w:rsidR="00235ACB" w:rsidRPr="00806B0F" w:rsidRDefault="00235ACB" w:rsidP="006A31AB">
            <w:pPr>
              <w:spacing w:line="240" w:lineRule="auto"/>
              <w:jc w:val="left"/>
              <w:rPr>
                <w:rFonts w:eastAsia="AGaramondPro-Regular" w:cs="Times New Roman"/>
                <w:szCs w:val="24"/>
              </w:rPr>
            </w:pPr>
            <w:r w:rsidRPr="00806B0F">
              <w:rPr>
                <w:rFonts w:eastAsia="AGaramondPro-Regular" w:cs="Times New Roman"/>
                <w:szCs w:val="24"/>
              </w:rPr>
              <w:t>Alta Engelbrecht</w:t>
            </w:r>
          </w:p>
          <w:p w:rsidR="00235ACB" w:rsidRPr="00806B0F" w:rsidRDefault="00235ACB" w:rsidP="006A31AB">
            <w:pPr>
              <w:spacing w:line="240" w:lineRule="auto"/>
              <w:jc w:val="left"/>
              <w:rPr>
                <w:rFonts w:eastAsia="AGaramondPro-Regular" w:cs="Times New Roman"/>
                <w:szCs w:val="24"/>
              </w:rPr>
            </w:pPr>
            <w:r w:rsidRPr="00806B0F">
              <w:rPr>
                <w:rFonts w:eastAsia="AGaramondPro-Regular" w:cs="Times New Roman"/>
                <w:szCs w:val="24"/>
              </w:rPr>
              <w:t>2018</w:t>
            </w:r>
          </w:p>
          <w:p w:rsidR="00235ACB" w:rsidRPr="00806B0F" w:rsidRDefault="00235ACB" w:rsidP="006A31AB">
            <w:pPr>
              <w:spacing w:line="240" w:lineRule="auto"/>
              <w:jc w:val="left"/>
              <w:rPr>
                <w:rFonts w:eastAsia="AGaramondPro-Regular" w:cs="Times New Roman"/>
                <w:i/>
                <w:szCs w:val="24"/>
              </w:rPr>
            </w:pPr>
            <w:r w:rsidRPr="00806B0F">
              <w:rPr>
                <w:rFonts w:eastAsia="AGaramondPro-Regular" w:cs="Times New Roman"/>
                <w:i/>
                <w:szCs w:val="24"/>
              </w:rPr>
              <w:t>Qualitative</w:t>
            </w:r>
          </w:p>
          <w:p w:rsidR="00235ACB" w:rsidRPr="00806B0F" w:rsidRDefault="00235ACB" w:rsidP="006A31AB">
            <w:pPr>
              <w:spacing w:line="240" w:lineRule="auto"/>
              <w:jc w:val="left"/>
              <w:rPr>
                <w:rFonts w:cs="Times New Roman"/>
                <w:szCs w:val="24"/>
              </w:rPr>
            </w:pPr>
            <w:r w:rsidRPr="00806B0F">
              <w:rPr>
                <w:rFonts w:cs="Times New Roman"/>
                <w:szCs w:val="24"/>
              </w:rPr>
              <w:fldChar w:fldCharType="begin" w:fldLock="1"/>
            </w:r>
            <w:r w:rsidRPr="00806B0F">
              <w:rPr>
                <w:rFonts w:cs="Times New Roman"/>
                <w:szCs w:val="24"/>
              </w:rPr>
              <w:instrText>ADDIN CSL_CITATION {"citationItems":[{"id":"ITEM-1","itemData":{"DOI":"10.17159/2223-0386/2018/n19a3","ISSN":"22230386","author":[{"dropping-particle":"","family":"Ramoroka","given":"Daniel","non-dropping-particle":"","parse-names":false,"suffix":""},{"dropping-particle":"","family":"Engelbrecht","given":"Alta","non-dropping-particle":"","parse-names":false,"suffix":""}],"container-title":"Yesterday and Today","id":"ITEM-1","issue":"20","issued":{"date-parts":[["2018"]]},"page":"46-71","title":"The dialectics of historical empathy as a reflection of historical thinking in South African classrooms","type":"article-journal"},"uris":["http://www.mendeley.com/documents/?uuid=23bb7160-cf1f-49a1-ac25-a6f8145c8893"]}],"mendeley":{"formattedCitation":"(Ramoroka &amp; Engelbrecht, 2018)","plainTextFormattedCitation":"(Ramoroka &amp; Engelbrecht, 2018)","previouslyFormattedCitation":"(Ramoroka &amp; Engelbrecht, 2018)"},"properties":{"noteIndex":0},"schema":"https://github.com/citation-style-language/schema/raw/master/csl-citation.json"}</w:instrText>
            </w:r>
            <w:r w:rsidRPr="00806B0F">
              <w:rPr>
                <w:rFonts w:cs="Times New Roman"/>
                <w:szCs w:val="24"/>
              </w:rPr>
              <w:fldChar w:fldCharType="separate"/>
            </w:r>
            <w:r w:rsidRPr="00806B0F">
              <w:rPr>
                <w:rFonts w:cs="Times New Roman"/>
                <w:noProof/>
                <w:szCs w:val="24"/>
              </w:rPr>
              <w:t>(Ramoroka &amp; Engelbrecht, 2018)</w:t>
            </w:r>
            <w:r w:rsidRPr="00806B0F">
              <w:rPr>
                <w:rFonts w:cs="Times New Roman"/>
                <w:szCs w:val="24"/>
              </w:rPr>
              <w:fldChar w:fldCharType="end"/>
            </w:r>
          </w:p>
        </w:tc>
        <w:tc>
          <w:tcPr>
            <w:tcW w:w="2118" w:type="dxa"/>
          </w:tcPr>
          <w:p w:rsidR="00235ACB" w:rsidRPr="00806B0F" w:rsidRDefault="00235ACB" w:rsidP="006A31AB">
            <w:pPr>
              <w:spacing w:line="240" w:lineRule="auto"/>
              <w:rPr>
                <w:rFonts w:cs="Times New Roman"/>
                <w:szCs w:val="24"/>
              </w:rPr>
            </w:pPr>
            <w:r w:rsidRPr="00806B0F">
              <w:rPr>
                <w:rFonts w:cs="Times New Roman"/>
                <w:szCs w:val="24"/>
              </w:rPr>
              <w:t xml:space="preserve">Bertujuan untuk mengoksplorasi pemahaman dari konsep </w:t>
            </w:r>
            <w:r w:rsidRPr="00806B0F">
              <w:rPr>
                <w:rFonts w:cs="Times New Roman"/>
                <w:i/>
                <w:szCs w:val="24"/>
              </w:rPr>
              <w:t>historical empathy</w:t>
            </w:r>
            <w:r w:rsidRPr="00806B0F">
              <w:rPr>
                <w:rFonts w:cs="Times New Roman"/>
                <w:szCs w:val="24"/>
              </w:rPr>
              <w:t xml:space="preserve"> sebagai sebuah konsep oleh dua guru sebagai sample. </w:t>
            </w:r>
          </w:p>
          <w:p w:rsidR="00235ACB" w:rsidRPr="00806B0F" w:rsidRDefault="00235ACB" w:rsidP="006A31AB">
            <w:pPr>
              <w:spacing w:line="240" w:lineRule="auto"/>
              <w:rPr>
                <w:rFonts w:cs="Times New Roman"/>
                <w:szCs w:val="24"/>
              </w:rPr>
            </w:pPr>
            <w:r w:rsidRPr="00806B0F">
              <w:rPr>
                <w:rFonts w:cs="Times New Roman"/>
                <w:szCs w:val="24"/>
              </w:rPr>
              <w:t>Tema yang diangkat adalah dari perang vietnam atau perang indocina. Guru-guru menerapkan konsep afektif utama dengan menggunakan video dokumenter sebagai media belajar dan pertanyaan yang mampu membangun perasaan empati.</w:t>
            </w:r>
          </w:p>
        </w:tc>
        <w:tc>
          <w:tcPr>
            <w:tcW w:w="2370" w:type="dxa"/>
          </w:tcPr>
          <w:p w:rsidR="00235ACB" w:rsidRPr="00806B0F" w:rsidRDefault="00235ACB" w:rsidP="006A31AB">
            <w:pPr>
              <w:spacing w:line="240" w:lineRule="auto"/>
              <w:rPr>
                <w:rFonts w:cs="Times New Roman"/>
                <w:szCs w:val="24"/>
              </w:rPr>
            </w:pPr>
            <w:r w:rsidRPr="00806B0F">
              <w:rPr>
                <w:rFonts w:cs="Times New Roman"/>
                <w:szCs w:val="24"/>
              </w:rPr>
              <w:t xml:space="preserve">Penelitian ini berhubungan dalam mengangkat guru sebagai sample dan memperhatikan betul metode dalam membangun </w:t>
            </w:r>
            <w:r w:rsidRPr="00806B0F">
              <w:rPr>
                <w:rFonts w:cs="Times New Roman"/>
                <w:i/>
                <w:szCs w:val="24"/>
              </w:rPr>
              <w:t>historical empathy</w:t>
            </w:r>
            <w:r w:rsidRPr="00806B0F">
              <w:rPr>
                <w:rFonts w:cs="Times New Roman"/>
                <w:szCs w:val="24"/>
              </w:rPr>
              <w:t xml:space="preserve"> bagi muridnya. </w:t>
            </w:r>
          </w:p>
        </w:tc>
        <w:tc>
          <w:tcPr>
            <w:tcW w:w="1563" w:type="dxa"/>
          </w:tcPr>
          <w:p w:rsidR="00235ACB" w:rsidRPr="00806B0F" w:rsidRDefault="00235ACB" w:rsidP="006A31AB">
            <w:pPr>
              <w:spacing w:line="240" w:lineRule="auto"/>
              <w:rPr>
                <w:rFonts w:cs="Times New Roman"/>
                <w:szCs w:val="24"/>
              </w:rPr>
            </w:pPr>
            <w:r w:rsidRPr="00806B0F">
              <w:rPr>
                <w:rFonts w:cs="Times New Roman"/>
                <w:szCs w:val="24"/>
              </w:rPr>
              <w:t xml:space="preserve">Dalam penelitian yang akan dilaksanakan, penelitian dilaksanakan di kampus dengan mahasiswa dan dosen sebagai target utama. </w:t>
            </w:r>
          </w:p>
        </w:tc>
      </w:tr>
      <w:tr w:rsidR="00235ACB" w:rsidRPr="00806B0F" w:rsidTr="006A31AB">
        <w:tc>
          <w:tcPr>
            <w:tcW w:w="570" w:type="dxa"/>
          </w:tcPr>
          <w:p w:rsidR="00235ACB" w:rsidRPr="00806B0F" w:rsidRDefault="00235ACB" w:rsidP="006A31AB">
            <w:pPr>
              <w:spacing w:line="240" w:lineRule="auto"/>
              <w:rPr>
                <w:rFonts w:cs="Times New Roman"/>
                <w:szCs w:val="24"/>
              </w:rPr>
            </w:pPr>
            <w:r w:rsidRPr="00806B0F">
              <w:rPr>
                <w:rFonts w:cs="Times New Roman"/>
                <w:szCs w:val="24"/>
              </w:rPr>
              <w:lastRenderedPageBreak/>
              <w:t>5</w:t>
            </w:r>
          </w:p>
        </w:tc>
        <w:tc>
          <w:tcPr>
            <w:tcW w:w="1808" w:type="dxa"/>
          </w:tcPr>
          <w:p w:rsidR="00235ACB" w:rsidRPr="00806B0F" w:rsidRDefault="00235ACB" w:rsidP="006A31AB">
            <w:pPr>
              <w:autoSpaceDE w:val="0"/>
              <w:autoSpaceDN w:val="0"/>
              <w:adjustRightInd w:val="0"/>
              <w:spacing w:line="240" w:lineRule="auto"/>
              <w:jc w:val="left"/>
              <w:rPr>
                <w:rFonts w:cs="Times New Roman"/>
                <w:bCs/>
                <w:szCs w:val="24"/>
              </w:rPr>
            </w:pPr>
            <w:r w:rsidRPr="00806B0F">
              <w:rPr>
                <w:rFonts w:cs="Times New Roman"/>
                <w:bCs/>
                <w:szCs w:val="24"/>
              </w:rPr>
              <w:t>Pengembangan Model Pembelajaran Sejarah Berbasis Keunikan Toponimi</w:t>
            </w:r>
          </w:p>
          <w:p w:rsidR="00235ACB" w:rsidRPr="00806B0F" w:rsidRDefault="00235ACB" w:rsidP="006A31AB">
            <w:pPr>
              <w:autoSpaceDE w:val="0"/>
              <w:autoSpaceDN w:val="0"/>
              <w:adjustRightInd w:val="0"/>
              <w:spacing w:line="240" w:lineRule="auto"/>
              <w:jc w:val="left"/>
              <w:rPr>
                <w:rFonts w:cs="Times New Roman"/>
                <w:bCs/>
                <w:szCs w:val="24"/>
              </w:rPr>
            </w:pPr>
            <w:r w:rsidRPr="00806B0F">
              <w:rPr>
                <w:rFonts w:cs="Times New Roman"/>
                <w:bCs/>
                <w:szCs w:val="24"/>
              </w:rPr>
              <w:t xml:space="preserve">Kawasan Banten Lama Untuk Meningkatkan </w:t>
            </w:r>
            <w:r w:rsidRPr="00806B0F">
              <w:rPr>
                <w:rFonts w:cs="Times New Roman"/>
                <w:bCs/>
                <w:i/>
                <w:iCs/>
                <w:szCs w:val="24"/>
              </w:rPr>
              <w:t xml:space="preserve">Historical Empathy </w:t>
            </w:r>
            <w:r w:rsidRPr="00806B0F">
              <w:rPr>
                <w:rFonts w:cs="Times New Roman"/>
                <w:bCs/>
                <w:szCs w:val="24"/>
              </w:rPr>
              <w:t>Siswa</w:t>
            </w:r>
          </w:p>
          <w:p w:rsidR="00235ACB" w:rsidRPr="00806B0F" w:rsidRDefault="00235ACB" w:rsidP="006A31AB">
            <w:pPr>
              <w:spacing w:line="240" w:lineRule="auto"/>
              <w:rPr>
                <w:rFonts w:cs="Times New Roman"/>
                <w:bCs/>
                <w:szCs w:val="24"/>
              </w:rPr>
            </w:pPr>
            <w:r w:rsidRPr="00806B0F">
              <w:rPr>
                <w:rFonts w:cs="Times New Roman"/>
                <w:bCs/>
                <w:szCs w:val="24"/>
              </w:rPr>
              <w:t>Sma Negeri Di Kota Serang</w:t>
            </w:r>
          </w:p>
          <w:p w:rsidR="00235ACB" w:rsidRPr="00806B0F" w:rsidRDefault="00235ACB" w:rsidP="006A31AB">
            <w:pPr>
              <w:spacing w:line="240" w:lineRule="auto"/>
              <w:rPr>
                <w:rFonts w:cs="Times New Roman"/>
                <w:bCs/>
                <w:szCs w:val="24"/>
              </w:rPr>
            </w:pPr>
          </w:p>
          <w:p w:rsidR="00235ACB" w:rsidRPr="00806B0F" w:rsidRDefault="00235ACB" w:rsidP="006A31AB">
            <w:pPr>
              <w:spacing w:line="240" w:lineRule="auto"/>
              <w:rPr>
                <w:rFonts w:cs="Times New Roman"/>
                <w:bCs/>
                <w:szCs w:val="24"/>
              </w:rPr>
            </w:pPr>
            <w:r w:rsidRPr="00806B0F">
              <w:rPr>
                <w:rFonts w:cs="Times New Roman"/>
                <w:bCs/>
                <w:szCs w:val="24"/>
              </w:rPr>
              <w:t>Tubagus Umar Syarif Hadi Wibowo, Sariyatun &amp; Djono</w:t>
            </w:r>
          </w:p>
          <w:p w:rsidR="00235ACB" w:rsidRPr="00806B0F" w:rsidRDefault="00235ACB" w:rsidP="006A31AB">
            <w:pPr>
              <w:spacing w:line="240" w:lineRule="auto"/>
              <w:rPr>
                <w:rFonts w:cs="Times New Roman"/>
                <w:bCs/>
                <w:szCs w:val="24"/>
              </w:rPr>
            </w:pPr>
          </w:p>
          <w:p w:rsidR="00235ACB" w:rsidRPr="00806B0F" w:rsidRDefault="00235ACB" w:rsidP="006A31AB">
            <w:pPr>
              <w:spacing w:line="240" w:lineRule="auto"/>
              <w:rPr>
                <w:rFonts w:cs="Times New Roman"/>
                <w:bCs/>
                <w:i/>
                <w:szCs w:val="24"/>
              </w:rPr>
            </w:pPr>
            <w:r w:rsidRPr="00806B0F">
              <w:rPr>
                <w:rFonts w:cs="Times New Roman"/>
                <w:bCs/>
                <w:i/>
                <w:szCs w:val="24"/>
              </w:rPr>
              <w:t>Qualitative</w:t>
            </w:r>
          </w:p>
          <w:p w:rsidR="00235ACB" w:rsidRPr="00806B0F" w:rsidRDefault="00235ACB" w:rsidP="006A31AB">
            <w:pPr>
              <w:spacing w:line="240" w:lineRule="auto"/>
              <w:rPr>
                <w:rFonts w:cs="Times New Roman"/>
                <w:bCs/>
                <w:color w:val="000000"/>
                <w:szCs w:val="24"/>
              </w:rPr>
            </w:pPr>
            <w:r w:rsidRPr="00806B0F">
              <w:rPr>
                <w:rFonts w:cs="Times New Roman"/>
                <w:bCs/>
                <w:color w:val="000000"/>
                <w:szCs w:val="24"/>
              </w:rPr>
              <w:fldChar w:fldCharType="begin" w:fldLock="1"/>
            </w:r>
            <w:r w:rsidRPr="00806B0F">
              <w:rPr>
                <w:rFonts w:cs="Times New Roman"/>
                <w:bCs/>
                <w:color w:val="000000"/>
                <w:szCs w:val="24"/>
              </w:rPr>
              <w:instrText>ADDIN CSL_CITATION {"citationItems":[{"id":"ITEM-1","itemData":{"author":[{"dropping-particle":"","family":"Negeri","given":"S M A","non-dropping-particle":"","parse-names":false,"suffix":""},{"dropping-particle":"","family":"Kota","given":"D I","non-dropping-particle":"","parse-names":false,"suffix":""}],"id":"ITEM-1","issue":"1","issued":{"date-parts":[["2018"]]},"page":"1-14","title":"Issn. 0853- 0084","type":"article-journal","volume":"21"},"uris":["http://www.mendeley.com/documents/?uuid=3746c6d5-5956-4513-80b6-ee8fbb92223d"]}],"mendeley":{"formattedCitation":"(Negeri &amp; Kota, 2018)","manualFormatting":"(Wibowo, Syariatun &amp; Djono 2018)","plainTextFormattedCitation":"(Negeri &amp; Kota, 2018)","previouslyFormattedCitation":"(Negeri &amp; Kota, 2018)"},"properties":{"noteIndex":0},"schema":"https://github.com/citation-style-language/schema/raw/master/csl-citation.json"}</w:instrText>
            </w:r>
            <w:r w:rsidRPr="00806B0F">
              <w:rPr>
                <w:rFonts w:cs="Times New Roman"/>
                <w:bCs/>
                <w:color w:val="000000"/>
                <w:szCs w:val="24"/>
              </w:rPr>
              <w:fldChar w:fldCharType="separate"/>
            </w:r>
            <w:r w:rsidRPr="00806B0F">
              <w:rPr>
                <w:rFonts w:cs="Times New Roman"/>
                <w:bCs/>
                <w:noProof/>
                <w:color w:val="000000"/>
                <w:szCs w:val="24"/>
              </w:rPr>
              <w:t>(Wibowo, Syariatun &amp; Djono 2018)</w:t>
            </w:r>
            <w:r w:rsidRPr="00806B0F">
              <w:rPr>
                <w:rFonts w:cs="Times New Roman"/>
                <w:bCs/>
                <w:color w:val="000000"/>
                <w:szCs w:val="24"/>
              </w:rPr>
              <w:fldChar w:fldCharType="end"/>
            </w:r>
          </w:p>
        </w:tc>
        <w:tc>
          <w:tcPr>
            <w:tcW w:w="2118" w:type="dxa"/>
          </w:tcPr>
          <w:p w:rsidR="00235ACB" w:rsidRPr="00806B0F" w:rsidRDefault="00235ACB" w:rsidP="006A31AB">
            <w:pPr>
              <w:spacing w:line="240" w:lineRule="auto"/>
              <w:rPr>
                <w:rFonts w:cs="Times New Roman"/>
                <w:szCs w:val="24"/>
              </w:rPr>
            </w:pPr>
            <w:r w:rsidRPr="00806B0F">
              <w:rPr>
                <w:rFonts w:cs="Times New Roman"/>
                <w:szCs w:val="24"/>
              </w:rPr>
              <w:t>Penelitian ini mengenai model pembelajaran yang diterapkan, mengembangkan model pembelajaran dan mengetahui efektifitas pembelajaran. hasil yang ditemukan menunjukan model yang selama ini digunakan belum mampu memacu tumbuhnya sistem sosial, namun untuk sejarah lokal dan keunikan toponiki Banten Lama telah berhasil dikembangkan.</w:t>
            </w:r>
          </w:p>
        </w:tc>
        <w:tc>
          <w:tcPr>
            <w:tcW w:w="2370" w:type="dxa"/>
          </w:tcPr>
          <w:p w:rsidR="00235ACB" w:rsidRPr="00806B0F" w:rsidRDefault="00235ACB" w:rsidP="006A31AB">
            <w:pPr>
              <w:spacing w:line="240" w:lineRule="auto"/>
              <w:rPr>
                <w:rFonts w:cs="Times New Roman"/>
                <w:szCs w:val="24"/>
              </w:rPr>
            </w:pPr>
            <w:r w:rsidRPr="00806B0F">
              <w:rPr>
                <w:rFonts w:cs="Times New Roman"/>
                <w:szCs w:val="24"/>
              </w:rPr>
              <w:t>Menjadikan sumber dalam belajar yang bisa digunakan dalam penelitian dan masukan bagi para mahasiswa dalam wawancara yang akan dilaksanakan tentang memungkinkan atau tidaknya dilaksanakan kunjungan sejarah ke tempat yang memiliki nilai karakteristik yang baik sehingga mampu memunculkan empati sejarah.</w:t>
            </w:r>
          </w:p>
        </w:tc>
        <w:tc>
          <w:tcPr>
            <w:tcW w:w="1563" w:type="dxa"/>
          </w:tcPr>
          <w:p w:rsidR="00235ACB" w:rsidRPr="00806B0F" w:rsidRDefault="00235ACB" w:rsidP="006A31AB">
            <w:pPr>
              <w:spacing w:line="240" w:lineRule="auto"/>
              <w:rPr>
                <w:rFonts w:cs="Times New Roman"/>
                <w:szCs w:val="24"/>
              </w:rPr>
            </w:pPr>
            <w:r w:rsidRPr="00806B0F">
              <w:rPr>
                <w:rFonts w:cs="Times New Roman"/>
                <w:szCs w:val="24"/>
              </w:rPr>
              <w:t xml:space="preserve">Penelitian ini berlangsung di Banten Lama dengan tujuan meningkatkan Historical Empathy pada murid, sedangkan penelitian yang akan dilakukan melakukan penelitian kepada mahasiswa dengan pola pikir yang sudah jelas berbeda. </w:t>
            </w:r>
          </w:p>
        </w:tc>
      </w:tr>
      <w:tr w:rsidR="00235ACB" w:rsidRPr="00806B0F" w:rsidTr="006A31AB">
        <w:tc>
          <w:tcPr>
            <w:tcW w:w="570" w:type="dxa"/>
          </w:tcPr>
          <w:p w:rsidR="00235ACB" w:rsidRPr="00806B0F" w:rsidRDefault="00235ACB" w:rsidP="006A31AB">
            <w:pPr>
              <w:spacing w:line="240" w:lineRule="auto"/>
              <w:rPr>
                <w:rFonts w:cs="Times New Roman"/>
                <w:szCs w:val="24"/>
              </w:rPr>
            </w:pPr>
            <w:r w:rsidRPr="00806B0F">
              <w:rPr>
                <w:rFonts w:cs="Times New Roman"/>
                <w:szCs w:val="24"/>
              </w:rPr>
              <w:t>6</w:t>
            </w:r>
          </w:p>
        </w:tc>
        <w:tc>
          <w:tcPr>
            <w:tcW w:w="1808" w:type="dxa"/>
          </w:tcPr>
          <w:p w:rsidR="00235ACB" w:rsidRPr="00806B0F" w:rsidRDefault="00235ACB" w:rsidP="006A31AB">
            <w:pPr>
              <w:autoSpaceDE w:val="0"/>
              <w:autoSpaceDN w:val="0"/>
              <w:adjustRightInd w:val="0"/>
              <w:spacing w:line="240" w:lineRule="auto"/>
              <w:jc w:val="left"/>
              <w:rPr>
                <w:rFonts w:cs="Times New Roman"/>
                <w:bCs/>
                <w:i/>
                <w:szCs w:val="24"/>
              </w:rPr>
            </w:pPr>
            <w:r w:rsidRPr="00806B0F">
              <w:rPr>
                <w:rFonts w:cs="Times New Roman"/>
                <w:bCs/>
                <w:i/>
                <w:szCs w:val="24"/>
              </w:rPr>
              <w:t>Historical Empathy as</w:t>
            </w:r>
          </w:p>
          <w:p w:rsidR="00235ACB" w:rsidRPr="00806B0F" w:rsidRDefault="00235ACB" w:rsidP="006A31AB">
            <w:pPr>
              <w:autoSpaceDE w:val="0"/>
              <w:autoSpaceDN w:val="0"/>
              <w:adjustRightInd w:val="0"/>
              <w:spacing w:line="240" w:lineRule="auto"/>
              <w:jc w:val="left"/>
              <w:rPr>
                <w:rFonts w:cs="Times New Roman"/>
                <w:bCs/>
                <w:i/>
                <w:szCs w:val="24"/>
              </w:rPr>
            </w:pPr>
            <w:r w:rsidRPr="00806B0F">
              <w:rPr>
                <w:rFonts w:cs="Times New Roman"/>
                <w:bCs/>
                <w:i/>
                <w:szCs w:val="24"/>
              </w:rPr>
              <w:t>Perspective Recognition and</w:t>
            </w:r>
          </w:p>
          <w:p w:rsidR="00235ACB" w:rsidRPr="00806B0F" w:rsidRDefault="00235ACB" w:rsidP="006A31AB">
            <w:pPr>
              <w:autoSpaceDE w:val="0"/>
              <w:autoSpaceDN w:val="0"/>
              <w:adjustRightInd w:val="0"/>
              <w:spacing w:line="240" w:lineRule="auto"/>
              <w:jc w:val="left"/>
              <w:rPr>
                <w:rFonts w:cs="Times New Roman"/>
                <w:bCs/>
                <w:i/>
                <w:szCs w:val="24"/>
              </w:rPr>
            </w:pPr>
            <w:r w:rsidRPr="00806B0F">
              <w:rPr>
                <w:rFonts w:cs="Times New Roman"/>
                <w:bCs/>
                <w:i/>
                <w:szCs w:val="24"/>
              </w:rPr>
              <w:t>Care in One Secondary Social</w:t>
            </w:r>
          </w:p>
          <w:p w:rsidR="00235ACB" w:rsidRPr="00806B0F" w:rsidRDefault="00235ACB" w:rsidP="006A31AB">
            <w:pPr>
              <w:spacing w:line="240" w:lineRule="auto"/>
              <w:rPr>
                <w:rFonts w:cs="Times New Roman"/>
                <w:bCs/>
                <w:i/>
                <w:szCs w:val="24"/>
              </w:rPr>
            </w:pPr>
            <w:r w:rsidRPr="00806B0F">
              <w:rPr>
                <w:rFonts w:cs="Times New Roman"/>
                <w:bCs/>
                <w:i/>
                <w:szCs w:val="24"/>
              </w:rPr>
              <w:t>Studies Classroom</w:t>
            </w:r>
          </w:p>
          <w:p w:rsidR="00235ACB" w:rsidRPr="00806B0F" w:rsidRDefault="00235ACB" w:rsidP="006A31AB">
            <w:pPr>
              <w:spacing w:line="240" w:lineRule="auto"/>
              <w:rPr>
                <w:rFonts w:cs="Times New Roman"/>
                <w:bCs/>
                <w:i/>
                <w:szCs w:val="24"/>
              </w:rPr>
            </w:pPr>
          </w:p>
          <w:p w:rsidR="00235ACB" w:rsidRPr="00806B0F" w:rsidRDefault="00235ACB" w:rsidP="006A31AB">
            <w:pPr>
              <w:spacing w:line="240" w:lineRule="auto"/>
              <w:rPr>
                <w:rFonts w:cs="Times New Roman"/>
                <w:szCs w:val="24"/>
              </w:rPr>
            </w:pPr>
            <w:r w:rsidRPr="00806B0F">
              <w:rPr>
                <w:rFonts w:cs="Times New Roman"/>
                <w:szCs w:val="24"/>
              </w:rPr>
              <w:t>Sarah Brooks</w:t>
            </w:r>
          </w:p>
          <w:p w:rsidR="00235ACB" w:rsidRPr="00806B0F" w:rsidRDefault="00235ACB" w:rsidP="006A31AB">
            <w:pPr>
              <w:spacing w:line="240" w:lineRule="auto"/>
              <w:rPr>
                <w:rFonts w:cs="Times New Roman"/>
                <w:szCs w:val="24"/>
              </w:rPr>
            </w:pPr>
            <w:r w:rsidRPr="00806B0F">
              <w:rPr>
                <w:rFonts w:cs="Times New Roman"/>
                <w:szCs w:val="24"/>
              </w:rPr>
              <w:t>Kualitatif</w:t>
            </w:r>
          </w:p>
          <w:p w:rsidR="00235ACB" w:rsidRPr="00806B0F" w:rsidRDefault="00235ACB" w:rsidP="006A31AB">
            <w:pPr>
              <w:spacing w:line="240" w:lineRule="auto"/>
              <w:rPr>
                <w:rFonts w:cs="Times New Roman"/>
                <w:szCs w:val="24"/>
              </w:rPr>
            </w:pPr>
            <w:r w:rsidRPr="00806B0F">
              <w:rPr>
                <w:rFonts w:cs="Times New Roman"/>
                <w:szCs w:val="24"/>
              </w:rPr>
              <w:t>2011</w:t>
            </w:r>
          </w:p>
          <w:p w:rsidR="00235ACB" w:rsidRPr="00806B0F" w:rsidRDefault="00235ACB" w:rsidP="006A31AB">
            <w:pPr>
              <w:spacing w:line="240" w:lineRule="auto"/>
              <w:rPr>
                <w:rFonts w:cs="Times New Roman"/>
                <w:bCs/>
                <w:color w:val="000000"/>
                <w:szCs w:val="24"/>
              </w:rPr>
            </w:pPr>
            <w:r w:rsidRPr="00806B0F">
              <w:rPr>
                <w:rFonts w:cs="Times New Roman"/>
                <w:bCs/>
                <w:color w:val="000000"/>
                <w:szCs w:val="24"/>
              </w:rPr>
              <w:fldChar w:fldCharType="begin" w:fldLock="1"/>
            </w:r>
            <w:r w:rsidRPr="00806B0F">
              <w:rPr>
                <w:rFonts w:cs="Times New Roman"/>
                <w:bCs/>
                <w:color w:val="000000"/>
                <w:szCs w:val="24"/>
              </w:rPr>
              <w:instrText>ADDIN CSL_CITATION {"citationItems":[{"id":"ITEM-1","itemData":{"DOI":"10.1080/00933104.2011.10473452","ISSN":"00933104","abstract":"This qualitative case study examined the place that historical empathy, as both a subjective and an objective endeavor, occupied in one teacher's instruction and her students' response. Data-collected over five months-include 29 hours of classroom observations in an Advanced Placement European History course, instructional artifacts, and interviews with the instructor and four of her 10th grade students. Findings indicate that the participating teacher promotes historical empathy as both perspective recognition and care through lecture, secondary source work, primary source work, and discussion. Each of the participating students demonstrated perspective recognition and care in the particular ways that their teacher sought to encourage; however, all of the students also exhibited failures of empathy at times. This study illustrates how various instructional practices might be used to promote historical empathy. It also sheds light on the complex interplay between the subjective and objective components of historical empathy. © College and University Faculty Assembly.","author":[{"dropping-particle":"","family":"Brooks","given":"Sarah","non-dropping-particle":"","parse-names":false,"suffix":""}],"container-title":"Theory and Research in Social Education","id":"ITEM-1","issue":"2","issued":{"date-parts":[["2011"]]},"page":"166-202","title":"Historical empathy as perspective recognition and care in one secondary social studies classroom","type":"article-journal","volume":"39"},"uris":["http://www.mendeley.com/documents/?uuid=c7e9507b-a8d5-42c7-adeb-d7a32cf46686"]}],"mendeley":{"formattedCitation":"(Brooks, 2011)","plainTextFormattedCitation":"(Brooks, 2011)","previouslyFormattedCitation":"(Brooks, 2011)"},"properties":{"noteIndex":0},"schema":"https://github.com/citation-style-language/schema/raw/master/csl-citation.json"}</w:instrText>
            </w:r>
            <w:r w:rsidRPr="00806B0F">
              <w:rPr>
                <w:rFonts w:cs="Times New Roman"/>
                <w:bCs/>
                <w:color w:val="000000"/>
                <w:szCs w:val="24"/>
              </w:rPr>
              <w:fldChar w:fldCharType="separate"/>
            </w:r>
            <w:r w:rsidRPr="00806B0F">
              <w:rPr>
                <w:rFonts w:cs="Times New Roman"/>
                <w:bCs/>
                <w:noProof/>
                <w:color w:val="000000"/>
                <w:szCs w:val="24"/>
              </w:rPr>
              <w:t>(Brooks, 2011)</w:t>
            </w:r>
            <w:r w:rsidRPr="00806B0F">
              <w:rPr>
                <w:rFonts w:cs="Times New Roman"/>
                <w:bCs/>
                <w:color w:val="000000"/>
                <w:szCs w:val="24"/>
              </w:rPr>
              <w:fldChar w:fldCharType="end"/>
            </w:r>
          </w:p>
        </w:tc>
        <w:tc>
          <w:tcPr>
            <w:tcW w:w="2118" w:type="dxa"/>
          </w:tcPr>
          <w:p w:rsidR="00235ACB" w:rsidRPr="00806B0F" w:rsidRDefault="00235ACB" w:rsidP="006A31AB">
            <w:pPr>
              <w:spacing w:line="240" w:lineRule="auto"/>
              <w:rPr>
                <w:rFonts w:cs="Times New Roman"/>
                <w:szCs w:val="24"/>
              </w:rPr>
            </w:pPr>
            <w:r w:rsidRPr="00806B0F">
              <w:rPr>
                <w:rFonts w:cs="Times New Roman"/>
                <w:szCs w:val="24"/>
              </w:rPr>
              <w:t xml:space="preserve">Meneliti tentang penempatan </w:t>
            </w:r>
            <w:r w:rsidRPr="00806B0F">
              <w:rPr>
                <w:rFonts w:cs="Times New Roman"/>
                <w:i/>
                <w:szCs w:val="24"/>
              </w:rPr>
              <w:t xml:space="preserve">historical empathy </w:t>
            </w:r>
            <w:r w:rsidRPr="00806B0F">
              <w:rPr>
                <w:rFonts w:cs="Times New Roman"/>
                <w:szCs w:val="24"/>
              </w:rPr>
              <w:t xml:space="preserve">baik sebagai objek maupun subjek. Setiap murid berpartisipasi aktif dalam mendemonstrasikan perspektif penghargaan dan kepedulian pada berbagai cara yang guru lakukan untuk memangun nilai-nilai empati sejarah. </w:t>
            </w:r>
          </w:p>
          <w:p w:rsidR="00235ACB" w:rsidRPr="00806B0F" w:rsidRDefault="00235ACB" w:rsidP="006A31AB">
            <w:pPr>
              <w:rPr>
                <w:rFonts w:cs="Times New Roman"/>
                <w:szCs w:val="24"/>
              </w:rPr>
            </w:pPr>
          </w:p>
          <w:p w:rsidR="00235ACB" w:rsidRPr="00806B0F" w:rsidRDefault="00235ACB" w:rsidP="006A31AB">
            <w:pPr>
              <w:rPr>
                <w:rFonts w:cs="Times New Roman"/>
                <w:szCs w:val="24"/>
              </w:rPr>
            </w:pPr>
          </w:p>
        </w:tc>
        <w:tc>
          <w:tcPr>
            <w:tcW w:w="2370" w:type="dxa"/>
          </w:tcPr>
          <w:p w:rsidR="00235ACB" w:rsidRPr="00806B0F" w:rsidRDefault="00235ACB" w:rsidP="006A31AB">
            <w:pPr>
              <w:spacing w:line="240" w:lineRule="auto"/>
              <w:rPr>
                <w:rFonts w:cs="Times New Roman"/>
                <w:szCs w:val="24"/>
              </w:rPr>
            </w:pPr>
            <w:r w:rsidRPr="00806B0F">
              <w:rPr>
                <w:rFonts w:cs="Times New Roman"/>
                <w:szCs w:val="24"/>
              </w:rPr>
              <w:t xml:space="preserve">Usaha guru dalam membangun nilai empati dalam sejarah memiliki kesamaan dalam penelitian ini. Sehingga hal ini bisa menjadi bahan pembanding dalam penelitian yang akan dijalani. </w:t>
            </w:r>
          </w:p>
        </w:tc>
        <w:tc>
          <w:tcPr>
            <w:tcW w:w="1563" w:type="dxa"/>
          </w:tcPr>
          <w:p w:rsidR="00235ACB" w:rsidRPr="00806B0F" w:rsidRDefault="00235ACB" w:rsidP="006A31AB">
            <w:pPr>
              <w:spacing w:line="240" w:lineRule="auto"/>
              <w:rPr>
                <w:rFonts w:cs="Times New Roman"/>
                <w:szCs w:val="24"/>
              </w:rPr>
            </w:pPr>
            <w:r w:rsidRPr="00806B0F">
              <w:rPr>
                <w:rFonts w:cs="Times New Roman"/>
                <w:szCs w:val="24"/>
              </w:rPr>
              <w:t>Dalam penelitian ini, guru dan murid sama sama menjadi sumber dari penelitian. Namun dalam penelitian yang akan dilaksanakan menjadikan mahasiswa dan dosen serta kreatifitas dalam membangun nilai empati bagi mahasiswa.</w:t>
            </w:r>
          </w:p>
        </w:tc>
      </w:tr>
    </w:tbl>
    <w:p w:rsidR="00235ACB" w:rsidRPr="00806B0F" w:rsidRDefault="00235ACB" w:rsidP="00235ACB">
      <w:pPr>
        <w:ind w:firstLine="720"/>
        <w:rPr>
          <w:rFonts w:cs="Times New Roman"/>
          <w:szCs w:val="24"/>
        </w:rPr>
      </w:pPr>
    </w:p>
    <w:p w:rsidR="00235ACB" w:rsidRPr="00806B0F" w:rsidRDefault="00235ACB" w:rsidP="00235ACB">
      <w:pPr>
        <w:ind w:firstLine="720"/>
        <w:rPr>
          <w:rFonts w:cs="Times New Roman"/>
          <w:szCs w:val="24"/>
        </w:rPr>
      </w:pPr>
      <w:r w:rsidRPr="00806B0F">
        <w:rPr>
          <w:rFonts w:cs="Times New Roman"/>
          <w:szCs w:val="24"/>
        </w:rPr>
        <w:lastRenderedPageBreak/>
        <w:t>Beberapa artikel yang disampaikan di atas adalah beberapa bentuk penelitian yang bisa dijdikan sebagai acuan dalam pelaksanaan penelitian ini. Beberapa kesamaan konsep, sumber, tempat memungkinkan terjadi. Namun karena penelitian ini menggunakan metode penelitian kualitatif maka setiap kejadian dalam penelitian tentu memiliki perbedaan. Sekalipun ada kesamaan maka akan ada penjelasan yang menyebabkannya. Penyebab tersebut tentunya akan dinarasikan dan dilihat kesesuaiannya dengan artikel yang berkaitan.</w:t>
      </w:r>
    </w:p>
    <w:p w:rsidR="003C735C" w:rsidRDefault="00235ACB" w:rsidP="00235ACB">
      <w:r w:rsidRPr="00806B0F">
        <w:rPr>
          <w:rFonts w:cs="Times New Roman"/>
          <w:szCs w:val="24"/>
        </w:rPr>
        <w:t xml:space="preserve">Kebaruan dari penelitian ini dapat diketahui dari ketidakadaannya penelitian yang dilakukan mengenai kemampuan berpikir historis yang digunakan oleh dosen dalam membangun </w:t>
      </w:r>
      <w:r w:rsidRPr="00806B0F">
        <w:rPr>
          <w:rFonts w:cs="Times New Roman"/>
          <w:i/>
          <w:szCs w:val="24"/>
        </w:rPr>
        <w:t xml:space="preserve">historical empathy </w:t>
      </w:r>
      <w:r w:rsidRPr="00806B0F">
        <w:rPr>
          <w:rFonts w:cs="Times New Roman"/>
          <w:szCs w:val="24"/>
        </w:rPr>
        <w:t xml:space="preserve">pada mahasiswa di UNJ. Memang konsep berpikir historis dan </w:t>
      </w:r>
      <w:r w:rsidRPr="00806B0F">
        <w:rPr>
          <w:rFonts w:cs="Times New Roman"/>
          <w:i/>
          <w:szCs w:val="24"/>
        </w:rPr>
        <w:t xml:space="preserve">historical empathy </w:t>
      </w:r>
      <w:r w:rsidRPr="00806B0F">
        <w:rPr>
          <w:rFonts w:cs="Times New Roman"/>
          <w:szCs w:val="24"/>
        </w:rPr>
        <w:t>sudah banyak yang menggunakan. Namun untuk penggabungan dan pemanfaatannya pada mahasiswa belum ditemukan sehingga penelitian ini dapat dianggap baru.</w:t>
      </w:r>
      <w:r w:rsidRPr="00806B0F">
        <w:rPr>
          <w:rFonts w:cs="Times New Roman"/>
          <w:szCs w:val="24"/>
        </w:rPr>
        <w:br w:type="page"/>
      </w:r>
      <w:bookmarkStart w:id="6" w:name="_GoBack"/>
      <w:bookmarkEnd w:id="6"/>
    </w:p>
    <w:sectPr w:rsidR="003C73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GaramondPro-Regular">
    <w:altName w:val="Arial Unicode MS"/>
    <w:panose1 w:val="00000000000000000000"/>
    <w:charset w:val="81"/>
    <w:family w:val="roman"/>
    <w:notTrueType/>
    <w:pitch w:val="default"/>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A656E"/>
    <w:multiLevelType w:val="hybridMultilevel"/>
    <w:tmpl w:val="092652B6"/>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9575C77"/>
    <w:multiLevelType w:val="hybridMultilevel"/>
    <w:tmpl w:val="04822F52"/>
    <w:lvl w:ilvl="0" w:tplc="0421001B">
      <w:start w:val="1"/>
      <w:numFmt w:val="lowerRoman"/>
      <w:lvlText w:val="%1."/>
      <w:lvlJc w:val="righ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B16702C"/>
    <w:multiLevelType w:val="hybridMultilevel"/>
    <w:tmpl w:val="6492CE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44718C7"/>
    <w:multiLevelType w:val="hybridMultilevel"/>
    <w:tmpl w:val="E22E7FEE"/>
    <w:lvl w:ilvl="0" w:tplc="5BAE8118">
      <w:start w:val="1"/>
      <w:numFmt w:val="lowerLetter"/>
      <w:lvlText w:val="%1."/>
      <w:lvlJc w:val="left"/>
      <w:pPr>
        <w:ind w:left="1069" w:hanging="360"/>
      </w:pPr>
      <w:rPr>
        <w:rFonts w:hint="default"/>
        <w:i w:val="0"/>
      </w:rPr>
    </w:lvl>
    <w:lvl w:ilvl="1" w:tplc="652A569C">
      <w:start w:val="1"/>
      <w:numFmt w:val="upperLetter"/>
      <w:lvlText w:val="%2."/>
      <w:lvlJc w:val="left"/>
      <w:pPr>
        <w:ind w:left="1789" w:hanging="36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15:restartNumberingAfterBreak="0">
    <w:nsid w:val="4B566276"/>
    <w:multiLevelType w:val="hybridMultilevel"/>
    <w:tmpl w:val="3B78F3EA"/>
    <w:lvl w:ilvl="0" w:tplc="DEA612A2">
      <w:start w:val="1"/>
      <w:numFmt w:val="upperLetter"/>
      <w:pStyle w:val="Heading1"/>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0D83BDC"/>
    <w:multiLevelType w:val="hybridMultilevel"/>
    <w:tmpl w:val="51BABD5E"/>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4FB66CB4">
      <w:start w:val="1"/>
      <w:numFmt w:val="decimal"/>
      <w:lvlText w:val="%3."/>
      <w:lvlJc w:val="left"/>
      <w:pPr>
        <w:ind w:left="2340" w:hanging="360"/>
      </w:pPr>
      <w:rPr>
        <w:rFonts w:hint="default"/>
      </w:rPr>
    </w:lvl>
    <w:lvl w:ilvl="3" w:tplc="7482262E">
      <w:start w:val="1"/>
      <w:numFmt w:val="lowerLetter"/>
      <w:lvlText w:val="%4."/>
      <w:lvlJc w:val="left"/>
      <w:pPr>
        <w:ind w:left="2880" w:hanging="360"/>
      </w:pPr>
      <w:rPr>
        <w:rFonts w:hint="default"/>
      </w:rPr>
    </w:lvl>
    <w:lvl w:ilvl="4" w:tplc="04210001">
      <w:start w:val="1"/>
      <w:numFmt w:val="bullet"/>
      <w:lvlText w:val=""/>
      <w:lvlJc w:val="left"/>
      <w:pPr>
        <w:ind w:left="3600" w:hanging="360"/>
      </w:pPr>
      <w:rPr>
        <w:rFonts w:ascii="Symbol" w:hAnsi="Symbol"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41309E3"/>
    <w:multiLevelType w:val="hybridMultilevel"/>
    <w:tmpl w:val="DB6C5DC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B781B9B"/>
    <w:multiLevelType w:val="hybridMultilevel"/>
    <w:tmpl w:val="90826D8E"/>
    <w:lvl w:ilvl="0" w:tplc="4468AF8A">
      <w:start w:val="1"/>
      <w:numFmt w:val="decimal"/>
      <w:pStyle w:val="Heading2"/>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4"/>
    <w:lvlOverride w:ilvl="0">
      <w:startOverride w:val="1"/>
    </w:lvlOverride>
  </w:num>
  <w:num w:numId="3">
    <w:abstractNumId w:val="7"/>
  </w:num>
  <w:num w:numId="4">
    <w:abstractNumId w:val="3"/>
  </w:num>
  <w:num w:numId="5">
    <w:abstractNumId w:val="1"/>
  </w:num>
  <w:num w:numId="6">
    <w:abstractNumId w:val="2"/>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ACB"/>
    <w:rsid w:val="00235ACB"/>
    <w:rsid w:val="003C73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93D40-2AF7-4019-BA4E-94BB49D1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ACB"/>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235ACB"/>
    <w:pPr>
      <w:keepNext/>
      <w:keepLines/>
      <w:numPr>
        <w:numId w:val="1"/>
      </w:numPr>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35ACB"/>
    <w:pPr>
      <w:keepNext/>
      <w:keepLines/>
      <w:numPr>
        <w:numId w:val="3"/>
      </w:numPr>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AC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235ACB"/>
    <w:rPr>
      <w:rFonts w:ascii="Times New Roman" w:eastAsiaTheme="majorEastAsia" w:hAnsi="Times New Roman" w:cstheme="majorBidi"/>
      <w:b/>
      <w:sz w:val="24"/>
      <w:szCs w:val="26"/>
    </w:rPr>
  </w:style>
  <w:style w:type="paragraph" w:styleId="ListParagraph">
    <w:name w:val="List Paragraph"/>
    <w:aliases w:val="Body of text,List Paragraph1,Body of textCxSp,Body of text+1,Body of text+2,Body of text+3,List Paragraph11"/>
    <w:basedOn w:val="Normal"/>
    <w:link w:val="ListParagraphChar"/>
    <w:uiPriority w:val="34"/>
    <w:qFormat/>
    <w:rsid w:val="00235ACB"/>
    <w:pPr>
      <w:ind w:left="720"/>
      <w:contextualSpacing/>
    </w:pPr>
  </w:style>
  <w:style w:type="table" w:styleId="TableGrid">
    <w:name w:val="Table Grid"/>
    <w:basedOn w:val="TableNormal"/>
    <w:rsid w:val="00235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5ACB"/>
    <w:pPr>
      <w:autoSpaceDE w:val="0"/>
      <w:autoSpaceDN w:val="0"/>
      <w:adjustRightInd w:val="0"/>
      <w:spacing w:after="0" w:line="240" w:lineRule="auto"/>
    </w:pPr>
    <w:rPr>
      <w:rFonts w:ascii="Cambria" w:hAnsi="Cambria" w:cs="Cambria"/>
      <w:color w:val="000000"/>
      <w:sz w:val="24"/>
      <w:szCs w:val="24"/>
    </w:rPr>
  </w:style>
  <w:style w:type="character" w:customStyle="1" w:styleId="ListParagraphChar">
    <w:name w:val="List Paragraph Char"/>
    <w:aliases w:val="Body of text Char,List Paragraph1 Char,Body of textCxSp Char,Body of text+1 Char,Body of text+2 Char,Body of text+3 Char,List Paragraph11 Char"/>
    <w:link w:val="ListParagraph"/>
    <w:uiPriority w:val="34"/>
    <w:qFormat/>
    <w:locked/>
    <w:rsid w:val="00235AC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16145</Words>
  <Characters>92027</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Husna</dc:creator>
  <cp:keywords/>
  <dc:description/>
  <cp:lastModifiedBy>Husna</cp:lastModifiedBy>
  <cp:revision>1</cp:revision>
  <dcterms:created xsi:type="dcterms:W3CDTF">2020-09-17T03:44:00Z</dcterms:created>
  <dcterms:modified xsi:type="dcterms:W3CDTF">2020-09-17T03:45:00Z</dcterms:modified>
</cp:coreProperties>
</file>