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29941" w14:textId="7746D8F9" w:rsidR="00A0454C" w:rsidRPr="00407DD4" w:rsidRDefault="00A0454C" w:rsidP="00A0454C">
      <w:pPr>
        <w:spacing w:line="480" w:lineRule="auto"/>
        <w:jc w:val="both"/>
        <w:rPr>
          <w:rFonts w:ascii="Times New Roman" w:hAnsi="Times New Roman" w:cs="Times New Roman"/>
          <w:b/>
          <w:sz w:val="24"/>
          <w:szCs w:val="24"/>
        </w:rPr>
      </w:pPr>
      <w:r w:rsidRPr="00407DD4">
        <w:rPr>
          <w:rFonts w:ascii="Times New Roman" w:hAnsi="Times New Roman" w:cs="Times New Roman"/>
          <w:b/>
          <w:sz w:val="24"/>
          <w:szCs w:val="24"/>
        </w:rPr>
        <w:t xml:space="preserve">Argumentation Skills of </w:t>
      </w:r>
      <w:r w:rsidR="00407DD4" w:rsidRPr="00407DD4">
        <w:rPr>
          <w:rFonts w:ascii="Times New Roman" w:hAnsi="Times New Roman" w:cs="Times New Roman"/>
          <w:b/>
          <w:sz w:val="24"/>
          <w:szCs w:val="24"/>
        </w:rPr>
        <w:t xml:space="preserve">Pre-Service Elementary Teachers </w:t>
      </w:r>
      <w:r w:rsidRPr="00407DD4">
        <w:rPr>
          <w:rFonts w:ascii="Times New Roman" w:hAnsi="Times New Roman" w:cs="Times New Roman"/>
          <w:b/>
          <w:sz w:val="24"/>
          <w:szCs w:val="24"/>
        </w:rPr>
        <w:t>on Atmospheric Pressure</w:t>
      </w:r>
    </w:p>
    <w:p w14:paraId="7BBFB104" w14:textId="7734F9D2" w:rsidR="00A0454C" w:rsidRDefault="00A0454C" w:rsidP="00A34885">
      <w:pPr>
        <w:spacing w:line="276" w:lineRule="auto"/>
        <w:jc w:val="both"/>
        <w:rPr>
          <w:rFonts w:ascii="Times New Roman" w:hAnsi="Times New Roman" w:cs="Times New Roman"/>
          <w:b/>
          <w:sz w:val="24"/>
          <w:szCs w:val="24"/>
        </w:rPr>
      </w:pPr>
    </w:p>
    <w:p w14:paraId="0B1D0ABD" w14:textId="77777777" w:rsidR="00A0454C" w:rsidRPr="00A0454C" w:rsidRDefault="00A0454C" w:rsidP="00A0454C">
      <w:pPr>
        <w:spacing w:line="276" w:lineRule="auto"/>
        <w:jc w:val="both"/>
        <w:rPr>
          <w:rFonts w:ascii="Times New Roman" w:hAnsi="Times New Roman" w:cs="Times New Roman"/>
          <w:b/>
          <w:sz w:val="24"/>
          <w:szCs w:val="24"/>
        </w:rPr>
      </w:pPr>
      <w:r w:rsidRPr="00A0454C">
        <w:rPr>
          <w:rFonts w:ascii="Times New Roman" w:hAnsi="Times New Roman" w:cs="Times New Roman"/>
          <w:b/>
          <w:sz w:val="24"/>
          <w:szCs w:val="24"/>
        </w:rPr>
        <w:t>NOVELTY</w:t>
      </w:r>
    </w:p>
    <w:p w14:paraId="4D66F655" w14:textId="7431A570" w:rsidR="00B33334" w:rsidRPr="00FB355F" w:rsidRDefault="00A0454C" w:rsidP="00407DD4">
      <w:pPr>
        <w:spacing w:line="480" w:lineRule="auto"/>
        <w:jc w:val="both"/>
        <w:rPr>
          <w:rFonts w:ascii="Times New Roman" w:hAnsi="Times New Roman" w:cs="Times New Roman"/>
          <w:sz w:val="24"/>
          <w:szCs w:val="24"/>
        </w:rPr>
      </w:pPr>
      <w:r w:rsidRPr="00FB355F">
        <w:rPr>
          <w:rFonts w:ascii="Times New Roman" w:hAnsi="Times New Roman" w:cs="Times New Roman"/>
          <w:sz w:val="24"/>
          <w:szCs w:val="24"/>
        </w:rPr>
        <w:t>The argumentation method can support meaningful learning and transform the science education process into a more enjoyable process in which the student is active. The use of both experiments and visuals in the argumentation method supports the argumentation of the candidates and affects their learning. In addition, experiments, pictures, or videos in the Learning environment improve pre-service teachers' scientific discussion skills. Previous studies reveal that teachers face some difficulties in planning argumentation-based lessons and in classroom practices. Candidates need to be more involved in this method during their education in order to use argument-based activities in their future classes. Therefore, including such practices in teacher education will contribute to their professional development. Candidates need to understand "how to teach science concepts" in education processes.</w:t>
      </w:r>
    </w:p>
    <w:p w14:paraId="0204F89E" w14:textId="77777777" w:rsidR="00A34885" w:rsidRPr="00A34885" w:rsidRDefault="00A34885" w:rsidP="00A34885">
      <w:pPr>
        <w:spacing w:line="276" w:lineRule="auto"/>
        <w:jc w:val="both"/>
        <w:rPr>
          <w:rFonts w:ascii="Times New Roman" w:hAnsi="Times New Roman" w:cs="Times New Roman"/>
          <w:b/>
          <w:sz w:val="24"/>
          <w:szCs w:val="24"/>
        </w:rPr>
      </w:pPr>
      <w:r w:rsidRPr="00A34885">
        <w:rPr>
          <w:rFonts w:ascii="Times New Roman" w:hAnsi="Times New Roman" w:cs="Times New Roman"/>
          <w:b/>
          <w:sz w:val="24"/>
          <w:szCs w:val="24"/>
        </w:rPr>
        <w:t xml:space="preserve">Abstract </w:t>
      </w:r>
    </w:p>
    <w:p w14:paraId="42D164D1" w14:textId="1EFE4D1B" w:rsidR="00F62D15" w:rsidRDefault="00F62D15" w:rsidP="00754E53">
      <w:pPr>
        <w:spacing w:line="480" w:lineRule="auto"/>
        <w:jc w:val="both"/>
        <w:rPr>
          <w:rFonts w:ascii="Times New Roman" w:hAnsi="Times New Roman" w:cs="Times New Roman"/>
          <w:sz w:val="24"/>
          <w:szCs w:val="24"/>
        </w:rPr>
      </w:pPr>
      <w:r w:rsidRPr="00F62D15">
        <w:rPr>
          <w:rFonts w:ascii="Times New Roman" w:hAnsi="Times New Roman" w:cs="Times New Roman"/>
          <w:sz w:val="24"/>
          <w:szCs w:val="24"/>
        </w:rPr>
        <w:t>In the present study, atmospheric pressure, which is an abstract concept and which learners generally have difficulty understanding and explaining, was presented to pre-service elementary teachers (PSTs) with the method of argumentation. The argument levels of the PSTs were examined using the Predict - Observe - Explain (POE) experiments in teaching the subject of "atmospheric pressure."   The study includes both the development of the worksheets and the application of the developed worksheets. The researcher developed four POE worksheets and used them in two ways. In the first, PSTs did two POE experiments in the science lab to learn by doing atmospheric pressure. Second, PSTs watched two videos about atmospheric pressure. Data collection tools consist of POE worksheets and in-class discussion records made during the implementation. In the analysis of the worksheets, a</w:t>
      </w:r>
      <w:r w:rsidR="005F1042">
        <w:rPr>
          <w:rFonts w:ascii="Times New Roman" w:hAnsi="Times New Roman" w:cs="Times New Roman"/>
          <w:sz w:val="24"/>
          <w:szCs w:val="24"/>
        </w:rPr>
        <w:t>n</w:t>
      </w:r>
      <w:r w:rsidRPr="00F62D15">
        <w:rPr>
          <w:rFonts w:ascii="Times New Roman" w:hAnsi="Times New Roman" w:cs="Times New Roman"/>
          <w:sz w:val="24"/>
          <w:szCs w:val="24"/>
        </w:rPr>
        <w:t xml:space="preserve"> argumentation rubric was prepared according to the Toulmin argument level. Descriptive analysis was performed on the </w:t>
      </w:r>
      <w:r w:rsidRPr="00F62D15">
        <w:rPr>
          <w:rFonts w:ascii="Times New Roman" w:hAnsi="Times New Roman" w:cs="Times New Roman"/>
          <w:sz w:val="24"/>
          <w:szCs w:val="24"/>
        </w:rPr>
        <w:lastRenderedPageBreak/>
        <w:t>worksheets according to the argumentation rubric, and the change and development of the PSTs' argument skills were evaluated. As a result of the study, the PSTs had difficulty in forming arguments at the beginning, as the practice progressed, their argument-forming skills positively improved, and also the argument levels of the PSTs were moved to higher levels. However, it was noted that the PSTs' level of high-level argument formation was limited. In contrast, most of the PSTs at the experiments made only one claim and had difficulties justifying it.</w:t>
      </w:r>
    </w:p>
    <w:p w14:paraId="27FA0BA9" w14:textId="6649F345" w:rsidR="00A34885" w:rsidRPr="000F1A86" w:rsidRDefault="00A34885" w:rsidP="000F1A86">
      <w:pPr>
        <w:spacing w:line="240" w:lineRule="auto"/>
        <w:jc w:val="both"/>
        <w:rPr>
          <w:rFonts w:ascii="Times New Roman" w:hAnsi="Times New Roman" w:cs="Times New Roman"/>
          <w:sz w:val="24"/>
          <w:szCs w:val="24"/>
        </w:rPr>
      </w:pPr>
      <w:r w:rsidRPr="00A34885">
        <w:rPr>
          <w:rFonts w:ascii="Times New Roman" w:hAnsi="Times New Roman" w:cs="Times New Roman"/>
          <w:b/>
          <w:sz w:val="24"/>
          <w:szCs w:val="24"/>
        </w:rPr>
        <w:t xml:space="preserve">Keywords:  </w:t>
      </w:r>
      <w:r w:rsidR="002805A9">
        <w:rPr>
          <w:rFonts w:ascii="Times New Roman" w:hAnsi="Times New Roman" w:cs="Times New Roman"/>
          <w:sz w:val="24"/>
          <w:szCs w:val="24"/>
        </w:rPr>
        <w:t>Argumentation</w:t>
      </w:r>
      <w:r w:rsidR="0079740C">
        <w:rPr>
          <w:rFonts w:ascii="Times New Roman" w:hAnsi="Times New Roman" w:cs="Times New Roman"/>
          <w:sz w:val="24"/>
          <w:szCs w:val="24"/>
        </w:rPr>
        <w:t>,</w:t>
      </w:r>
      <w:r w:rsidRPr="00A34885">
        <w:rPr>
          <w:rFonts w:ascii="Times New Roman" w:hAnsi="Times New Roman" w:cs="Times New Roman"/>
          <w:sz w:val="24"/>
          <w:szCs w:val="24"/>
        </w:rPr>
        <w:t xml:space="preserve"> atmospheric pressure, </w:t>
      </w:r>
      <w:r w:rsidR="00AA3641">
        <w:rPr>
          <w:rFonts w:ascii="Times New Roman" w:hAnsi="Times New Roman" w:cs="Times New Roman"/>
          <w:sz w:val="24"/>
          <w:szCs w:val="24"/>
        </w:rPr>
        <w:t>Predict-Observe-Explain</w:t>
      </w:r>
      <w:r w:rsidR="003A636F">
        <w:rPr>
          <w:rFonts w:ascii="Times New Roman" w:hAnsi="Times New Roman" w:cs="Times New Roman"/>
          <w:sz w:val="24"/>
          <w:szCs w:val="24"/>
        </w:rPr>
        <w:t xml:space="preserve">, </w:t>
      </w:r>
      <w:r w:rsidRPr="00A34885">
        <w:rPr>
          <w:rFonts w:ascii="Times New Roman" w:hAnsi="Times New Roman" w:cs="Times New Roman"/>
          <w:sz w:val="24"/>
          <w:szCs w:val="24"/>
        </w:rPr>
        <w:t>science edu</w:t>
      </w:r>
      <w:r w:rsidR="000F1A86">
        <w:rPr>
          <w:rFonts w:ascii="Times New Roman" w:hAnsi="Times New Roman" w:cs="Times New Roman"/>
          <w:sz w:val="24"/>
          <w:szCs w:val="24"/>
        </w:rPr>
        <w:t>cation, teacher education.</w:t>
      </w:r>
    </w:p>
    <w:p w14:paraId="3E9E24BE" w14:textId="649BD2D6" w:rsidR="001862F4" w:rsidRPr="00FB355F" w:rsidRDefault="001862F4" w:rsidP="00407DD4">
      <w:pPr>
        <w:pStyle w:val="ListeParagraf"/>
        <w:numPr>
          <w:ilvl w:val="0"/>
          <w:numId w:val="3"/>
        </w:numPr>
        <w:spacing w:line="480" w:lineRule="auto"/>
        <w:jc w:val="both"/>
        <w:rPr>
          <w:rFonts w:ascii="Times New Roman" w:hAnsi="Times New Roman" w:cs="Times New Roman"/>
          <w:b/>
          <w:sz w:val="24"/>
          <w:szCs w:val="24"/>
        </w:rPr>
      </w:pPr>
      <w:r w:rsidRPr="00FB355F">
        <w:rPr>
          <w:rFonts w:ascii="Times New Roman" w:hAnsi="Times New Roman" w:cs="Times New Roman"/>
          <w:b/>
          <w:sz w:val="24"/>
          <w:szCs w:val="24"/>
        </w:rPr>
        <w:t xml:space="preserve">Introduction </w:t>
      </w:r>
    </w:p>
    <w:p w14:paraId="51D27C1B" w14:textId="77777777" w:rsidR="001772E5" w:rsidRPr="00407DD4" w:rsidRDefault="001772E5" w:rsidP="00407DD4">
      <w:pPr>
        <w:spacing w:line="480" w:lineRule="auto"/>
        <w:ind w:left="360"/>
        <w:jc w:val="both"/>
        <w:rPr>
          <w:rFonts w:ascii="Times New Roman" w:hAnsi="Times New Roman" w:cs="Times New Roman"/>
          <w:sz w:val="24"/>
          <w:szCs w:val="24"/>
        </w:rPr>
      </w:pPr>
      <w:r w:rsidRPr="00407DD4">
        <w:rPr>
          <w:rFonts w:ascii="Times New Roman" w:hAnsi="Times New Roman" w:cs="Times New Roman"/>
          <w:sz w:val="24"/>
          <w:szCs w:val="24"/>
        </w:rPr>
        <w:t>The students think of science as an abstract lesson. This lesson, which has many abstract concepts, is an area in which learners have difficulties in understanding information. Therefore, learners need to learn science lessons by questioning, doing, experiencing and making sense of knowledge (Hofstein &amp; Lunetta, 2004; Kelly &amp; Licona, 2018). Modern education can be carried out by educating students who have the skills of questioning, inductive and deductive thinking instead of students who learn by memorization and cannot make judgments. Students who can learn by questioning information, discover new information, or combine pieces of a puzzle are the building block of Education (Hofstein et al., 2008).</w:t>
      </w:r>
    </w:p>
    <w:p w14:paraId="45904818" w14:textId="0D1CEAA1" w:rsidR="001772E5" w:rsidRDefault="001772E5" w:rsidP="00407DD4">
      <w:pPr>
        <w:spacing w:line="480" w:lineRule="auto"/>
        <w:ind w:left="360"/>
        <w:jc w:val="both"/>
        <w:rPr>
          <w:rFonts w:ascii="Times New Roman" w:hAnsi="Times New Roman" w:cs="Times New Roman"/>
          <w:sz w:val="24"/>
          <w:szCs w:val="24"/>
        </w:rPr>
      </w:pPr>
      <w:r w:rsidRPr="00407DD4">
        <w:rPr>
          <w:rFonts w:ascii="Times New Roman" w:hAnsi="Times New Roman" w:cs="Times New Roman"/>
          <w:sz w:val="24"/>
          <w:szCs w:val="24"/>
        </w:rPr>
        <w:t xml:space="preserve">In a traditional learning environment, the student takes what is taught, the teacher is in the role of transferring information following the student's levels. In this environment, students accept information without question and can generally turn to memorization. In this case, the science lesson has a problematic course image because students have difficulty understanding science subjects, associating them with other preliminary learnings and structuring knowledge. The important point in science teaching is to use the information properly and correctly, to evaluate from the information and to have critical thinking skills </w:t>
      </w:r>
      <w:r w:rsidRPr="00407DD4">
        <w:rPr>
          <w:rFonts w:ascii="Times New Roman" w:hAnsi="Times New Roman" w:cs="Times New Roman"/>
          <w:sz w:val="24"/>
          <w:szCs w:val="24"/>
        </w:rPr>
        <w:lastRenderedPageBreak/>
        <w:t>(Osborne et al., 2004). The fulfillment of this expectation can be achieved by including students in the learning process and being primarily responsible for the production of scientific knowledge. To meet this expectation, students can be included in the learning process and can be responsible for the production of scientific knowledge (Yerrick, 2000). In this regard, it is seen important to use methods in which students are active in the teaching process and to shape learning according to the learner. The argument method is one of the preferred teaching methods to providing conceptual understandings and obtain the desired feedback from education (Driver, 2000; Duschl &amp; Osborne, 2002; Erduran, 2007; Wu et al., 2019)</w:t>
      </w:r>
    </w:p>
    <w:p w14:paraId="5FF036EA" w14:textId="4B9245E5" w:rsidR="000F1A86" w:rsidRPr="001862F4" w:rsidRDefault="000F1A86" w:rsidP="001862F4">
      <w:pPr>
        <w:spacing w:line="480" w:lineRule="auto"/>
        <w:jc w:val="both"/>
        <w:rPr>
          <w:rFonts w:ascii="Times New Roman" w:hAnsi="Times New Roman" w:cs="Times New Roman"/>
          <w:sz w:val="24"/>
          <w:szCs w:val="24"/>
        </w:rPr>
      </w:pPr>
      <w:r w:rsidRPr="000F1A86">
        <w:rPr>
          <w:rFonts w:ascii="Times New Roman" w:hAnsi="Times New Roman" w:cs="Times New Roman"/>
          <w:sz w:val="24"/>
          <w:szCs w:val="24"/>
        </w:rPr>
        <w:t>In the current study, prediction-observation-explain worksheets (POE-W) were used to examine the argument-forming skills of pre-service elementary teachers (PSTs). POE-W was used in the study in two ways. In the first, PSTs were asked to answer the questions in the worksheets by allowing them the opportunity to do the experimental activities in the science laboratory. In the second, the PSTs were shown two videos and asked to make arguments in line with the directed questions. In this context, The importance of argumentation in science and teacher education and the use of visual elements in argumentation form the theoretical framework of the current study.</w:t>
      </w:r>
    </w:p>
    <w:p w14:paraId="1D77A47F" w14:textId="50753660" w:rsidR="001862F4" w:rsidRPr="00407DD4" w:rsidRDefault="001862F4" w:rsidP="00407DD4">
      <w:pPr>
        <w:pStyle w:val="ListeParagraf"/>
        <w:numPr>
          <w:ilvl w:val="1"/>
          <w:numId w:val="3"/>
        </w:numPr>
        <w:spacing w:line="480" w:lineRule="auto"/>
        <w:jc w:val="both"/>
        <w:rPr>
          <w:rFonts w:ascii="Times New Roman" w:hAnsi="Times New Roman" w:cs="Times New Roman"/>
          <w:b/>
          <w:sz w:val="24"/>
          <w:szCs w:val="24"/>
        </w:rPr>
      </w:pPr>
      <w:r w:rsidRPr="00407DD4">
        <w:rPr>
          <w:rFonts w:ascii="Times New Roman" w:hAnsi="Times New Roman" w:cs="Times New Roman"/>
          <w:b/>
          <w:sz w:val="24"/>
          <w:szCs w:val="24"/>
        </w:rPr>
        <w:t>Argumentation in science education</w:t>
      </w:r>
    </w:p>
    <w:p w14:paraId="11EE6EC9" w14:textId="33EC71D5" w:rsidR="001862F4" w:rsidRDefault="001862F4" w:rsidP="001862F4">
      <w:pPr>
        <w:spacing w:line="480" w:lineRule="auto"/>
        <w:jc w:val="both"/>
        <w:rPr>
          <w:rFonts w:ascii="Times New Roman" w:hAnsi="Times New Roman" w:cs="Times New Roman"/>
          <w:sz w:val="24"/>
          <w:szCs w:val="24"/>
        </w:rPr>
      </w:pPr>
      <w:r w:rsidRPr="001862F4">
        <w:rPr>
          <w:rFonts w:ascii="Times New Roman" w:hAnsi="Times New Roman" w:cs="Times New Roman"/>
          <w:sz w:val="24"/>
          <w:szCs w:val="24"/>
        </w:rPr>
        <w:t xml:space="preserve">The argument refers to the reasons expressed to support a claim (Walton, 2006), while the argumentation refers to the discussion process between </w:t>
      </w:r>
      <w:r w:rsidRPr="00BB6327">
        <w:rPr>
          <w:rFonts w:ascii="Times New Roman" w:hAnsi="Times New Roman" w:cs="Times New Roman"/>
          <w:sz w:val="24"/>
          <w:szCs w:val="24"/>
        </w:rPr>
        <w:t xml:space="preserve">individuals with different perspectives (Osborne et al., 2004; Sampson &amp; Clark, 2008). The </w:t>
      </w:r>
      <w:r w:rsidR="00D65071" w:rsidRPr="00BB6327">
        <w:rPr>
          <w:rFonts w:ascii="Times New Roman" w:hAnsi="Times New Roman" w:cs="Times New Roman"/>
          <w:sz w:val="24"/>
          <w:szCs w:val="24"/>
        </w:rPr>
        <w:t>argumentation method</w:t>
      </w:r>
      <w:r w:rsidRPr="001862F4">
        <w:rPr>
          <w:rFonts w:ascii="Times New Roman" w:hAnsi="Times New Roman" w:cs="Times New Roman"/>
          <w:sz w:val="24"/>
          <w:szCs w:val="24"/>
        </w:rPr>
        <w:t xml:space="preserve"> allows the students to create written and oral discussions in scientific inquiry to help them learn science (</w:t>
      </w:r>
      <w:r w:rsidR="006808FD" w:rsidRPr="00C2627A">
        <w:rPr>
          <w:rFonts w:ascii="Times New Roman" w:hAnsi="Times New Roman" w:cs="Times New Roman"/>
          <w:sz w:val="24"/>
          <w:szCs w:val="24"/>
        </w:rPr>
        <w:t>Cavagnetto, Hand</w:t>
      </w:r>
      <w:r w:rsidR="006808FD">
        <w:rPr>
          <w:rFonts w:ascii="Times New Roman" w:hAnsi="Times New Roman" w:cs="Times New Roman"/>
          <w:sz w:val="24"/>
          <w:szCs w:val="24"/>
        </w:rPr>
        <w:t xml:space="preserve"> </w:t>
      </w:r>
      <w:r w:rsidR="006808FD" w:rsidRPr="00C2627A">
        <w:rPr>
          <w:rFonts w:ascii="Times New Roman" w:hAnsi="Times New Roman" w:cs="Times New Roman"/>
          <w:sz w:val="24"/>
          <w:szCs w:val="24"/>
        </w:rPr>
        <w:t xml:space="preserve">&amp; Norton-Meier, </w:t>
      </w:r>
      <w:r w:rsidRPr="001862F4">
        <w:rPr>
          <w:rFonts w:ascii="Times New Roman" w:hAnsi="Times New Roman" w:cs="Times New Roman"/>
          <w:sz w:val="24"/>
          <w:szCs w:val="24"/>
        </w:rPr>
        <w:t xml:space="preserve">2010; </w:t>
      </w:r>
      <w:r w:rsidR="006808FD" w:rsidRPr="00C2627A">
        <w:rPr>
          <w:rFonts w:ascii="Times New Roman" w:hAnsi="Times New Roman" w:cs="Times New Roman"/>
          <w:sz w:val="24"/>
          <w:szCs w:val="24"/>
        </w:rPr>
        <w:t>Choi</w:t>
      </w:r>
      <w:r w:rsidR="006808FD">
        <w:rPr>
          <w:rFonts w:ascii="Times New Roman" w:hAnsi="Times New Roman" w:cs="Times New Roman"/>
          <w:sz w:val="24"/>
          <w:szCs w:val="24"/>
        </w:rPr>
        <w:t xml:space="preserve"> et al</w:t>
      </w:r>
      <w:r w:rsidR="006808FD" w:rsidRPr="00C2627A">
        <w:rPr>
          <w:rFonts w:ascii="Times New Roman" w:hAnsi="Times New Roman" w:cs="Times New Roman"/>
          <w:sz w:val="24"/>
          <w:szCs w:val="24"/>
        </w:rPr>
        <w:t>.</w:t>
      </w:r>
      <w:r w:rsidR="006808FD">
        <w:rPr>
          <w:rFonts w:ascii="Times New Roman" w:hAnsi="Times New Roman" w:cs="Times New Roman"/>
          <w:sz w:val="24"/>
          <w:szCs w:val="24"/>
        </w:rPr>
        <w:t>,</w:t>
      </w:r>
      <w:r w:rsidR="006808FD" w:rsidRPr="00C2627A">
        <w:rPr>
          <w:rFonts w:ascii="Times New Roman" w:hAnsi="Times New Roman" w:cs="Times New Roman"/>
          <w:sz w:val="24"/>
          <w:szCs w:val="24"/>
        </w:rPr>
        <w:t xml:space="preserve"> </w:t>
      </w:r>
      <w:r w:rsidRPr="001862F4">
        <w:rPr>
          <w:rFonts w:ascii="Times New Roman" w:hAnsi="Times New Roman" w:cs="Times New Roman"/>
          <w:sz w:val="24"/>
          <w:szCs w:val="24"/>
        </w:rPr>
        <w:t>2010). There has been considerable research on the application of the argument used in the meaning of scientific discussion in science education (</w:t>
      </w:r>
      <w:r w:rsidR="00441945" w:rsidRPr="00A35E44">
        <w:rPr>
          <w:rFonts w:ascii="Times New Roman" w:hAnsi="Times New Roman" w:cs="Times New Roman"/>
          <w:sz w:val="24"/>
          <w:szCs w:val="24"/>
        </w:rPr>
        <w:t>Anisa</w:t>
      </w:r>
      <w:r w:rsidR="00441945" w:rsidRPr="001862F4">
        <w:rPr>
          <w:rFonts w:ascii="Times New Roman" w:hAnsi="Times New Roman" w:cs="Times New Roman"/>
          <w:sz w:val="24"/>
          <w:szCs w:val="24"/>
        </w:rPr>
        <w:t xml:space="preserve"> </w:t>
      </w:r>
      <w:r w:rsidR="00441945">
        <w:rPr>
          <w:rFonts w:ascii="Times New Roman" w:hAnsi="Times New Roman" w:cs="Times New Roman"/>
          <w:sz w:val="24"/>
          <w:szCs w:val="24"/>
        </w:rPr>
        <w:t xml:space="preserve">et al., 2022; </w:t>
      </w:r>
      <w:r w:rsidRPr="001862F4">
        <w:rPr>
          <w:rFonts w:ascii="Times New Roman" w:hAnsi="Times New Roman" w:cs="Times New Roman"/>
          <w:sz w:val="24"/>
          <w:szCs w:val="24"/>
        </w:rPr>
        <w:t>Driver</w:t>
      </w:r>
      <w:r w:rsidR="006808FD">
        <w:rPr>
          <w:rFonts w:ascii="Times New Roman" w:hAnsi="Times New Roman" w:cs="Times New Roman"/>
          <w:sz w:val="24"/>
          <w:szCs w:val="24"/>
        </w:rPr>
        <w:t xml:space="preserve">, </w:t>
      </w:r>
      <w:r w:rsidR="006808FD" w:rsidRPr="00C2627A">
        <w:rPr>
          <w:rFonts w:ascii="Times New Roman" w:hAnsi="Times New Roman" w:cs="Times New Roman"/>
          <w:sz w:val="24"/>
          <w:szCs w:val="24"/>
        </w:rPr>
        <w:t>Newton</w:t>
      </w:r>
      <w:r w:rsidR="006808FD">
        <w:rPr>
          <w:rFonts w:ascii="Times New Roman" w:hAnsi="Times New Roman" w:cs="Times New Roman"/>
          <w:sz w:val="24"/>
          <w:szCs w:val="24"/>
        </w:rPr>
        <w:t xml:space="preserve"> </w:t>
      </w:r>
      <w:r w:rsidR="006808FD" w:rsidRPr="00C2627A">
        <w:rPr>
          <w:rFonts w:ascii="Times New Roman" w:hAnsi="Times New Roman" w:cs="Times New Roman"/>
          <w:sz w:val="24"/>
          <w:szCs w:val="24"/>
        </w:rPr>
        <w:t>&amp; Osborne</w:t>
      </w:r>
      <w:r w:rsidRPr="001862F4">
        <w:rPr>
          <w:rFonts w:ascii="Times New Roman" w:hAnsi="Times New Roman" w:cs="Times New Roman"/>
          <w:sz w:val="24"/>
          <w:szCs w:val="24"/>
        </w:rPr>
        <w:t xml:space="preserve">., 2000; Duschl &amp; Osborne, </w:t>
      </w:r>
      <w:r w:rsidRPr="001862F4">
        <w:rPr>
          <w:rFonts w:ascii="Times New Roman" w:hAnsi="Times New Roman" w:cs="Times New Roman"/>
          <w:sz w:val="24"/>
          <w:szCs w:val="24"/>
        </w:rPr>
        <w:lastRenderedPageBreak/>
        <w:t xml:space="preserve">2002; Jimenez-Aleixandre et al., 2000; </w:t>
      </w:r>
      <w:r w:rsidR="00A50306" w:rsidRPr="003E1C21">
        <w:rPr>
          <w:rFonts w:ascii="Times New Roman" w:hAnsi="Times New Roman" w:cs="Times New Roman"/>
          <w:sz w:val="24"/>
          <w:szCs w:val="24"/>
        </w:rPr>
        <w:t xml:space="preserve">Khishfe, 2022; </w:t>
      </w:r>
      <w:r w:rsidRPr="001862F4">
        <w:rPr>
          <w:rFonts w:ascii="Times New Roman" w:hAnsi="Times New Roman" w:cs="Times New Roman"/>
          <w:sz w:val="24"/>
          <w:szCs w:val="24"/>
        </w:rPr>
        <w:t>Osborne</w:t>
      </w:r>
      <w:r w:rsidR="00902A48">
        <w:rPr>
          <w:rFonts w:ascii="Times New Roman" w:hAnsi="Times New Roman" w:cs="Times New Roman"/>
          <w:sz w:val="24"/>
          <w:szCs w:val="24"/>
        </w:rPr>
        <w:t>,</w:t>
      </w:r>
      <w:r w:rsidRPr="001862F4">
        <w:rPr>
          <w:rFonts w:ascii="Times New Roman" w:hAnsi="Times New Roman" w:cs="Times New Roman"/>
          <w:sz w:val="24"/>
          <w:szCs w:val="24"/>
        </w:rPr>
        <w:t xml:space="preserve"> </w:t>
      </w:r>
      <w:r w:rsidR="00902A48" w:rsidRPr="00C2627A">
        <w:rPr>
          <w:rFonts w:ascii="Times New Roman" w:hAnsi="Times New Roman" w:cs="Times New Roman"/>
          <w:sz w:val="24"/>
          <w:szCs w:val="24"/>
        </w:rPr>
        <w:t>Erduran</w:t>
      </w:r>
      <w:r w:rsidR="00902A48">
        <w:rPr>
          <w:rFonts w:ascii="Times New Roman" w:hAnsi="Times New Roman" w:cs="Times New Roman"/>
          <w:sz w:val="24"/>
          <w:szCs w:val="24"/>
        </w:rPr>
        <w:t xml:space="preserve"> </w:t>
      </w:r>
      <w:r w:rsidR="00902A48" w:rsidRPr="00C2627A">
        <w:rPr>
          <w:rFonts w:ascii="Times New Roman" w:hAnsi="Times New Roman" w:cs="Times New Roman"/>
          <w:sz w:val="24"/>
          <w:szCs w:val="24"/>
        </w:rPr>
        <w:t>&amp; Simon</w:t>
      </w:r>
      <w:r w:rsidRPr="001862F4">
        <w:rPr>
          <w:rFonts w:ascii="Times New Roman" w:hAnsi="Times New Roman" w:cs="Times New Roman"/>
          <w:sz w:val="24"/>
          <w:szCs w:val="24"/>
        </w:rPr>
        <w:t xml:space="preserve">., 2004; </w:t>
      </w:r>
      <w:r w:rsidR="006F40BD" w:rsidRPr="00B67EFA">
        <w:rPr>
          <w:rFonts w:ascii="Times New Roman" w:hAnsi="Times New Roman" w:cs="Times New Roman"/>
          <w:sz w:val="24"/>
          <w:szCs w:val="24"/>
        </w:rPr>
        <w:t>Wei</w:t>
      </w:r>
      <w:r w:rsidR="006F40BD">
        <w:rPr>
          <w:rFonts w:ascii="Times New Roman" w:hAnsi="Times New Roman" w:cs="Times New Roman"/>
          <w:sz w:val="24"/>
          <w:szCs w:val="24"/>
        </w:rPr>
        <w:t xml:space="preserve"> et. al</w:t>
      </w:r>
      <w:r w:rsidR="006F40BD" w:rsidRPr="00B67EFA">
        <w:rPr>
          <w:rFonts w:ascii="Times New Roman" w:hAnsi="Times New Roman" w:cs="Times New Roman"/>
          <w:sz w:val="24"/>
          <w:szCs w:val="24"/>
        </w:rPr>
        <w:t>,</w:t>
      </w:r>
      <w:r w:rsidR="006F40BD">
        <w:rPr>
          <w:rFonts w:ascii="Times New Roman" w:hAnsi="Times New Roman" w:cs="Times New Roman"/>
          <w:sz w:val="24"/>
          <w:szCs w:val="24"/>
        </w:rPr>
        <w:t xml:space="preserve"> 2019; </w:t>
      </w:r>
      <w:r w:rsidRPr="001862F4">
        <w:rPr>
          <w:rFonts w:ascii="Times New Roman" w:hAnsi="Times New Roman" w:cs="Times New Roman"/>
          <w:sz w:val="24"/>
          <w:szCs w:val="24"/>
        </w:rPr>
        <w:t xml:space="preserve">Zohar &amp; Nemet, 2002).   </w:t>
      </w:r>
    </w:p>
    <w:p w14:paraId="031CD5E9" w14:textId="6D263067" w:rsidR="001862F4" w:rsidRPr="001862F4" w:rsidRDefault="001862F4" w:rsidP="001862F4">
      <w:pPr>
        <w:spacing w:line="480" w:lineRule="auto"/>
        <w:jc w:val="both"/>
        <w:rPr>
          <w:rFonts w:ascii="Times New Roman" w:hAnsi="Times New Roman" w:cs="Times New Roman"/>
          <w:sz w:val="24"/>
          <w:szCs w:val="24"/>
        </w:rPr>
      </w:pPr>
      <w:r w:rsidRPr="001862F4">
        <w:rPr>
          <w:rFonts w:ascii="Times New Roman" w:hAnsi="Times New Roman" w:cs="Times New Roman"/>
          <w:sz w:val="24"/>
          <w:szCs w:val="24"/>
        </w:rPr>
        <w:t>Argumentation in science learning is considered within the scope of constructivist learning, with its features aiming to learn rather than teaching and based on research and inquiry (</w:t>
      </w:r>
      <w:r w:rsidR="00B36592" w:rsidRPr="003061AD">
        <w:rPr>
          <w:rFonts w:ascii="Times New Roman" w:hAnsi="Times New Roman" w:cs="Times New Roman"/>
          <w:sz w:val="24"/>
          <w:szCs w:val="24"/>
        </w:rPr>
        <w:t xml:space="preserve">Allchin &amp; Zemplén, 2020; </w:t>
      </w:r>
      <w:r w:rsidRPr="003061AD">
        <w:rPr>
          <w:rFonts w:ascii="Times New Roman" w:hAnsi="Times New Roman" w:cs="Times New Roman"/>
          <w:sz w:val="24"/>
          <w:szCs w:val="24"/>
        </w:rPr>
        <w:t xml:space="preserve">Moje </w:t>
      </w:r>
      <w:r w:rsidRPr="001862F4">
        <w:rPr>
          <w:rFonts w:ascii="Times New Roman" w:hAnsi="Times New Roman" w:cs="Times New Roman"/>
          <w:sz w:val="24"/>
          <w:szCs w:val="24"/>
        </w:rPr>
        <w:t xml:space="preserve">et al., 2001; Palmer, 2005; </w:t>
      </w:r>
      <w:r w:rsidR="00B36592" w:rsidRPr="001862F4">
        <w:rPr>
          <w:rFonts w:ascii="Times New Roman" w:hAnsi="Times New Roman" w:cs="Times New Roman"/>
          <w:sz w:val="24"/>
          <w:szCs w:val="24"/>
        </w:rPr>
        <w:t>Simon</w:t>
      </w:r>
      <w:r w:rsidR="00902A48">
        <w:rPr>
          <w:rFonts w:ascii="Times New Roman" w:hAnsi="Times New Roman" w:cs="Times New Roman"/>
          <w:sz w:val="24"/>
          <w:szCs w:val="24"/>
        </w:rPr>
        <w:t>,</w:t>
      </w:r>
      <w:r w:rsidR="00B36592" w:rsidRPr="001862F4">
        <w:rPr>
          <w:rFonts w:ascii="Times New Roman" w:hAnsi="Times New Roman" w:cs="Times New Roman"/>
          <w:sz w:val="24"/>
          <w:szCs w:val="24"/>
        </w:rPr>
        <w:t xml:space="preserve"> </w:t>
      </w:r>
      <w:r w:rsidR="00902A48" w:rsidRPr="00C2627A">
        <w:rPr>
          <w:rFonts w:ascii="Times New Roman" w:hAnsi="Times New Roman" w:cs="Times New Roman"/>
          <w:sz w:val="24"/>
          <w:szCs w:val="24"/>
        </w:rPr>
        <w:t>Erduran &amp; Osborne</w:t>
      </w:r>
      <w:r w:rsidR="00B36592" w:rsidRPr="001862F4">
        <w:rPr>
          <w:rFonts w:ascii="Times New Roman" w:hAnsi="Times New Roman" w:cs="Times New Roman"/>
          <w:sz w:val="24"/>
          <w:szCs w:val="24"/>
        </w:rPr>
        <w:t xml:space="preserve">, 2006; </w:t>
      </w:r>
      <w:r w:rsidRPr="001862F4">
        <w:rPr>
          <w:rFonts w:ascii="Times New Roman" w:hAnsi="Times New Roman" w:cs="Times New Roman"/>
          <w:sz w:val="24"/>
          <w:szCs w:val="24"/>
        </w:rPr>
        <w:t xml:space="preserve">Yen </w:t>
      </w:r>
      <w:r w:rsidR="00902A48" w:rsidRPr="00C2627A">
        <w:rPr>
          <w:rFonts w:ascii="Times New Roman" w:hAnsi="Times New Roman" w:cs="Times New Roman"/>
          <w:sz w:val="24"/>
          <w:szCs w:val="24"/>
        </w:rPr>
        <w:t>Tuan</w:t>
      </w:r>
      <w:r w:rsidR="00902A48">
        <w:rPr>
          <w:rFonts w:ascii="Times New Roman" w:hAnsi="Times New Roman" w:cs="Times New Roman"/>
          <w:sz w:val="24"/>
          <w:szCs w:val="24"/>
        </w:rPr>
        <w:t xml:space="preserve"> </w:t>
      </w:r>
      <w:r w:rsidR="00902A48" w:rsidRPr="00C2627A">
        <w:rPr>
          <w:rFonts w:ascii="Times New Roman" w:hAnsi="Times New Roman" w:cs="Times New Roman"/>
          <w:sz w:val="24"/>
          <w:szCs w:val="24"/>
        </w:rPr>
        <w:t>&amp; Liao</w:t>
      </w:r>
      <w:r w:rsidR="00902A48">
        <w:rPr>
          <w:rFonts w:ascii="Times New Roman" w:hAnsi="Times New Roman" w:cs="Times New Roman"/>
          <w:sz w:val="24"/>
          <w:szCs w:val="24"/>
        </w:rPr>
        <w:t xml:space="preserve">, </w:t>
      </w:r>
      <w:r w:rsidRPr="001862F4">
        <w:rPr>
          <w:rFonts w:ascii="Times New Roman" w:hAnsi="Times New Roman" w:cs="Times New Roman"/>
          <w:sz w:val="24"/>
          <w:szCs w:val="24"/>
        </w:rPr>
        <w:t xml:space="preserve">2011). </w:t>
      </w:r>
      <w:r w:rsidRPr="00BB6327">
        <w:rPr>
          <w:rFonts w:ascii="Times New Roman" w:hAnsi="Times New Roman" w:cs="Times New Roman"/>
          <w:sz w:val="24"/>
          <w:szCs w:val="24"/>
        </w:rPr>
        <w:t xml:space="preserve">The </w:t>
      </w:r>
      <w:r w:rsidR="00D65071" w:rsidRPr="00BB6327">
        <w:rPr>
          <w:rFonts w:ascii="Times New Roman" w:hAnsi="Times New Roman" w:cs="Times New Roman"/>
          <w:sz w:val="24"/>
          <w:szCs w:val="24"/>
        </w:rPr>
        <w:t xml:space="preserve">argumentation </w:t>
      </w:r>
      <w:r w:rsidR="00BB6327">
        <w:rPr>
          <w:rFonts w:ascii="Times New Roman" w:hAnsi="Times New Roman" w:cs="Times New Roman"/>
          <w:sz w:val="24"/>
          <w:szCs w:val="24"/>
        </w:rPr>
        <w:t xml:space="preserve">method </w:t>
      </w:r>
      <w:r w:rsidRPr="00BB6327">
        <w:rPr>
          <w:rFonts w:ascii="Times New Roman" w:hAnsi="Times New Roman" w:cs="Times New Roman"/>
          <w:sz w:val="24"/>
          <w:szCs w:val="24"/>
        </w:rPr>
        <w:t>is</w:t>
      </w:r>
      <w:r w:rsidRPr="001862F4">
        <w:rPr>
          <w:rFonts w:ascii="Times New Roman" w:hAnsi="Times New Roman" w:cs="Times New Roman"/>
          <w:sz w:val="24"/>
          <w:szCs w:val="24"/>
        </w:rPr>
        <w:t xml:space="preserve"> effective in structuring knowledge because it is based on students' ability to solve the problem about any learning topic, critical thinking, and active participation in the process (Zohar &amp; Nemet, 2002). In this respect, argumentation provides students with the opportunity to read, write and discuss with their friends and helps them develop their conceptual understanding skills (Keys et al., 1999, s. 1067). In the </w:t>
      </w:r>
      <w:r w:rsidR="00D65071" w:rsidRPr="00E747DC">
        <w:rPr>
          <w:rFonts w:ascii="Times New Roman" w:hAnsi="Times New Roman" w:cs="Times New Roman"/>
          <w:sz w:val="24"/>
          <w:szCs w:val="24"/>
        </w:rPr>
        <w:t>argumentation method,</w:t>
      </w:r>
      <w:r w:rsidRPr="001862F4">
        <w:rPr>
          <w:rFonts w:ascii="Times New Roman" w:hAnsi="Times New Roman" w:cs="Times New Roman"/>
          <w:sz w:val="24"/>
          <w:szCs w:val="24"/>
        </w:rPr>
        <w:t xml:space="preserve"> students can create various arguments that include a claim, data, warrant, backing, and rebuttal while discussing the subject (Toulmin, 1958). In this way, argumentation enables students to reveal their current knowledge, develop conceptual understanding, construct information correctly, and combine it with other information (Sampson &amp; Gleim, 2009). According to the results of the study conducted by Hand</w:t>
      </w:r>
      <w:r w:rsidR="00F54190">
        <w:rPr>
          <w:rFonts w:ascii="Times New Roman" w:hAnsi="Times New Roman" w:cs="Times New Roman"/>
          <w:sz w:val="24"/>
          <w:szCs w:val="24"/>
        </w:rPr>
        <w:t xml:space="preserve">, </w:t>
      </w:r>
      <w:r w:rsidR="00F54190" w:rsidRPr="00C2627A">
        <w:rPr>
          <w:rFonts w:ascii="Times New Roman" w:hAnsi="Times New Roman" w:cs="Times New Roman"/>
          <w:sz w:val="24"/>
          <w:szCs w:val="24"/>
        </w:rPr>
        <w:t>Wallace</w:t>
      </w:r>
      <w:r w:rsidR="00F54190">
        <w:rPr>
          <w:rFonts w:ascii="Times New Roman" w:hAnsi="Times New Roman" w:cs="Times New Roman"/>
          <w:sz w:val="24"/>
          <w:szCs w:val="24"/>
        </w:rPr>
        <w:t xml:space="preserve"> </w:t>
      </w:r>
      <w:r w:rsidR="00F54190" w:rsidRPr="00C2627A">
        <w:rPr>
          <w:rFonts w:ascii="Times New Roman" w:hAnsi="Times New Roman" w:cs="Times New Roman"/>
          <w:sz w:val="24"/>
          <w:szCs w:val="24"/>
        </w:rPr>
        <w:t>&amp; Prain</w:t>
      </w:r>
      <w:r w:rsidR="00F54190">
        <w:rPr>
          <w:rFonts w:ascii="Times New Roman" w:hAnsi="Times New Roman" w:cs="Times New Roman"/>
          <w:sz w:val="24"/>
          <w:szCs w:val="24"/>
        </w:rPr>
        <w:t>, (</w:t>
      </w:r>
      <w:r w:rsidRPr="001862F4">
        <w:rPr>
          <w:rFonts w:ascii="Times New Roman" w:hAnsi="Times New Roman" w:cs="Times New Roman"/>
          <w:sz w:val="24"/>
          <w:szCs w:val="24"/>
        </w:rPr>
        <w:t>2003</w:t>
      </w:r>
      <w:r w:rsidR="00F54190">
        <w:rPr>
          <w:rFonts w:ascii="Times New Roman" w:hAnsi="Times New Roman" w:cs="Times New Roman"/>
          <w:sz w:val="24"/>
          <w:szCs w:val="24"/>
        </w:rPr>
        <w:t>)</w:t>
      </w:r>
      <w:r w:rsidRPr="001862F4">
        <w:rPr>
          <w:rFonts w:ascii="Times New Roman" w:hAnsi="Times New Roman" w:cs="Times New Roman"/>
          <w:sz w:val="24"/>
          <w:szCs w:val="24"/>
        </w:rPr>
        <w:t>, which examined the relationship between students' ability to create arguments and learning outcomes, it was determined that students' scientific literacy improved. In another study, it was stated that argumentation provided conceptual change and in-depth learning (Keys et al., 1999).</w:t>
      </w:r>
    </w:p>
    <w:p w14:paraId="04470AAA" w14:textId="632CEC40" w:rsidR="001862F4" w:rsidRPr="001862F4" w:rsidRDefault="00734E57" w:rsidP="001862F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1.2. </w:t>
      </w:r>
      <w:r w:rsidR="001862F4" w:rsidRPr="001862F4">
        <w:rPr>
          <w:rFonts w:ascii="Times New Roman" w:hAnsi="Times New Roman" w:cs="Times New Roman"/>
          <w:b/>
          <w:sz w:val="24"/>
          <w:szCs w:val="24"/>
        </w:rPr>
        <w:t>Argumentation in Teacher Education</w:t>
      </w:r>
    </w:p>
    <w:p w14:paraId="3470C605" w14:textId="7C4C19C6" w:rsidR="001862F4" w:rsidRPr="001862F4" w:rsidRDefault="001862F4" w:rsidP="001862F4">
      <w:pPr>
        <w:spacing w:line="480" w:lineRule="auto"/>
        <w:jc w:val="both"/>
        <w:rPr>
          <w:rFonts w:ascii="Times New Roman" w:hAnsi="Times New Roman" w:cs="Times New Roman"/>
          <w:sz w:val="24"/>
          <w:szCs w:val="24"/>
        </w:rPr>
      </w:pPr>
      <w:r w:rsidRPr="001862F4">
        <w:rPr>
          <w:rFonts w:ascii="Times New Roman" w:hAnsi="Times New Roman" w:cs="Times New Roman"/>
          <w:sz w:val="24"/>
          <w:szCs w:val="24"/>
        </w:rPr>
        <w:t>According to the previous studies, argumentation improves pre-service teachers' argument-forming skills, their perspective on learning science, and their conceptual understanding (Cebrián-Robles</w:t>
      </w:r>
      <w:r w:rsidR="00F54190">
        <w:rPr>
          <w:rFonts w:ascii="Times New Roman" w:hAnsi="Times New Roman" w:cs="Times New Roman"/>
          <w:sz w:val="24"/>
          <w:szCs w:val="24"/>
        </w:rPr>
        <w:t>,</w:t>
      </w:r>
      <w:r w:rsidRPr="001862F4">
        <w:rPr>
          <w:rFonts w:ascii="Times New Roman" w:hAnsi="Times New Roman" w:cs="Times New Roman"/>
          <w:sz w:val="24"/>
          <w:szCs w:val="24"/>
        </w:rPr>
        <w:t xml:space="preserve"> </w:t>
      </w:r>
      <w:r w:rsidR="00F54190" w:rsidRPr="00C2627A">
        <w:rPr>
          <w:rFonts w:ascii="Times New Roman" w:hAnsi="Times New Roman" w:cs="Times New Roman"/>
          <w:sz w:val="24"/>
          <w:szCs w:val="24"/>
        </w:rPr>
        <w:t>Franco-Mariscal</w:t>
      </w:r>
      <w:r w:rsidR="00F54190">
        <w:rPr>
          <w:rFonts w:ascii="Times New Roman" w:hAnsi="Times New Roman" w:cs="Times New Roman"/>
          <w:sz w:val="24"/>
          <w:szCs w:val="24"/>
        </w:rPr>
        <w:t xml:space="preserve"> </w:t>
      </w:r>
      <w:r w:rsidR="00F54190" w:rsidRPr="00C2627A">
        <w:rPr>
          <w:rFonts w:ascii="Times New Roman" w:hAnsi="Times New Roman" w:cs="Times New Roman"/>
          <w:sz w:val="24"/>
          <w:szCs w:val="24"/>
        </w:rPr>
        <w:t>&amp; Blanco-López</w:t>
      </w:r>
      <w:r w:rsidRPr="001862F4">
        <w:rPr>
          <w:rFonts w:ascii="Times New Roman" w:hAnsi="Times New Roman" w:cs="Times New Roman"/>
          <w:sz w:val="24"/>
          <w:szCs w:val="24"/>
        </w:rPr>
        <w:t xml:space="preserve">., 2018; Robertshaw &amp; Campbell, 2013). Uzuntiryaki-Kondakci et al., (2021) stated that in the laboratory conducted with argumentation, the candidates' argumentation skills increased, they were successful in explaining chemistry </w:t>
      </w:r>
      <w:r w:rsidRPr="001862F4">
        <w:rPr>
          <w:rFonts w:ascii="Times New Roman" w:hAnsi="Times New Roman" w:cs="Times New Roman"/>
          <w:sz w:val="24"/>
          <w:szCs w:val="24"/>
        </w:rPr>
        <w:lastRenderedPageBreak/>
        <w:t>concepts at the sub-microscopic level, and over time they started to produce strong arguments including deep conceptual knowledge. In an experimental study on chemical equilibrium, it was observed that the conceptual understanding of pre-service teachers was better in the experimental group where the argumentation method was applied (Kaya, 2013). Studies are investigating the effect of argumentation, such as the students' understanding of the nature of science, the development of argumentation and inquiry skills (Walker, 2011), the students' argument qualities in the labo</w:t>
      </w:r>
      <w:r w:rsidR="005930FF">
        <w:rPr>
          <w:rFonts w:ascii="Times New Roman" w:hAnsi="Times New Roman" w:cs="Times New Roman"/>
          <w:sz w:val="24"/>
          <w:szCs w:val="24"/>
        </w:rPr>
        <w:t>ratory course (Kind et al., 2011</w:t>
      </w:r>
      <w:r w:rsidRPr="001862F4">
        <w:rPr>
          <w:rFonts w:ascii="Times New Roman" w:hAnsi="Times New Roman" w:cs="Times New Roman"/>
          <w:sz w:val="24"/>
          <w:szCs w:val="24"/>
        </w:rPr>
        <w:t>); the effect of explicit inquiry teaching in science class (Yerrick, 2000); the socioscientific issues with genetic science content (Dawson &amp; Venville</w:t>
      </w:r>
      <w:r w:rsidR="00AD498B">
        <w:rPr>
          <w:rFonts w:ascii="Times New Roman" w:hAnsi="Times New Roman" w:cs="Times New Roman"/>
          <w:sz w:val="24"/>
          <w:szCs w:val="24"/>
        </w:rPr>
        <w:t>,</w:t>
      </w:r>
      <w:r w:rsidRPr="001862F4">
        <w:rPr>
          <w:rFonts w:ascii="Times New Roman" w:hAnsi="Times New Roman" w:cs="Times New Roman"/>
          <w:sz w:val="24"/>
          <w:szCs w:val="24"/>
        </w:rPr>
        <w:t xml:space="preserve"> 2010); the ability of students to construct argument components (Bathgate et al., 2015). </w:t>
      </w:r>
      <w:r w:rsidR="001F3524" w:rsidRPr="00031EA1">
        <w:rPr>
          <w:rFonts w:ascii="Times New Roman" w:hAnsi="Times New Roman" w:cs="Times New Roman"/>
          <w:sz w:val="24"/>
          <w:szCs w:val="24"/>
        </w:rPr>
        <w:t xml:space="preserve">In these researches, it </w:t>
      </w:r>
      <w:r w:rsidR="001F3524">
        <w:rPr>
          <w:rFonts w:ascii="Times New Roman" w:hAnsi="Times New Roman" w:cs="Times New Roman"/>
          <w:sz w:val="24"/>
          <w:szCs w:val="24"/>
        </w:rPr>
        <w:t>is showed</w:t>
      </w:r>
      <w:r w:rsidR="001F3524" w:rsidRPr="00031EA1">
        <w:rPr>
          <w:rFonts w:ascii="Times New Roman" w:hAnsi="Times New Roman" w:cs="Times New Roman"/>
          <w:sz w:val="24"/>
          <w:szCs w:val="24"/>
        </w:rPr>
        <w:t xml:space="preserve"> that students' argument skills improve and have positive effects on learning and</w:t>
      </w:r>
      <w:r w:rsidR="00497C1E">
        <w:rPr>
          <w:rFonts w:ascii="Times New Roman" w:hAnsi="Times New Roman" w:cs="Times New Roman"/>
          <w:sz w:val="24"/>
          <w:szCs w:val="24"/>
        </w:rPr>
        <w:t>,</w:t>
      </w:r>
      <w:r w:rsidR="001F3524" w:rsidRPr="00031EA1">
        <w:rPr>
          <w:rFonts w:ascii="Times New Roman" w:hAnsi="Times New Roman" w:cs="Times New Roman"/>
          <w:sz w:val="24"/>
          <w:szCs w:val="24"/>
        </w:rPr>
        <w:t xml:space="preserve"> their participation in scientific debate increases.</w:t>
      </w:r>
      <w:r w:rsidR="001F3524" w:rsidRPr="001862F4">
        <w:rPr>
          <w:rFonts w:ascii="Times New Roman" w:hAnsi="Times New Roman" w:cs="Times New Roman"/>
          <w:sz w:val="24"/>
          <w:szCs w:val="24"/>
        </w:rPr>
        <w:t xml:space="preserve"> </w:t>
      </w:r>
      <w:r w:rsidRPr="001862F4">
        <w:rPr>
          <w:rFonts w:ascii="Times New Roman" w:hAnsi="Times New Roman" w:cs="Times New Roman"/>
          <w:sz w:val="24"/>
          <w:szCs w:val="24"/>
        </w:rPr>
        <w:t>For example, Katchevich</w:t>
      </w:r>
      <w:r w:rsidR="007F05F7">
        <w:rPr>
          <w:rFonts w:ascii="Times New Roman" w:hAnsi="Times New Roman" w:cs="Times New Roman"/>
          <w:sz w:val="24"/>
          <w:szCs w:val="24"/>
        </w:rPr>
        <w:t>,</w:t>
      </w:r>
      <w:r w:rsidRPr="001862F4">
        <w:rPr>
          <w:rFonts w:ascii="Times New Roman" w:hAnsi="Times New Roman" w:cs="Times New Roman"/>
          <w:sz w:val="24"/>
          <w:szCs w:val="24"/>
        </w:rPr>
        <w:t xml:space="preserve"> </w:t>
      </w:r>
      <w:r w:rsidR="007F05F7" w:rsidRPr="00C2627A">
        <w:rPr>
          <w:rFonts w:ascii="Times New Roman" w:hAnsi="Times New Roman" w:cs="Times New Roman"/>
          <w:sz w:val="24"/>
          <w:szCs w:val="24"/>
        </w:rPr>
        <w:t>Hofstein</w:t>
      </w:r>
      <w:r w:rsidR="007F05F7">
        <w:rPr>
          <w:rFonts w:ascii="Times New Roman" w:hAnsi="Times New Roman" w:cs="Times New Roman"/>
          <w:sz w:val="24"/>
          <w:szCs w:val="24"/>
        </w:rPr>
        <w:t xml:space="preserve"> and</w:t>
      </w:r>
      <w:r w:rsidR="007F05F7" w:rsidRPr="00C2627A">
        <w:rPr>
          <w:rFonts w:ascii="Times New Roman" w:hAnsi="Times New Roman" w:cs="Times New Roman"/>
          <w:sz w:val="24"/>
          <w:szCs w:val="24"/>
        </w:rPr>
        <w:t xml:space="preserve"> Mamlok-Naaman</w:t>
      </w:r>
      <w:r w:rsidR="007F05F7">
        <w:rPr>
          <w:rFonts w:ascii="Times New Roman" w:hAnsi="Times New Roman" w:cs="Times New Roman"/>
          <w:sz w:val="24"/>
          <w:szCs w:val="24"/>
        </w:rPr>
        <w:t xml:space="preserve"> </w:t>
      </w:r>
      <w:r w:rsidRPr="001862F4">
        <w:rPr>
          <w:rFonts w:ascii="Times New Roman" w:hAnsi="Times New Roman" w:cs="Times New Roman"/>
          <w:sz w:val="24"/>
          <w:szCs w:val="24"/>
        </w:rPr>
        <w:t xml:space="preserve">(2011) examined the development of students' argumentation skills in the chemistry laboratory with open-ended inquiry and confirmatory type experiments. As a result, it was determined that the number and level of arguments formed by students in open-ended interrogative experiments were higher than in confirmatory experiments. It should be noted that, despite the studies that yielded positive results, pre-service teachers still had difficulties in developing arguments (Martín-Gámez &amp; Erduran, 2018). </w:t>
      </w:r>
    </w:p>
    <w:p w14:paraId="6569895E" w14:textId="32DD83F7" w:rsidR="001862F4" w:rsidRPr="00407DD4" w:rsidRDefault="00734E57" w:rsidP="00407DD4">
      <w:pPr>
        <w:pStyle w:val="ListeParagraf"/>
        <w:numPr>
          <w:ilvl w:val="1"/>
          <w:numId w:val="4"/>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1862F4" w:rsidRPr="00407DD4">
        <w:rPr>
          <w:rFonts w:ascii="Times New Roman" w:hAnsi="Times New Roman" w:cs="Times New Roman"/>
          <w:b/>
          <w:sz w:val="24"/>
          <w:szCs w:val="24"/>
        </w:rPr>
        <w:t>Visual Argumentation</w:t>
      </w:r>
    </w:p>
    <w:p w14:paraId="1CC7CAC2" w14:textId="77777777" w:rsidR="001862F4" w:rsidRPr="001862F4" w:rsidRDefault="001862F4" w:rsidP="001862F4">
      <w:pPr>
        <w:spacing w:line="480" w:lineRule="auto"/>
        <w:jc w:val="both"/>
        <w:rPr>
          <w:rFonts w:ascii="Times New Roman" w:hAnsi="Times New Roman" w:cs="Times New Roman"/>
          <w:sz w:val="24"/>
          <w:szCs w:val="24"/>
        </w:rPr>
      </w:pPr>
      <w:r w:rsidRPr="001862F4">
        <w:rPr>
          <w:rFonts w:ascii="Times New Roman" w:hAnsi="Times New Roman" w:cs="Times New Roman"/>
          <w:sz w:val="24"/>
          <w:szCs w:val="24"/>
        </w:rPr>
        <w:t>Visual argumentation has a specific place in the literature to enrich educational studies (Csordas &amp; Forrai, 2017; Roberts, 2007). Some researchers stated that the process of generating arguments can be done through visual elements (Blair, 199</w:t>
      </w:r>
      <w:r w:rsidR="001B1253">
        <w:rPr>
          <w:rFonts w:ascii="Times New Roman" w:hAnsi="Times New Roman" w:cs="Times New Roman"/>
          <w:sz w:val="24"/>
          <w:szCs w:val="24"/>
        </w:rPr>
        <w:t>6</w:t>
      </w:r>
      <w:r w:rsidRPr="001862F4">
        <w:rPr>
          <w:rFonts w:ascii="Times New Roman" w:hAnsi="Times New Roman" w:cs="Times New Roman"/>
          <w:sz w:val="24"/>
          <w:szCs w:val="24"/>
        </w:rPr>
        <w:t xml:space="preserve">; Blair, 2012; Csordas &amp; Forrai, 2017; Godden 2013). In today's information age, it is necessary to involve students more in education and to improve their perspective.  Students' ability to debate on scientific matters depends on researching, analyzing, and organizing information. In this sense, Visual elements are one of the basic elements used to support argument generation. In science, an abstract </w:t>
      </w:r>
      <w:r w:rsidRPr="001862F4">
        <w:rPr>
          <w:rFonts w:ascii="Times New Roman" w:hAnsi="Times New Roman" w:cs="Times New Roman"/>
          <w:sz w:val="24"/>
          <w:szCs w:val="24"/>
        </w:rPr>
        <w:lastRenderedPageBreak/>
        <w:t>theory, which is not perceived by students, can be effectively communicated through visual representations (Mathewson, 1999; Roque, 20</w:t>
      </w:r>
      <w:r w:rsidR="00235A0B">
        <w:rPr>
          <w:rFonts w:ascii="Times New Roman" w:hAnsi="Times New Roman" w:cs="Times New Roman"/>
          <w:sz w:val="24"/>
          <w:szCs w:val="24"/>
        </w:rPr>
        <w:t>09</w:t>
      </w:r>
      <w:r w:rsidRPr="001862F4">
        <w:rPr>
          <w:rFonts w:ascii="Times New Roman" w:hAnsi="Times New Roman" w:cs="Times New Roman"/>
          <w:sz w:val="24"/>
          <w:szCs w:val="24"/>
        </w:rPr>
        <w:t xml:space="preserve">). According to Tseronis (2013), visual elements can be used in the expression and justification of a claim and it is possible to create arguments through visual elements. In other words, the content presented can also be expressed through visual means, since what the images or videos mean can be defined and visual content can be explained verbally, providing an opportunity to create and think about arguments. </w:t>
      </w:r>
    </w:p>
    <w:p w14:paraId="37BA29FA" w14:textId="1DFD4608" w:rsidR="001862F4" w:rsidRPr="001862F4" w:rsidRDefault="001862F4" w:rsidP="001862F4">
      <w:pPr>
        <w:spacing w:line="480" w:lineRule="auto"/>
        <w:jc w:val="both"/>
        <w:rPr>
          <w:rFonts w:ascii="Times New Roman" w:hAnsi="Times New Roman" w:cs="Times New Roman"/>
          <w:sz w:val="24"/>
          <w:szCs w:val="24"/>
        </w:rPr>
      </w:pPr>
      <w:r w:rsidRPr="001862F4">
        <w:rPr>
          <w:rFonts w:ascii="Times New Roman" w:hAnsi="Times New Roman" w:cs="Times New Roman"/>
          <w:sz w:val="24"/>
          <w:szCs w:val="24"/>
        </w:rPr>
        <w:t>Visual elements may require the use of critical thinking to understand the interactions between components in a visual diagram. For example, in a science lesson, the student should be able to make an inference from visual representations, visualize a system (such as moon phases, water cycle, ecosystems), and explain possible consequences (Lee &amp; Jones, 2018). Visual elements can allow students to explore aspects of the topic to support a particular claim and thus potentially increase the per</w:t>
      </w:r>
      <w:r w:rsidR="003556E1">
        <w:rPr>
          <w:rFonts w:ascii="Times New Roman" w:hAnsi="Times New Roman" w:cs="Times New Roman"/>
          <w:sz w:val="24"/>
          <w:szCs w:val="24"/>
        </w:rPr>
        <w:t xml:space="preserve">suasiveness of their arguments. </w:t>
      </w:r>
      <w:r w:rsidRPr="001862F4">
        <w:rPr>
          <w:rFonts w:ascii="Times New Roman" w:hAnsi="Times New Roman" w:cs="Times New Roman"/>
          <w:sz w:val="24"/>
          <w:szCs w:val="24"/>
        </w:rPr>
        <w:t>Moreover, it was stated that students who link visual representations with written and oral claims tend to form strong arguments (Wu, et. al, 2019). Godden (2013) answered the question of how to evaluate the arguments created with visual elements. The message is transmitted with a visual element, the difference is only the way the message is presented. Therefore, the evaluation method applied to the traditional argument is also valid for visual arguments.</w:t>
      </w:r>
    </w:p>
    <w:p w14:paraId="7BE929D1" w14:textId="5170B06D" w:rsidR="001862F4" w:rsidRPr="001862F4" w:rsidRDefault="001862F4" w:rsidP="001862F4">
      <w:pPr>
        <w:spacing w:line="480" w:lineRule="auto"/>
        <w:jc w:val="both"/>
        <w:rPr>
          <w:rFonts w:ascii="Times New Roman" w:hAnsi="Times New Roman" w:cs="Times New Roman"/>
          <w:sz w:val="24"/>
          <w:szCs w:val="24"/>
        </w:rPr>
      </w:pPr>
      <w:r w:rsidRPr="001862F4">
        <w:rPr>
          <w:rFonts w:ascii="Times New Roman" w:hAnsi="Times New Roman" w:cs="Times New Roman"/>
          <w:sz w:val="24"/>
          <w:szCs w:val="24"/>
        </w:rPr>
        <w:t xml:space="preserve">Since there are many formats (Statements Table, Concept Map, Competitive Theories, POE) that can be preferred to create arguments, students should learn the ways to share their ideas and create qualified arguments. In line with this idea, in the current study, students </w:t>
      </w:r>
      <w:r w:rsidRPr="001862F4">
        <w:rPr>
          <w:rFonts w:ascii="Times New Roman" w:hAnsi="Times New Roman" w:cs="Times New Roman"/>
          <w:sz w:val="24"/>
          <w:szCs w:val="24"/>
          <w:shd w:val="clear" w:color="auto" w:fill="FFFFFF"/>
        </w:rPr>
        <w:t>used experiences in different formats as the basis of their arguments</w:t>
      </w:r>
      <w:r w:rsidRPr="001862F4">
        <w:rPr>
          <w:rFonts w:ascii="Times New Roman" w:hAnsi="Times New Roman" w:cs="Times New Roman"/>
          <w:sz w:val="24"/>
          <w:szCs w:val="24"/>
        </w:rPr>
        <w:t xml:space="preserve"> (American Association for the Advancement of Science, 1993; Namdar, 2017; Namdar &amp; Demir, 2016</w:t>
      </w:r>
      <w:r w:rsidR="001D7962">
        <w:rPr>
          <w:rFonts w:ascii="Times New Roman" w:hAnsi="Times New Roman" w:cs="Times New Roman"/>
          <w:sz w:val="24"/>
          <w:szCs w:val="24"/>
        </w:rPr>
        <w:t>;</w:t>
      </w:r>
      <w:r w:rsidR="001D7962" w:rsidRPr="001D7962">
        <w:rPr>
          <w:rFonts w:ascii="Times New Roman" w:hAnsi="Times New Roman" w:cs="Times New Roman"/>
          <w:sz w:val="24"/>
          <w:szCs w:val="24"/>
        </w:rPr>
        <w:t xml:space="preserve"> </w:t>
      </w:r>
      <w:r w:rsidR="001D7962" w:rsidRPr="001862F4">
        <w:rPr>
          <w:rFonts w:ascii="Times New Roman" w:hAnsi="Times New Roman" w:cs="Times New Roman"/>
          <w:sz w:val="24"/>
          <w:szCs w:val="24"/>
        </w:rPr>
        <w:t>Tseron</w:t>
      </w:r>
      <w:r w:rsidR="001D7962">
        <w:rPr>
          <w:rFonts w:ascii="Times New Roman" w:hAnsi="Times New Roman" w:cs="Times New Roman"/>
          <w:sz w:val="24"/>
          <w:szCs w:val="24"/>
        </w:rPr>
        <w:t>i</w:t>
      </w:r>
      <w:r w:rsidR="001D7962" w:rsidRPr="001862F4">
        <w:rPr>
          <w:rFonts w:ascii="Times New Roman" w:hAnsi="Times New Roman" w:cs="Times New Roman"/>
          <w:sz w:val="24"/>
          <w:szCs w:val="24"/>
        </w:rPr>
        <w:t>s, 2013</w:t>
      </w:r>
      <w:r w:rsidRPr="001862F4">
        <w:rPr>
          <w:rFonts w:ascii="Times New Roman" w:hAnsi="Times New Roman" w:cs="Times New Roman"/>
          <w:sz w:val="24"/>
          <w:szCs w:val="24"/>
        </w:rPr>
        <w:t xml:space="preserve">).  </w:t>
      </w:r>
    </w:p>
    <w:p w14:paraId="3AF63A80" w14:textId="3CD72B99" w:rsidR="001862F4" w:rsidRPr="001862F4" w:rsidRDefault="00734E57" w:rsidP="001862F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1.4. </w:t>
      </w:r>
      <w:r w:rsidR="001862F4" w:rsidRPr="001862F4">
        <w:rPr>
          <w:rFonts w:ascii="Times New Roman" w:hAnsi="Times New Roman" w:cs="Times New Roman"/>
          <w:b/>
          <w:sz w:val="24"/>
          <w:szCs w:val="24"/>
        </w:rPr>
        <w:t>The importance of the Research</w:t>
      </w:r>
    </w:p>
    <w:p w14:paraId="39CDC3F6" w14:textId="59CA03BF" w:rsidR="00622FAE" w:rsidRDefault="00605A8C" w:rsidP="001862F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w:t>
      </w:r>
      <w:r w:rsidR="001862F4" w:rsidRPr="001862F4">
        <w:rPr>
          <w:rFonts w:ascii="Times New Roman" w:hAnsi="Times New Roman" w:cs="Times New Roman"/>
          <w:sz w:val="24"/>
          <w:szCs w:val="24"/>
        </w:rPr>
        <w:t>revious studies stated that both students and teacher candidates had difficulties in learning the subject of atmospheric pressure, which is difficult to grasp because it is an abstract concept (Mas</w:t>
      </w:r>
      <w:r w:rsidR="00267D97">
        <w:rPr>
          <w:rFonts w:ascii="Times New Roman" w:hAnsi="Times New Roman" w:cs="Times New Roman"/>
          <w:sz w:val="24"/>
          <w:szCs w:val="24"/>
        </w:rPr>
        <w:t>,</w:t>
      </w:r>
      <w:r w:rsidR="001862F4" w:rsidRPr="001862F4">
        <w:rPr>
          <w:rFonts w:ascii="Times New Roman" w:hAnsi="Times New Roman" w:cs="Times New Roman"/>
          <w:sz w:val="24"/>
          <w:szCs w:val="24"/>
        </w:rPr>
        <w:t xml:space="preserve"> </w:t>
      </w:r>
      <w:r w:rsidR="00267D97">
        <w:rPr>
          <w:rFonts w:ascii="Times New Roman" w:hAnsi="Times New Roman" w:cs="Times New Roman"/>
          <w:sz w:val="24"/>
          <w:szCs w:val="24"/>
        </w:rPr>
        <w:t>Perez, &amp;</w:t>
      </w:r>
      <w:r w:rsidR="00267D97" w:rsidRPr="00C2627A">
        <w:rPr>
          <w:rFonts w:ascii="Times New Roman" w:hAnsi="Times New Roman" w:cs="Times New Roman"/>
          <w:sz w:val="24"/>
          <w:szCs w:val="24"/>
        </w:rPr>
        <w:t xml:space="preserve"> Harris</w:t>
      </w:r>
      <w:r w:rsidR="00267D97">
        <w:rPr>
          <w:rFonts w:ascii="Times New Roman" w:hAnsi="Times New Roman" w:cs="Times New Roman"/>
          <w:sz w:val="24"/>
          <w:szCs w:val="24"/>
        </w:rPr>
        <w:t>,</w:t>
      </w:r>
      <w:r w:rsidR="001862F4" w:rsidRPr="001862F4">
        <w:rPr>
          <w:rFonts w:ascii="Times New Roman" w:hAnsi="Times New Roman" w:cs="Times New Roman"/>
          <w:sz w:val="24"/>
          <w:szCs w:val="24"/>
        </w:rPr>
        <w:t xml:space="preserve"> 1987; Nelson</w:t>
      </w:r>
      <w:r w:rsidR="00267D97">
        <w:rPr>
          <w:rFonts w:ascii="Times New Roman" w:hAnsi="Times New Roman" w:cs="Times New Roman"/>
          <w:sz w:val="24"/>
          <w:szCs w:val="24"/>
        </w:rPr>
        <w:t>,</w:t>
      </w:r>
      <w:r w:rsidR="001862F4" w:rsidRPr="001862F4">
        <w:rPr>
          <w:rFonts w:ascii="Times New Roman" w:hAnsi="Times New Roman" w:cs="Times New Roman"/>
          <w:sz w:val="24"/>
          <w:szCs w:val="24"/>
        </w:rPr>
        <w:t xml:space="preserve"> </w:t>
      </w:r>
      <w:r w:rsidR="00267D97" w:rsidRPr="00C2627A">
        <w:rPr>
          <w:rFonts w:ascii="Times New Roman" w:hAnsi="Times New Roman" w:cs="Times New Roman"/>
          <w:sz w:val="24"/>
          <w:szCs w:val="24"/>
        </w:rPr>
        <w:t>Aron</w:t>
      </w:r>
      <w:r w:rsidR="00267D97">
        <w:rPr>
          <w:rFonts w:ascii="Times New Roman" w:hAnsi="Times New Roman" w:cs="Times New Roman"/>
          <w:sz w:val="24"/>
          <w:szCs w:val="24"/>
        </w:rPr>
        <w:t xml:space="preserve"> </w:t>
      </w:r>
      <w:r w:rsidR="004E5356">
        <w:rPr>
          <w:rFonts w:ascii="Times New Roman" w:hAnsi="Times New Roman" w:cs="Times New Roman"/>
          <w:sz w:val="24"/>
          <w:szCs w:val="24"/>
        </w:rPr>
        <w:t>&amp;</w:t>
      </w:r>
      <w:r w:rsidR="004E5356" w:rsidRPr="00C2627A">
        <w:rPr>
          <w:rFonts w:ascii="Times New Roman" w:hAnsi="Times New Roman" w:cs="Times New Roman"/>
          <w:sz w:val="24"/>
          <w:szCs w:val="24"/>
        </w:rPr>
        <w:t xml:space="preserve"> Francek</w:t>
      </w:r>
      <w:r w:rsidR="00267D97">
        <w:rPr>
          <w:rFonts w:ascii="Times New Roman" w:hAnsi="Times New Roman" w:cs="Times New Roman"/>
          <w:sz w:val="24"/>
          <w:szCs w:val="24"/>
        </w:rPr>
        <w:t>,</w:t>
      </w:r>
      <w:r w:rsidR="00267D97" w:rsidRPr="001862F4">
        <w:rPr>
          <w:rFonts w:ascii="Times New Roman" w:hAnsi="Times New Roman" w:cs="Times New Roman"/>
          <w:sz w:val="24"/>
          <w:szCs w:val="24"/>
        </w:rPr>
        <w:t xml:space="preserve"> </w:t>
      </w:r>
      <w:r w:rsidR="001862F4" w:rsidRPr="001862F4">
        <w:rPr>
          <w:rFonts w:ascii="Times New Roman" w:hAnsi="Times New Roman" w:cs="Times New Roman"/>
          <w:sz w:val="24"/>
          <w:szCs w:val="24"/>
        </w:rPr>
        <w:t xml:space="preserve">1992). Obtaining incomplete or incorrect information in the concepts of pressure, temperature, and heat causes difficulties in understanding </w:t>
      </w:r>
      <w:r w:rsidR="00FE4B2F">
        <w:rPr>
          <w:rFonts w:ascii="Times New Roman" w:hAnsi="Times New Roman" w:cs="Times New Roman"/>
          <w:sz w:val="24"/>
          <w:szCs w:val="24"/>
        </w:rPr>
        <w:t xml:space="preserve">the atmospheric pressure (Basca &amp; </w:t>
      </w:r>
      <w:r w:rsidR="001862F4" w:rsidRPr="001862F4">
        <w:rPr>
          <w:rFonts w:ascii="Times New Roman" w:hAnsi="Times New Roman" w:cs="Times New Roman"/>
          <w:sz w:val="24"/>
          <w:szCs w:val="24"/>
        </w:rPr>
        <w:t>Grotzer, 2001; Kariotoglou &amp; Psillos,1993). The existence of these difficulties directs educators to use methods that facilitate learning. Teachers must provide basic information that solves students' difficulties in learning science concepts. According to Lewthwaite (2014), a teacher should be able to direct a student's attention to the critical points underlying the subject. If teachers plan to teach children air pressure, they can demonstrate the power of this natural phenomenon with simple, fun, and engaging experiments that include an explanation of the basics. When the concept of atmospheric pressure is taught by the method of argument, it is ensured that the learner defends, justify, and presents evidence for the idea. Thus, it is expected to facilitate learning and create permanent knowledge. Besides, it is ensured that the learner asks "what am I thinking wrongly or what do I know wrong?".</w:t>
      </w:r>
      <w:r w:rsidR="0056479A">
        <w:rPr>
          <w:rFonts w:ascii="Times New Roman" w:hAnsi="Times New Roman" w:cs="Times New Roman"/>
          <w:sz w:val="24"/>
          <w:szCs w:val="24"/>
        </w:rPr>
        <w:t xml:space="preserve"> </w:t>
      </w:r>
    </w:p>
    <w:p w14:paraId="132F18D8" w14:textId="292CF018" w:rsidR="001862F4" w:rsidRPr="001862F4" w:rsidRDefault="009D12EB" w:rsidP="001862F4">
      <w:pPr>
        <w:spacing w:line="480" w:lineRule="auto"/>
        <w:jc w:val="both"/>
        <w:rPr>
          <w:rFonts w:ascii="Times New Roman" w:hAnsi="Times New Roman" w:cs="Times New Roman"/>
          <w:sz w:val="24"/>
          <w:szCs w:val="24"/>
        </w:rPr>
      </w:pPr>
      <w:r w:rsidRPr="000F1A86">
        <w:rPr>
          <w:rFonts w:ascii="Times New Roman" w:hAnsi="Times New Roman" w:cs="Times New Roman"/>
          <w:sz w:val="24"/>
          <w:szCs w:val="24"/>
        </w:rPr>
        <w:t>PST</w:t>
      </w:r>
      <w:r w:rsidR="00622FAE" w:rsidRPr="00622FAE">
        <w:rPr>
          <w:rFonts w:ascii="Times New Roman" w:hAnsi="Times New Roman" w:cs="Times New Roman"/>
          <w:sz w:val="24"/>
          <w:szCs w:val="24"/>
        </w:rPr>
        <w:t xml:space="preserve"> have a lack of knowledge about the application of the argumentation approach.</w:t>
      </w:r>
      <w:r w:rsidR="00622FAE">
        <w:rPr>
          <w:rFonts w:ascii="Times New Roman" w:hAnsi="Times New Roman" w:cs="Times New Roman"/>
          <w:sz w:val="24"/>
          <w:szCs w:val="24"/>
        </w:rPr>
        <w:t xml:space="preserve"> </w:t>
      </w:r>
      <w:r w:rsidRPr="009D12EB">
        <w:rPr>
          <w:rFonts w:ascii="Times New Roman" w:hAnsi="Times New Roman" w:cs="Times New Roman"/>
          <w:sz w:val="24"/>
          <w:szCs w:val="24"/>
        </w:rPr>
        <w:t>Similarly, pre-service teachers have problems in starting and continuing the teaching process based on argumentation, planning and creating a discussion environment.</w:t>
      </w:r>
      <w:r>
        <w:rPr>
          <w:rFonts w:ascii="Times New Roman" w:hAnsi="Times New Roman" w:cs="Times New Roman"/>
          <w:sz w:val="24"/>
          <w:szCs w:val="24"/>
        </w:rPr>
        <w:t xml:space="preserve"> </w:t>
      </w:r>
      <w:r w:rsidRPr="00D7713D">
        <w:rPr>
          <w:rFonts w:ascii="Times New Roman" w:hAnsi="Times New Roman" w:cs="Times New Roman"/>
          <w:sz w:val="24"/>
          <w:szCs w:val="24"/>
        </w:rPr>
        <w:t>K</w:t>
      </w:r>
      <w:r>
        <w:rPr>
          <w:rFonts w:ascii="Times New Roman" w:hAnsi="Times New Roman" w:cs="Times New Roman"/>
          <w:sz w:val="24"/>
          <w:szCs w:val="24"/>
        </w:rPr>
        <w:t>arakaş</w:t>
      </w:r>
      <w:r w:rsidRPr="00D7713D">
        <w:rPr>
          <w:rFonts w:ascii="Times New Roman" w:hAnsi="Times New Roman" w:cs="Times New Roman"/>
          <w:sz w:val="24"/>
          <w:szCs w:val="24"/>
        </w:rPr>
        <w:t xml:space="preserve"> (2022) emphasized that this approach should be used in the study he conducted with primary school teachers to gain multidimensional thinking, discussion skills, to use basic argument elements (claim, data, justification) and to create an active learning process.</w:t>
      </w:r>
      <w:r>
        <w:rPr>
          <w:rFonts w:ascii="Times New Roman" w:hAnsi="Times New Roman" w:cs="Times New Roman"/>
          <w:sz w:val="24"/>
          <w:szCs w:val="24"/>
        </w:rPr>
        <w:t xml:space="preserve"> </w:t>
      </w:r>
      <w:r w:rsidRPr="009D12EB">
        <w:rPr>
          <w:rFonts w:ascii="Times New Roman" w:hAnsi="Times New Roman" w:cs="Times New Roman"/>
          <w:sz w:val="24"/>
          <w:szCs w:val="24"/>
        </w:rPr>
        <w:t>Lack of familiarity with this method indicates that argumentation cannot be applied effectively (Dori, Tal &amp; Tsaushu, 2003</w:t>
      </w:r>
      <w:r>
        <w:rPr>
          <w:rFonts w:ascii="Times New Roman" w:hAnsi="Times New Roman" w:cs="Times New Roman"/>
          <w:sz w:val="24"/>
          <w:szCs w:val="24"/>
        </w:rPr>
        <w:t>;</w:t>
      </w:r>
      <w:r w:rsidRPr="009D12EB">
        <w:t xml:space="preserve"> </w:t>
      </w:r>
      <w:r w:rsidRPr="009D12EB">
        <w:rPr>
          <w:rFonts w:ascii="Times New Roman" w:hAnsi="Times New Roman" w:cs="Times New Roman"/>
          <w:sz w:val="24"/>
          <w:szCs w:val="24"/>
        </w:rPr>
        <w:t xml:space="preserve">Kaya, Çetin </w:t>
      </w:r>
      <w:r w:rsidR="003F0CC4">
        <w:rPr>
          <w:rFonts w:ascii="Times New Roman" w:hAnsi="Times New Roman" w:cs="Times New Roman"/>
          <w:sz w:val="24"/>
          <w:szCs w:val="24"/>
        </w:rPr>
        <w:t>&amp;</w:t>
      </w:r>
      <w:r w:rsidRPr="009D12EB">
        <w:rPr>
          <w:rFonts w:ascii="Times New Roman" w:hAnsi="Times New Roman" w:cs="Times New Roman"/>
          <w:sz w:val="24"/>
          <w:szCs w:val="24"/>
        </w:rPr>
        <w:t xml:space="preserve"> Erduran, 2014).</w:t>
      </w:r>
      <w:r>
        <w:rPr>
          <w:rFonts w:ascii="Times New Roman" w:hAnsi="Times New Roman" w:cs="Times New Roman"/>
          <w:sz w:val="24"/>
          <w:szCs w:val="24"/>
        </w:rPr>
        <w:t xml:space="preserve"> </w:t>
      </w:r>
      <w:r w:rsidRPr="009D12EB">
        <w:rPr>
          <w:rFonts w:ascii="Times New Roman" w:hAnsi="Times New Roman" w:cs="Times New Roman"/>
          <w:sz w:val="24"/>
          <w:szCs w:val="24"/>
        </w:rPr>
        <w:t xml:space="preserve">The worksheets prepared in the current study provide </w:t>
      </w:r>
      <w:r>
        <w:rPr>
          <w:rFonts w:ascii="Times New Roman" w:hAnsi="Times New Roman" w:cs="Times New Roman"/>
          <w:sz w:val="24"/>
          <w:szCs w:val="24"/>
        </w:rPr>
        <w:t>PST</w:t>
      </w:r>
      <w:r w:rsidRPr="009D12EB">
        <w:rPr>
          <w:rFonts w:ascii="Times New Roman" w:hAnsi="Times New Roman" w:cs="Times New Roman"/>
          <w:sz w:val="24"/>
          <w:szCs w:val="24"/>
        </w:rPr>
        <w:t xml:space="preserve"> with the experiences necessary to initiate and maintain the argumentation-based teaching process in the </w:t>
      </w:r>
      <w:r w:rsidRPr="009D12EB">
        <w:rPr>
          <w:rFonts w:ascii="Times New Roman" w:hAnsi="Times New Roman" w:cs="Times New Roman"/>
          <w:sz w:val="24"/>
          <w:szCs w:val="24"/>
        </w:rPr>
        <w:lastRenderedPageBreak/>
        <w:t>science teaching process.</w:t>
      </w:r>
      <w:r>
        <w:rPr>
          <w:rFonts w:ascii="Times New Roman" w:hAnsi="Times New Roman" w:cs="Times New Roman"/>
          <w:sz w:val="24"/>
          <w:szCs w:val="24"/>
        </w:rPr>
        <w:t xml:space="preserve"> </w:t>
      </w:r>
      <w:r w:rsidR="001862F4" w:rsidRPr="001862F4">
        <w:rPr>
          <w:rFonts w:ascii="Times New Roman" w:hAnsi="Times New Roman" w:cs="Times New Roman"/>
          <w:sz w:val="24"/>
          <w:szCs w:val="24"/>
        </w:rPr>
        <w:t>The present study examined argument-forming skills of PSTs about atmospheric pressure. The current study has three goals. </w:t>
      </w:r>
    </w:p>
    <w:p w14:paraId="10D8CFDE" w14:textId="77777777" w:rsidR="001862F4" w:rsidRPr="001862F4" w:rsidRDefault="001862F4" w:rsidP="001862F4">
      <w:pPr>
        <w:numPr>
          <w:ilvl w:val="0"/>
          <w:numId w:val="1"/>
        </w:numPr>
        <w:spacing w:line="480" w:lineRule="auto"/>
        <w:jc w:val="both"/>
        <w:rPr>
          <w:rFonts w:ascii="Times New Roman" w:hAnsi="Times New Roman" w:cs="Times New Roman"/>
          <w:sz w:val="24"/>
          <w:szCs w:val="24"/>
        </w:rPr>
      </w:pPr>
      <w:r w:rsidRPr="001862F4">
        <w:rPr>
          <w:rFonts w:ascii="Times New Roman" w:hAnsi="Times New Roman" w:cs="Times New Roman"/>
          <w:sz w:val="24"/>
          <w:szCs w:val="24"/>
        </w:rPr>
        <w:t>Preparation of Experimental and Visual POE worksheets for PSTs in teaching the subject of atmospheric pressure,</w:t>
      </w:r>
    </w:p>
    <w:p w14:paraId="68AB305E" w14:textId="77777777" w:rsidR="001862F4" w:rsidRPr="001862F4" w:rsidRDefault="001862F4" w:rsidP="001862F4">
      <w:pPr>
        <w:numPr>
          <w:ilvl w:val="0"/>
          <w:numId w:val="1"/>
        </w:numPr>
        <w:spacing w:line="480" w:lineRule="auto"/>
        <w:jc w:val="both"/>
        <w:rPr>
          <w:rFonts w:ascii="Times New Roman" w:hAnsi="Times New Roman" w:cs="Times New Roman"/>
          <w:sz w:val="24"/>
          <w:szCs w:val="24"/>
        </w:rPr>
      </w:pPr>
      <w:r w:rsidRPr="001862F4">
        <w:rPr>
          <w:rFonts w:ascii="Times New Roman" w:hAnsi="Times New Roman" w:cs="Times New Roman"/>
          <w:sz w:val="24"/>
          <w:szCs w:val="24"/>
        </w:rPr>
        <w:t>Implementation of the prepared worksheets,</w:t>
      </w:r>
    </w:p>
    <w:p w14:paraId="0A6B733F" w14:textId="77777777" w:rsidR="001862F4" w:rsidRPr="001862F4" w:rsidRDefault="001862F4" w:rsidP="001862F4">
      <w:pPr>
        <w:numPr>
          <w:ilvl w:val="0"/>
          <w:numId w:val="1"/>
        </w:numPr>
        <w:spacing w:line="480" w:lineRule="auto"/>
        <w:jc w:val="both"/>
        <w:rPr>
          <w:rFonts w:ascii="Times New Roman" w:hAnsi="Times New Roman" w:cs="Times New Roman"/>
          <w:sz w:val="24"/>
          <w:szCs w:val="24"/>
        </w:rPr>
      </w:pPr>
      <w:r w:rsidRPr="001862F4">
        <w:rPr>
          <w:rFonts w:ascii="Times New Roman" w:hAnsi="Times New Roman" w:cs="Times New Roman"/>
          <w:sz w:val="24"/>
          <w:szCs w:val="24"/>
        </w:rPr>
        <w:t>Investigation of PSTs' argument forming skills in Experimental and Visual POE-worksheets.</w:t>
      </w:r>
    </w:p>
    <w:p w14:paraId="0D74016C" w14:textId="667CBD73" w:rsidR="00AA3641" w:rsidRDefault="001862F4" w:rsidP="00407DD4">
      <w:pPr>
        <w:pStyle w:val="ListeParagraf"/>
        <w:numPr>
          <w:ilvl w:val="0"/>
          <w:numId w:val="4"/>
        </w:numPr>
        <w:spacing w:after="0" w:line="480" w:lineRule="auto"/>
        <w:jc w:val="both"/>
        <w:rPr>
          <w:rFonts w:ascii="Times New Roman" w:hAnsi="Times New Roman" w:cs="Times New Roman"/>
          <w:b/>
          <w:sz w:val="24"/>
          <w:szCs w:val="24"/>
        </w:rPr>
      </w:pPr>
      <w:r w:rsidRPr="00407DD4">
        <w:rPr>
          <w:rFonts w:ascii="Times New Roman" w:hAnsi="Times New Roman" w:cs="Times New Roman"/>
          <w:b/>
          <w:sz w:val="24"/>
          <w:szCs w:val="24"/>
        </w:rPr>
        <w:t>Method</w:t>
      </w:r>
    </w:p>
    <w:p w14:paraId="5A7CDEF2" w14:textId="350D99B9" w:rsidR="00BE0213" w:rsidRPr="00407DD4" w:rsidRDefault="00035807" w:rsidP="00035807">
      <w:pPr>
        <w:spacing w:after="0" w:line="480" w:lineRule="auto"/>
        <w:jc w:val="both"/>
        <w:rPr>
          <w:rFonts w:ascii="Times New Roman" w:hAnsi="Times New Roman" w:cs="Times New Roman"/>
          <w:sz w:val="24"/>
          <w:szCs w:val="24"/>
        </w:rPr>
      </w:pPr>
      <w:r w:rsidRPr="00407DD4">
        <w:rPr>
          <w:rFonts w:ascii="Times New Roman" w:hAnsi="Times New Roman" w:cs="Times New Roman"/>
          <w:sz w:val="24"/>
          <w:szCs w:val="24"/>
        </w:rPr>
        <w:t>This study was carried out according to the case study, which is one of the qualitative research methods. case study; It is a method in which a single situation or event is examined in depth, data is collected systematically and what is happening in th</w:t>
      </w:r>
      <w:r w:rsidR="00EC5311" w:rsidRPr="00407DD4">
        <w:rPr>
          <w:rFonts w:ascii="Times New Roman" w:hAnsi="Times New Roman" w:cs="Times New Roman"/>
          <w:sz w:val="24"/>
          <w:szCs w:val="24"/>
        </w:rPr>
        <w:t>e real environment is looked at</w:t>
      </w:r>
      <w:r w:rsidRPr="00407DD4">
        <w:rPr>
          <w:rFonts w:ascii="Times New Roman" w:hAnsi="Times New Roman" w:cs="Times New Roman"/>
          <w:sz w:val="24"/>
          <w:szCs w:val="24"/>
        </w:rPr>
        <w:t xml:space="preserve"> </w:t>
      </w:r>
      <w:r w:rsidR="00EC5311" w:rsidRPr="00407DD4">
        <w:rPr>
          <w:rFonts w:ascii="Times New Roman" w:hAnsi="Times New Roman" w:cs="Times New Roman"/>
          <w:sz w:val="24"/>
          <w:szCs w:val="24"/>
        </w:rPr>
        <w:t>(</w:t>
      </w:r>
      <w:r w:rsidRPr="00407DD4">
        <w:rPr>
          <w:rFonts w:ascii="Times New Roman" w:hAnsi="Times New Roman" w:cs="Times New Roman"/>
          <w:sz w:val="24"/>
          <w:szCs w:val="24"/>
        </w:rPr>
        <w:t>Yin, 2003)</w:t>
      </w:r>
      <w:r w:rsidR="00EC5311" w:rsidRPr="00407DD4">
        <w:rPr>
          <w:rFonts w:ascii="Times New Roman" w:hAnsi="Times New Roman" w:cs="Times New Roman"/>
          <w:sz w:val="24"/>
          <w:szCs w:val="24"/>
        </w:rPr>
        <w:t>.</w:t>
      </w:r>
      <w:r w:rsidRPr="00407DD4">
        <w:rPr>
          <w:rFonts w:ascii="Times New Roman" w:hAnsi="Times New Roman" w:cs="Times New Roman"/>
          <w:sz w:val="24"/>
          <w:szCs w:val="24"/>
        </w:rPr>
        <w:t xml:space="preserve"> </w:t>
      </w:r>
      <w:r w:rsidR="00EC5311" w:rsidRPr="00407DD4">
        <w:rPr>
          <w:rFonts w:ascii="Times New Roman" w:hAnsi="Times New Roman" w:cs="Times New Roman"/>
          <w:sz w:val="24"/>
          <w:szCs w:val="24"/>
        </w:rPr>
        <w:t>PST’</w:t>
      </w:r>
      <w:r w:rsidRPr="00407DD4">
        <w:rPr>
          <w:rFonts w:ascii="Times New Roman" w:hAnsi="Times New Roman" w:cs="Times New Roman"/>
          <w:sz w:val="24"/>
          <w:szCs w:val="24"/>
        </w:rPr>
        <w:t xml:space="preserve"> argumentation skills were examined in the natural environment in the science laboratory.</w:t>
      </w:r>
    </w:p>
    <w:p w14:paraId="366747A7" w14:textId="6550E727" w:rsidR="001862F4" w:rsidRPr="001862F4" w:rsidRDefault="00734E57" w:rsidP="000D4449">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 </w:t>
      </w:r>
      <w:r w:rsidR="001862F4" w:rsidRPr="001862F4">
        <w:rPr>
          <w:rFonts w:ascii="Times New Roman" w:hAnsi="Times New Roman" w:cs="Times New Roman"/>
          <w:b/>
          <w:sz w:val="24"/>
          <w:szCs w:val="24"/>
        </w:rPr>
        <w:t xml:space="preserve">Sample </w:t>
      </w:r>
    </w:p>
    <w:p w14:paraId="23F15B79" w14:textId="3D221201" w:rsidR="00D4457E" w:rsidRPr="00D4457E" w:rsidRDefault="001862F4" w:rsidP="00D4457E">
      <w:pPr>
        <w:spacing w:line="480" w:lineRule="auto"/>
        <w:jc w:val="both"/>
        <w:rPr>
          <w:rFonts w:ascii="Times New Roman" w:hAnsi="Times New Roman" w:cs="Times New Roman"/>
          <w:sz w:val="24"/>
          <w:szCs w:val="24"/>
        </w:rPr>
      </w:pPr>
      <w:r w:rsidRPr="001862F4">
        <w:rPr>
          <w:rFonts w:ascii="Times New Roman" w:hAnsi="Times New Roman" w:cs="Times New Roman"/>
          <w:sz w:val="24"/>
          <w:szCs w:val="24"/>
        </w:rPr>
        <w:t>The sample consists of 42 PSTs</w:t>
      </w:r>
      <w:r w:rsidR="005B5FE7">
        <w:rPr>
          <w:rFonts w:ascii="Times New Roman" w:hAnsi="Times New Roman" w:cs="Times New Roman"/>
          <w:sz w:val="24"/>
          <w:szCs w:val="24"/>
        </w:rPr>
        <w:t>(</w:t>
      </w:r>
      <w:r w:rsidRPr="001862F4">
        <w:rPr>
          <w:rFonts w:ascii="Times New Roman" w:hAnsi="Times New Roman" w:cs="Times New Roman"/>
          <w:sz w:val="24"/>
          <w:szCs w:val="24"/>
        </w:rPr>
        <w:t>24 female, 18 male</w:t>
      </w:r>
      <w:r w:rsidR="005B5FE7">
        <w:rPr>
          <w:rFonts w:ascii="Times New Roman" w:hAnsi="Times New Roman" w:cs="Times New Roman"/>
          <w:sz w:val="24"/>
          <w:szCs w:val="24"/>
        </w:rPr>
        <w:t>)</w:t>
      </w:r>
      <w:r w:rsidRPr="001862F4">
        <w:rPr>
          <w:rFonts w:ascii="Times New Roman" w:hAnsi="Times New Roman" w:cs="Times New Roman"/>
          <w:sz w:val="24"/>
          <w:szCs w:val="24"/>
        </w:rPr>
        <w:t xml:space="preserve"> who take the Science and Technology Laboratory Applications course</w:t>
      </w:r>
      <w:r w:rsidR="00407F80">
        <w:rPr>
          <w:rFonts w:ascii="Times New Roman" w:hAnsi="Times New Roman" w:cs="Times New Roman"/>
          <w:sz w:val="24"/>
          <w:szCs w:val="24"/>
        </w:rPr>
        <w:t xml:space="preserve"> in Science Education Departman.</w:t>
      </w:r>
      <w:r w:rsidRPr="001862F4">
        <w:rPr>
          <w:rFonts w:ascii="Times New Roman" w:hAnsi="Times New Roman" w:cs="Times New Roman"/>
          <w:sz w:val="24"/>
          <w:szCs w:val="24"/>
        </w:rPr>
        <w:t xml:space="preserve"> </w:t>
      </w:r>
      <w:r w:rsidR="00D4457E" w:rsidRPr="00D4457E">
        <w:rPr>
          <w:rFonts w:ascii="Times New Roman" w:hAnsi="Times New Roman" w:cs="Times New Roman"/>
          <w:sz w:val="24"/>
          <w:szCs w:val="24"/>
        </w:rPr>
        <w:tab/>
      </w:r>
    </w:p>
    <w:p w14:paraId="06E0C930" w14:textId="06F50A31" w:rsidR="001862F4" w:rsidRPr="001862F4" w:rsidRDefault="00D4457E" w:rsidP="001862F4">
      <w:pPr>
        <w:spacing w:after="0" w:line="480" w:lineRule="auto"/>
        <w:jc w:val="both"/>
        <w:rPr>
          <w:rFonts w:ascii="Times New Roman" w:hAnsi="Times New Roman" w:cs="Times New Roman"/>
          <w:b/>
          <w:sz w:val="24"/>
          <w:szCs w:val="24"/>
        </w:rPr>
      </w:pPr>
      <w:r w:rsidRPr="00D4457E">
        <w:rPr>
          <w:rFonts w:ascii="Times New Roman" w:hAnsi="Times New Roman" w:cs="Times New Roman"/>
          <w:sz w:val="24"/>
          <w:szCs w:val="24"/>
        </w:rPr>
        <w:t>The sampling method of the study is the purposeful sampling method. This method allows for in-depth research by selecting information-rich situations. It is a method that accelerates research because it permits the researcher to move to a case that is close and easy to access.</w:t>
      </w:r>
      <w:r w:rsidR="00734E57">
        <w:rPr>
          <w:rFonts w:ascii="Times New Roman" w:hAnsi="Times New Roman" w:cs="Times New Roman"/>
          <w:b/>
          <w:sz w:val="24"/>
          <w:szCs w:val="24"/>
        </w:rPr>
        <w:t xml:space="preserve">2.2. </w:t>
      </w:r>
      <w:r w:rsidR="001862F4" w:rsidRPr="001862F4">
        <w:rPr>
          <w:rFonts w:ascii="Times New Roman" w:hAnsi="Times New Roman" w:cs="Times New Roman"/>
          <w:b/>
          <w:sz w:val="24"/>
          <w:szCs w:val="24"/>
        </w:rPr>
        <w:t xml:space="preserve">Development of worksheets </w:t>
      </w:r>
    </w:p>
    <w:p w14:paraId="7892DFA5" w14:textId="77777777" w:rsidR="001862F4" w:rsidRPr="001862F4" w:rsidRDefault="001862F4" w:rsidP="001862F4">
      <w:pPr>
        <w:spacing w:line="480" w:lineRule="auto"/>
        <w:jc w:val="both"/>
        <w:rPr>
          <w:rFonts w:ascii="Times New Roman" w:hAnsi="Times New Roman" w:cs="Times New Roman"/>
          <w:b/>
          <w:sz w:val="24"/>
          <w:szCs w:val="24"/>
        </w:rPr>
      </w:pPr>
      <w:r w:rsidRPr="001862F4">
        <w:rPr>
          <w:rFonts w:ascii="Times New Roman" w:hAnsi="Times New Roman" w:cs="Times New Roman"/>
          <w:b/>
          <w:sz w:val="24"/>
          <w:szCs w:val="24"/>
        </w:rPr>
        <w:t>Stage 1. Creating the content of the worksheets:</w:t>
      </w:r>
    </w:p>
    <w:p w14:paraId="359AB966" w14:textId="71398B5D" w:rsidR="001862F4" w:rsidRPr="000D4449" w:rsidRDefault="001862F4" w:rsidP="000D4449">
      <w:pPr>
        <w:spacing w:after="0" w:line="480" w:lineRule="auto"/>
        <w:jc w:val="both"/>
        <w:rPr>
          <w:rStyle w:val="Gl"/>
          <w:rFonts w:cstheme="minorHAnsi"/>
          <w:b w:val="0"/>
          <w:bCs w:val="0"/>
          <w:sz w:val="24"/>
          <w:szCs w:val="24"/>
        </w:rPr>
      </w:pPr>
      <w:r w:rsidRPr="001862F4">
        <w:rPr>
          <w:rFonts w:ascii="Times New Roman" w:hAnsi="Times New Roman" w:cs="Times New Roman"/>
          <w:sz w:val="24"/>
          <w:szCs w:val="24"/>
        </w:rPr>
        <w:t xml:space="preserve">The worksheets consist of two content, experimental and visual. </w:t>
      </w:r>
      <w:r w:rsidR="00EB004E">
        <w:rPr>
          <w:rFonts w:ascii="Times New Roman" w:hAnsi="Times New Roman" w:cs="Times New Roman"/>
          <w:sz w:val="24"/>
          <w:szCs w:val="24"/>
        </w:rPr>
        <w:t>Two</w:t>
      </w:r>
      <w:r w:rsidRPr="001862F4">
        <w:rPr>
          <w:rFonts w:ascii="Times New Roman" w:hAnsi="Times New Roman" w:cs="Times New Roman"/>
          <w:sz w:val="24"/>
          <w:szCs w:val="24"/>
        </w:rPr>
        <w:t xml:space="preserve"> of the worksheets were prepared by the researcher as laboratory experiments in line with the relevant literature. Various sources have been used in the subject of atmospheric pressure for content </w:t>
      </w:r>
      <w:r w:rsidRPr="001862F4">
        <w:rPr>
          <w:rFonts w:ascii="Times New Roman" w:hAnsi="Times New Roman" w:cs="Times New Roman"/>
          <w:b/>
          <w:sz w:val="24"/>
          <w:szCs w:val="24"/>
        </w:rPr>
        <w:t>(</w:t>
      </w:r>
      <w:r w:rsidRPr="001862F4">
        <w:rPr>
          <w:rFonts w:ascii="Times New Roman" w:hAnsi="Times New Roman" w:cs="Times New Roman"/>
          <w:sz w:val="24"/>
          <w:szCs w:val="24"/>
        </w:rPr>
        <w:t xml:space="preserve">Kesmez, 2010; </w:t>
      </w:r>
      <w:r w:rsidRPr="001862F4">
        <w:rPr>
          <w:rFonts w:ascii="Times New Roman" w:hAnsi="Times New Roman" w:cs="Times New Roman"/>
          <w:sz w:val="24"/>
          <w:szCs w:val="24"/>
        </w:rPr>
        <w:lastRenderedPageBreak/>
        <w:t>Petrucci</w:t>
      </w:r>
      <w:r w:rsidR="00CE4F8F">
        <w:rPr>
          <w:rFonts w:ascii="Times New Roman" w:hAnsi="Times New Roman" w:cs="Times New Roman"/>
          <w:sz w:val="24"/>
          <w:szCs w:val="24"/>
        </w:rPr>
        <w:t>,</w:t>
      </w:r>
      <w:r w:rsidRPr="001862F4">
        <w:rPr>
          <w:rFonts w:ascii="Times New Roman" w:hAnsi="Times New Roman" w:cs="Times New Roman"/>
          <w:sz w:val="24"/>
          <w:szCs w:val="24"/>
        </w:rPr>
        <w:t xml:space="preserve"> </w:t>
      </w:r>
      <w:r w:rsidR="00CE4F8F" w:rsidRPr="00322890">
        <w:rPr>
          <w:rFonts w:ascii="Times New Roman" w:hAnsi="Times New Roman" w:cs="Times New Roman"/>
          <w:sz w:val="24"/>
          <w:szCs w:val="24"/>
        </w:rPr>
        <w:t>Harwood</w:t>
      </w:r>
      <w:r w:rsidR="00CE4F8F">
        <w:rPr>
          <w:rFonts w:ascii="Times New Roman" w:hAnsi="Times New Roman" w:cs="Times New Roman"/>
          <w:sz w:val="24"/>
          <w:szCs w:val="24"/>
        </w:rPr>
        <w:t xml:space="preserve"> </w:t>
      </w:r>
      <w:r w:rsidR="00CE4F8F" w:rsidRPr="00322890">
        <w:rPr>
          <w:rFonts w:ascii="Times New Roman" w:hAnsi="Times New Roman" w:cs="Times New Roman"/>
          <w:sz w:val="24"/>
          <w:szCs w:val="24"/>
        </w:rPr>
        <w:t>&amp; Herring</w:t>
      </w:r>
      <w:r w:rsidRPr="001862F4">
        <w:rPr>
          <w:rFonts w:ascii="Times New Roman" w:hAnsi="Times New Roman" w:cs="Times New Roman"/>
          <w:sz w:val="24"/>
          <w:szCs w:val="24"/>
        </w:rPr>
        <w:t>, 2010</w:t>
      </w:r>
      <w:r w:rsidRPr="00691465">
        <w:rPr>
          <w:rFonts w:ascii="Times New Roman" w:hAnsi="Times New Roman" w:cs="Times New Roman"/>
          <w:sz w:val="24"/>
          <w:szCs w:val="24"/>
        </w:rPr>
        <w:t xml:space="preserve">). </w:t>
      </w:r>
      <w:r w:rsidRPr="001862F4">
        <w:rPr>
          <w:rFonts w:ascii="Times New Roman" w:hAnsi="Times New Roman" w:cs="Times New Roman"/>
          <w:sz w:val="24"/>
          <w:szCs w:val="24"/>
        </w:rPr>
        <w:t xml:space="preserve">For the preparation of visual content, "Effects of atmospheric pressure" were written on the Google search. The videos found were analyzed in terms of content to be related to other experiments. Experts evaluated the suitability of the proposed videos for the study. As a result of the investigations, it was decided to use the videos in the link </w:t>
      </w:r>
      <w:r w:rsidRPr="00915EAC">
        <w:rPr>
          <w:rFonts w:cstheme="minorHAnsi"/>
          <w:sz w:val="24"/>
          <w:szCs w:val="24"/>
        </w:rPr>
        <w:t>(</w:t>
      </w:r>
      <w:hyperlink r:id="rId8" w:history="1">
        <w:r w:rsidRPr="00915EAC">
          <w:rPr>
            <w:rStyle w:val="Kpr"/>
            <w:rFonts w:cstheme="minorHAnsi"/>
          </w:rPr>
          <w:t>https://bilimgenc.tubitak.gov.tr/makale/acik-hava-basincinin-etkilerini-gozlemleyelim</w:t>
        </w:r>
      </w:hyperlink>
      <w:r w:rsidRPr="00915EAC">
        <w:rPr>
          <w:rFonts w:cstheme="minorHAnsi"/>
          <w:sz w:val="24"/>
          <w:szCs w:val="24"/>
        </w:rPr>
        <w:t>).</w:t>
      </w:r>
      <w:bookmarkStart w:id="0" w:name="_Hlk73963620"/>
    </w:p>
    <w:bookmarkEnd w:id="0"/>
    <w:p w14:paraId="0BC74CA8" w14:textId="5D009A54" w:rsidR="001862F4" w:rsidRPr="001862F4" w:rsidRDefault="001862F4" w:rsidP="001862F4">
      <w:pPr>
        <w:spacing w:line="480" w:lineRule="auto"/>
        <w:jc w:val="both"/>
        <w:rPr>
          <w:rFonts w:ascii="Times New Roman" w:hAnsi="Times New Roman" w:cs="Times New Roman"/>
          <w:sz w:val="24"/>
          <w:szCs w:val="24"/>
        </w:rPr>
      </w:pPr>
      <w:r w:rsidRPr="001862F4">
        <w:rPr>
          <w:rStyle w:val="Gl"/>
          <w:rFonts w:ascii="Times New Roman" w:hAnsi="Times New Roman" w:cs="Times New Roman"/>
          <w:color w:val="0E101A"/>
          <w:sz w:val="24"/>
          <w:szCs w:val="24"/>
        </w:rPr>
        <w:t>Stage 2:</w:t>
      </w:r>
      <w:r w:rsidRPr="001862F4">
        <w:rPr>
          <w:rFonts w:ascii="Times New Roman" w:hAnsi="Times New Roman" w:cs="Times New Roman"/>
          <w:sz w:val="24"/>
          <w:szCs w:val="24"/>
        </w:rPr>
        <w:t> </w:t>
      </w:r>
      <w:r w:rsidRPr="001862F4">
        <w:rPr>
          <w:rFonts w:ascii="Times New Roman" w:hAnsi="Times New Roman" w:cs="Times New Roman"/>
          <w:b/>
          <w:sz w:val="24"/>
          <w:szCs w:val="24"/>
        </w:rPr>
        <w:t>Arrangement of worksheets according to the POE method:</w:t>
      </w:r>
      <w:r w:rsidRPr="001862F4">
        <w:rPr>
          <w:rFonts w:ascii="Times New Roman" w:hAnsi="Times New Roman" w:cs="Times New Roman"/>
          <w:sz w:val="24"/>
          <w:szCs w:val="24"/>
        </w:rPr>
        <w:t xml:space="preserve"> The worksheets were prepared in writing by the researcher to conduct the study in harmony with the argumentation method. The POE, which is one of the strategies that facilitates and supports the method of argumentation in science classes, was used in the preparation of worksheets (Osborne</w:t>
      </w:r>
      <w:r w:rsidR="00CE4F8F">
        <w:rPr>
          <w:rFonts w:ascii="Times New Roman" w:hAnsi="Times New Roman" w:cs="Times New Roman"/>
          <w:sz w:val="24"/>
          <w:szCs w:val="24"/>
        </w:rPr>
        <w:t xml:space="preserve">, </w:t>
      </w:r>
      <w:r w:rsidRPr="001862F4">
        <w:rPr>
          <w:rFonts w:ascii="Times New Roman" w:hAnsi="Times New Roman" w:cs="Times New Roman"/>
          <w:sz w:val="24"/>
          <w:szCs w:val="24"/>
        </w:rPr>
        <w:t xml:space="preserve"> </w:t>
      </w:r>
      <w:r w:rsidR="00CE4F8F" w:rsidRPr="00C2627A">
        <w:rPr>
          <w:rFonts w:ascii="Times New Roman" w:hAnsi="Times New Roman" w:cs="Times New Roman"/>
          <w:sz w:val="24"/>
          <w:szCs w:val="24"/>
        </w:rPr>
        <w:t>Erduran &amp; Simon</w:t>
      </w:r>
      <w:r w:rsidRPr="001862F4">
        <w:rPr>
          <w:rFonts w:ascii="Times New Roman" w:hAnsi="Times New Roman" w:cs="Times New Roman"/>
          <w:sz w:val="24"/>
          <w:szCs w:val="24"/>
        </w:rPr>
        <w:t>., 2004). Images used in experimental content are taken from the book (Kesmez, 2010). For visual content, screenshots are taken from the necessary parts of the video. The worksheets include the tools and equipment used in the experiment, how to experiment, and questions of estimation, observation, and explanation.</w:t>
      </w:r>
    </w:p>
    <w:p w14:paraId="77D49142" w14:textId="77777777" w:rsidR="001862F4" w:rsidRPr="001862F4" w:rsidRDefault="001862F4" w:rsidP="000D4449">
      <w:pPr>
        <w:spacing w:after="0" w:line="480" w:lineRule="auto"/>
        <w:jc w:val="both"/>
        <w:rPr>
          <w:rFonts w:ascii="Times New Roman" w:hAnsi="Times New Roman" w:cs="Times New Roman"/>
          <w:b/>
          <w:sz w:val="24"/>
          <w:szCs w:val="24"/>
        </w:rPr>
      </w:pPr>
      <w:r w:rsidRPr="001862F4">
        <w:rPr>
          <w:rFonts w:ascii="Times New Roman" w:hAnsi="Times New Roman" w:cs="Times New Roman"/>
          <w:b/>
          <w:sz w:val="24"/>
          <w:szCs w:val="24"/>
        </w:rPr>
        <w:t>Stage 3.: Validity Study for worksheets:</w:t>
      </w:r>
    </w:p>
    <w:p w14:paraId="30D59514" w14:textId="06E0D742" w:rsidR="001862F4" w:rsidRDefault="00FE4B2F" w:rsidP="000D4449">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a) Lawshe Technique: </w:t>
      </w:r>
      <w:r w:rsidR="001862F4" w:rsidRPr="001862F4">
        <w:rPr>
          <w:rFonts w:ascii="Times New Roman" w:hAnsi="Times New Roman" w:cs="Times New Roman"/>
          <w:sz w:val="24"/>
          <w:szCs w:val="24"/>
        </w:rPr>
        <w:t>Expert opinion was obtained with the "worksheet evaluation form" regarding the developed worksheets (see Table 1). The worksheets were presented to the evaluation of 7 experts with the criteria "sufficient in measuring targeted behaviors" (1), "should be arranged to measure targeted behaviors" (2), and "insufficient in measuring targeted behaviors" (3) (Lawshe, 1975). Experts consist of chemistry (3), science (3) and physics (1) educators. In addition, they have laboratory experience.</w:t>
      </w:r>
    </w:p>
    <w:p w14:paraId="7AAEA8A2" w14:textId="78F9B7F9" w:rsidR="005117CF" w:rsidRPr="00FE4B2F" w:rsidRDefault="005117CF" w:rsidP="005117C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See Table 1</w:t>
      </w:r>
    </w:p>
    <w:p w14:paraId="32C973A4" w14:textId="0615C0DF" w:rsidR="000D4722" w:rsidRDefault="000D4722" w:rsidP="000D4722">
      <w:pPr>
        <w:spacing w:after="0" w:line="480" w:lineRule="auto"/>
        <w:jc w:val="both"/>
        <w:rPr>
          <w:rFonts w:ascii="Times New Roman" w:hAnsi="Times New Roman" w:cs="Times New Roman"/>
          <w:sz w:val="24"/>
          <w:szCs w:val="24"/>
        </w:rPr>
      </w:pPr>
      <w:bookmarkStart w:id="1" w:name="_Hlk73963870"/>
      <w:r w:rsidRPr="000D4722">
        <w:rPr>
          <w:rFonts w:ascii="Times New Roman" w:hAnsi="Times New Roman" w:cs="Times New Roman"/>
          <w:sz w:val="24"/>
          <w:szCs w:val="24"/>
        </w:rPr>
        <w:t>In the Lawshe technique, the coverage validity rates for substances are calculated by applying the formula given below (Yurdugül, 2005). When the formula is used, it is evaluated as follows.</w:t>
      </w:r>
    </w:p>
    <w:p w14:paraId="66E94CF2" w14:textId="0BABD0FC" w:rsidR="00C70C6D" w:rsidRPr="000D4722" w:rsidRDefault="00C70C6D" w:rsidP="00C70C6D">
      <w:pPr>
        <w:spacing w:after="0" w:line="480" w:lineRule="auto"/>
        <w:jc w:val="both"/>
        <w:rPr>
          <w:rFonts w:ascii="Times New Roman" w:hAnsi="Times New Roman" w:cs="Times New Roman"/>
          <w:sz w:val="24"/>
          <w:szCs w:val="24"/>
        </w:rPr>
      </w:pPr>
      <w:r w:rsidRPr="00C97294">
        <w:rPr>
          <w:rFonts w:ascii="Times New Roman" w:hAnsi="Times New Roman" w:cs="Times New Roman"/>
          <w:sz w:val="24"/>
          <w:szCs w:val="24"/>
        </w:rPr>
        <w:t xml:space="preserve">CVR = </w:t>
      </w:r>
      <w:r w:rsidR="0060480C">
        <w:rPr>
          <w:rFonts w:ascii="Times New Roman" w:hAnsi="Times New Roman" w:cs="Times New Roman"/>
          <w:sz w:val="24"/>
          <w:szCs w:val="24"/>
        </w:rPr>
        <w:t>[</w:t>
      </w:r>
      <w:r w:rsidRPr="00C97294">
        <w:rPr>
          <w:rFonts w:ascii="Times New Roman" w:hAnsi="Times New Roman" w:cs="Times New Roman"/>
          <w:sz w:val="24"/>
          <w:szCs w:val="24"/>
        </w:rPr>
        <w:t>(</w:t>
      </w:r>
      <w:r>
        <w:rPr>
          <w:rFonts w:ascii="Times New Roman" w:hAnsi="Times New Roman" w:cs="Times New Roman"/>
          <w:sz w:val="24"/>
          <w:szCs w:val="24"/>
        </w:rPr>
        <w:t>Ns</w:t>
      </w:r>
      <w:r w:rsidRPr="00C97294">
        <w:rPr>
          <w:rFonts w:ascii="Times New Roman" w:hAnsi="Times New Roman" w:cs="Times New Roman"/>
          <w:sz w:val="24"/>
          <w:szCs w:val="24"/>
        </w:rPr>
        <w:t>)/(N/2)</w:t>
      </w:r>
      <w:r w:rsidR="0060480C">
        <w:rPr>
          <w:rFonts w:ascii="Times New Roman" w:hAnsi="Times New Roman" w:cs="Times New Roman"/>
          <w:sz w:val="24"/>
          <w:szCs w:val="24"/>
        </w:rPr>
        <w:t>]</w:t>
      </w:r>
      <w:r>
        <w:rPr>
          <w:rFonts w:ascii="Times New Roman" w:hAnsi="Times New Roman" w:cs="Times New Roman"/>
          <w:sz w:val="24"/>
          <w:szCs w:val="24"/>
        </w:rPr>
        <w:t>-1</w:t>
      </w:r>
    </w:p>
    <w:p w14:paraId="75663BE8" w14:textId="12D9FBF4" w:rsidR="000D4722" w:rsidRPr="000D4722" w:rsidRDefault="000D4722" w:rsidP="000D4722">
      <w:pPr>
        <w:spacing w:after="0" w:line="480" w:lineRule="auto"/>
        <w:jc w:val="both"/>
        <w:rPr>
          <w:rFonts w:ascii="Times New Roman" w:hAnsi="Times New Roman" w:cs="Times New Roman"/>
          <w:sz w:val="24"/>
          <w:szCs w:val="24"/>
        </w:rPr>
      </w:pPr>
      <w:r w:rsidRPr="000D4722">
        <w:rPr>
          <w:rFonts w:ascii="Times New Roman" w:hAnsi="Times New Roman" w:cs="Times New Roman"/>
          <w:sz w:val="24"/>
          <w:szCs w:val="24"/>
        </w:rPr>
        <w:t xml:space="preserve"> N</w:t>
      </w:r>
      <w:r w:rsidR="00C70C6D">
        <w:rPr>
          <w:rFonts w:ascii="Times New Roman" w:hAnsi="Times New Roman" w:cs="Times New Roman"/>
          <w:sz w:val="24"/>
          <w:szCs w:val="24"/>
        </w:rPr>
        <w:t>s</w:t>
      </w:r>
      <w:r w:rsidRPr="000D4722">
        <w:rPr>
          <w:rFonts w:ascii="Times New Roman" w:hAnsi="Times New Roman" w:cs="Times New Roman"/>
          <w:sz w:val="24"/>
          <w:szCs w:val="24"/>
        </w:rPr>
        <w:t xml:space="preserve"> = Number of experts answering "substance is required / suitable"</w:t>
      </w:r>
    </w:p>
    <w:p w14:paraId="6E15319C" w14:textId="5F6DF7A8" w:rsidR="000D4722" w:rsidRPr="000D4722" w:rsidRDefault="000D4722" w:rsidP="000D4722">
      <w:pPr>
        <w:spacing w:after="0" w:line="480" w:lineRule="auto"/>
        <w:jc w:val="both"/>
        <w:rPr>
          <w:rFonts w:ascii="Times New Roman" w:hAnsi="Times New Roman" w:cs="Times New Roman"/>
          <w:sz w:val="24"/>
          <w:szCs w:val="24"/>
        </w:rPr>
      </w:pPr>
      <w:r w:rsidRPr="000D4722">
        <w:rPr>
          <w:rFonts w:ascii="Times New Roman" w:hAnsi="Times New Roman" w:cs="Times New Roman"/>
          <w:sz w:val="24"/>
          <w:szCs w:val="24"/>
        </w:rPr>
        <w:lastRenderedPageBreak/>
        <w:t xml:space="preserve">  N = Total number of experts expressing opinions </w:t>
      </w:r>
    </w:p>
    <w:p w14:paraId="3E1D111A" w14:textId="77777777" w:rsidR="000D4722" w:rsidRPr="000D4722" w:rsidRDefault="000D4722" w:rsidP="00BF24E3">
      <w:pPr>
        <w:spacing w:after="0" w:line="276" w:lineRule="auto"/>
        <w:jc w:val="both"/>
        <w:rPr>
          <w:rFonts w:ascii="Times New Roman" w:hAnsi="Times New Roman" w:cs="Times New Roman"/>
          <w:sz w:val="24"/>
          <w:szCs w:val="24"/>
        </w:rPr>
      </w:pPr>
      <w:r w:rsidRPr="000D4722">
        <w:rPr>
          <w:rFonts w:ascii="Times New Roman" w:hAnsi="Times New Roman" w:cs="Times New Roman"/>
          <w:sz w:val="24"/>
          <w:szCs w:val="24"/>
        </w:rPr>
        <w:t xml:space="preserve">All experts are suitable CVR = 1, </w:t>
      </w:r>
    </w:p>
    <w:p w14:paraId="7C25EDC8" w14:textId="77777777" w:rsidR="000D4722" w:rsidRPr="000D4722" w:rsidRDefault="000D4722" w:rsidP="00BF24E3">
      <w:pPr>
        <w:spacing w:after="0" w:line="276" w:lineRule="auto"/>
        <w:jc w:val="both"/>
        <w:rPr>
          <w:rFonts w:ascii="Times New Roman" w:hAnsi="Times New Roman" w:cs="Times New Roman"/>
          <w:sz w:val="24"/>
          <w:szCs w:val="24"/>
        </w:rPr>
      </w:pPr>
      <w:r w:rsidRPr="000D4722">
        <w:rPr>
          <w:rFonts w:ascii="Times New Roman" w:hAnsi="Times New Roman" w:cs="Times New Roman"/>
          <w:sz w:val="24"/>
          <w:szCs w:val="24"/>
        </w:rPr>
        <w:t>Half of the experts are suitable CVR = 0,</w:t>
      </w:r>
    </w:p>
    <w:p w14:paraId="561FFB9B" w14:textId="77777777" w:rsidR="000D4722" w:rsidRPr="000D4722" w:rsidRDefault="000D4722" w:rsidP="00BF24E3">
      <w:pPr>
        <w:spacing w:after="0" w:line="276" w:lineRule="auto"/>
        <w:jc w:val="both"/>
        <w:rPr>
          <w:rFonts w:ascii="Times New Roman" w:hAnsi="Times New Roman" w:cs="Times New Roman"/>
          <w:sz w:val="24"/>
          <w:szCs w:val="24"/>
        </w:rPr>
      </w:pPr>
      <w:r w:rsidRPr="000D4722">
        <w:rPr>
          <w:rFonts w:ascii="Times New Roman" w:hAnsi="Times New Roman" w:cs="Times New Roman"/>
          <w:sz w:val="24"/>
          <w:szCs w:val="24"/>
        </w:rPr>
        <w:t>More than half of experts are suitable CRV&gt; 0 and</w:t>
      </w:r>
    </w:p>
    <w:p w14:paraId="24043D28" w14:textId="77777777" w:rsidR="000D4722" w:rsidRPr="000D4722" w:rsidRDefault="000D4722" w:rsidP="00BF24E3">
      <w:pPr>
        <w:spacing w:after="0" w:line="276" w:lineRule="auto"/>
        <w:jc w:val="both"/>
        <w:rPr>
          <w:rFonts w:ascii="Times New Roman" w:hAnsi="Times New Roman" w:cs="Times New Roman"/>
          <w:sz w:val="24"/>
          <w:szCs w:val="24"/>
        </w:rPr>
      </w:pPr>
      <w:r w:rsidRPr="000D4722">
        <w:rPr>
          <w:rFonts w:ascii="Times New Roman" w:hAnsi="Times New Roman" w:cs="Times New Roman"/>
          <w:sz w:val="24"/>
          <w:szCs w:val="24"/>
        </w:rPr>
        <w:t xml:space="preserve">Less than half of experts are suitable CVR &lt;0 (Venaziano &amp; Hooper, 1997). </w:t>
      </w:r>
    </w:p>
    <w:p w14:paraId="51AAE4D2" w14:textId="77777777" w:rsidR="000D4722" w:rsidRPr="000D4722" w:rsidRDefault="005B3B69" w:rsidP="000D4722">
      <w:pPr>
        <w:spacing w:after="0" w:line="480" w:lineRule="auto"/>
        <w:jc w:val="both"/>
        <w:rPr>
          <w:rFonts w:ascii="Times New Roman" w:hAnsi="Times New Roman" w:cs="Times New Roman"/>
          <w:sz w:val="24"/>
          <w:szCs w:val="24"/>
        </w:rPr>
      </w:pPr>
      <w:bookmarkStart w:id="2" w:name="_Hlk73963945"/>
      <w:bookmarkEnd w:id="1"/>
      <w:r>
        <w:rPr>
          <w:rFonts w:ascii="Times New Roman" w:hAnsi="Times New Roman" w:cs="Times New Roman"/>
          <w:sz w:val="24"/>
          <w:szCs w:val="24"/>
        </w:rPr>
        <w:t xml:space="preserve"> </w:t>
      </w:r>
    </w:p>
    <w:p w14:paraId="4AA56281" w14:textId="0B400F9B" w:rsidR="00287CEB" w:rsidRDefault="00940A1F" w:rsidP="00940A1F">
      <w:pPr>
        <w:spacing w:line="480" w:lineRule="auto"/>
        <w:jc w:val="both"/>
        <w:rPr>
          <w:rFonts w:ascii="Times New Roman" w:hAnsi="Times New Roman" w:cs="Times New Roman"/>
          <w:sz w:val="24"/>
          <w:szCs w:val="24"/>
        </w:rPr>
      </w:pPr>
      <w:bookmarkStart w:id="3" w:name="_Hlk73964174"/>
      <w:bookmarkEnd w:id="2"/>
      <w:r w:rsidRPr="00940A1F">
        <w:rPr>
          <w:rFonts w:ascii="Times New Roman" w:hAnsi="Times New Roman" w:cs="Times New Roman"/>
          <w:sz w:val="24"/>
          <w:szCs w:val="24"/>
        </w:rPr>
        <w:t>Yurdugül (2005) stated that it is important how many dimensions the feature that is wanted to be measured is collected.</w:t>
      </w:r>
      <w:r w:rsidR="00287CEB">
        <w:rPr>
          <w:rFonts w:ascii="Times New Roman" w:hAnsi="Times New Roman" w:cs="Times New Roman"/>
          <w:sz w:val="24"/>
          <w:szCs w:val="24"/>
        </w:rPr>
        <w:t xml:space="preserve"> </w:t>
      </w:r>
      <w:r w:rsidRPr="00940A1F">
        <w:rPr>
          <w:rFonts w:ascii="Times New Roman" w:hAnsi="Times New Roman" w:cs="Times New Roman"/>
          <w:sz w:val="24"/>
          <w:szCs w:val="24"/>
        </w:rPr>
        <w:t>He emphasized that if the feature is collected in more than one dimension, Cvr should be obtained for each dimension. Most dimensions in the working leaves evaluation form have CVR values of 1. This value indicates that the content validity is high</w:t>
      </w:r>
      <w:r w:rsidR="000D4722" w:rsidRPr="000D4722">
        <w:rPr>
          <w:rFonts w:ascii="Times New Roman" w:hAnsi="Times New Roman" w:cs="Times New Roman"/>
          <w:sz w:val="24"/>
          <w:szCs w:val="24"/>
        </w:rPr>
        <w:t xml:space="preserve"> (see Table 2).</w:t>
      </w:r>
      <w:bookmarkEnd w:id="3"/>
    </w:p>
    <w:p w14:paraId="33A36D86" w14:textId="169EE3E0" w:rsidR="005117CF" w:rsidRPr="005117CF" w:rsidRDefault="005117CF" w:rsidP="005117CF">
      <w:pPr>
        <w:spacing w:line="480" w:lineRule="auto"/>
        <w:jc w:val="center"/>
        <w:rPr>
          <w:rFonts w:ascii="Times New Roman" w:hAnsi="Times New Roman" w:cs="Times New Roman"/>
          <w:b/>
          <w:sz w:val="24"/>
          <w:szCs w:val="24"/>
        </w:rPr>
      </w:pPr>
      <w:r w:rsidRPr="005117CF">
        <w:rPr>
          <w:rFonts w:ascii="Times New Roman" w:hAnsi="Times New Roman" w:cs="Times New Roman"/>
          <w:b/>
          <w:sz w:val="24"/>
          <w:szCs w:val="24"/>
        </w:rPr>
        <w:t>see Table 2</w:t>
      </w:r>
    </w:p>
    <w:p w14:paraId="5B9359B7" w14:textId="2D025927" w:rsidR="00A70050" w:rsidRPr="00407DD4" w:rsidRDefault="00A70050" w:rsidP="00407DD4">
      <w:pPr>
        <w:pStyle w:val="ListeParagraf"/>
        <w:numPr>
          <w:ilvl w:val="1"/>
          <w:numId w:val="4"/>
        </w:numPr>
        <w:spacing w:line="480" w:lineRule="auto"/>
        <w:jc w:val="both"/>
        <w:rPr>
          <w:rFonts w:ascii="Times New Roman" w:hAnsi="Times New Roman" w:cs="Times New Roman"/>
          <w:b/>
          <w:sz w:val="24"/>
          <w:szCs w:val="24"/>
        </w:rPr>
      </w:pPr>
      <w:r w:rsidRPr="00407DD4">
        <w:rPr>
          <w:rFonts w:ascii="Times New Roman" w:hAnsi="Times New Roman" w:cs="Times New Roman"/>
          <w:b/>
          <w:sz w:val="24"/>
          <w:szCs w:val="24"/>
        </w:rPr>
        <w:t>Implementation process</w:t>
      </w:r>
    </w:p>
    <w:p w14:paraId="14C3EEE3" w14:textId="77777777" w:rsidR="005117CF" w:rsidRDefault="00A70050" w:rsidP="00A70050">
      <w:pPr>
        <w:spacing w:line="480" w:lineRule="auto"/>
        <w:jc w:val="both"/>
        <w:rPr>
          <w:rFonts w:ascii="Times New Roman" w:hAnsi="Times New Roman" w:cs="Times New Roman"/>
          <w:sz w:val="24"/>
          <w:szCs w:val="24"/>
        </w:rPr>
      </w:pPr>
      <w:r w:rsidRPr="00A70050">
        <w:rPr>
          <w:rFonts w:ascii="Times New Roman" w:hAnsi="Times New Roman" w:cs="Times New Roman"/>
          <w:sz w:val="24"/>
          <w:szCs w:val="24"/>
        </w:rPr>
        <w:t xml:space="preserve">There are two groups, A and B, who take </w:t>
      </w:r>
      <w:r w:rsidR="006B40CF">
        <w:rPr>
          <w:rFonts w:ascii="Times New Roman" w:hAnsi="Times New Roman" w:cs="Times New Roman"/>
          <w:sz w:val="24"/>
          <w:szCs w:val="24"/>
        </w:rPr>
        <w:t>S</w:t>
      </w:r>
      <w:r w:rsidRPr="00A70050">
        <w:rPr>
          <w:rFonts w:ascii="Times New Roman" w:hAnsi="Times New Roman" w:cs="Times New Roman"/>
          <w:sz w:val="24"/>
          <w:szCs w:val="24"/>
        </w:rPr>
        <w:t xml:space="preserve">cience and </w:t>
      </w:r>
      <w:r w:rsidR="006B40CF">
        <w:rPr>
          <w:rFonts w:ascii="Times New Roman" w:hAnsi="Times New Roman" w:cs="Times New Roman"/>
          <w:sz w:val="24"/>
          <w:szCs w:val="24"/>
        </w:rPr>
        <w:t>T</w:t>
      </w:r>
      <w:r w:rsidRPr="00A70050">
        <w:rPr>
          <w:rFonts w:ascii="Times New Roman" w:hAnsi="Times New Roman" w:cs="Times New Roman"/>
          <w:sz w:val="24"/>
          <w:szCs w:val="24"/>
        </w:rPr>
        <w:t xml:space="preserve">echnology </w:t>
      </w:r>
      <w:r w:rsidR="006B40CF">
        <w:rPr>
          <w:rFonts w:ascii="Times New Roman" w:hAnsi="Times New Roman" w:cs="Times New Roman"/>
          <w:sz w:val="24"/>
          <w:szCs w:val="24"/>
        </w:rPr>
        <w:t>L</w:t>
      </w:r>
      <w:r w:rsidRPr="00A70050">
        <w:rPr>
          <w:rFonts w:ascii="Times New Roman" w:hAnsi="Times New Roman" w:cs="Times New Roman"/>
          <w:sz w:val="24"/>
          <w:szCs w:val="24"/>
        </w:rPr>
        <w:t xml:space="preserve">aboratory Implementations courses in classroom education. Four groups were formed by dividing each of the A and B branches into two groups (A1, A2, B1, B2). The reason for studying small groups is that the number of materials in the laboratory is limited and the researcher alone conducts the guide role in the application of activities. Activities were held within one lesson time (30-50 minutes) with each group. The implementation process, which lasted </w:t>
      </w:r>
      <w:r w:rsidR="0003109D">
        <w:rPr>
          <w:rFonts w:ascii="Times New Roman" w:hAnsi="Times New Roman" w:cs="Times New Roman"/>
          <w:sz w:val="24"/>
          <w:szCs w:val="24"/>
        </w:rPr>
        <w:t xml:space="preserve">four </w:t>
      </w:r>
      <w:r w:rsidRPr="00A70050">
        <w:rPr>
          <w:rFonts w:ascii="Times New Roman" w:hAnsi="Times New Roman" w:cs="Times New Roman"/>
          <w:sz w:val="24"/>
          <w:szCs w:val="24"/>
        </w:rPr>
        <w:t>weeks, was carried out in the science laboratory. The names and objectives of the experiments in the lesson plan are given in</w:t>
      </w:r>
      <w:r w:rsidR="005117CF">
        <w:rPr>
          <w:rFonts w:ascii="Times New Roman" w:hAnsi="Times New Roman" w:cs="Times New Roman"/>
          <w:sz w:val="24"/>
          <w:szCs w:val="24"/>
        </w:rPr>
        <w:t xml:space="preserve"> </w:t>
      </w:r>
      <w:r w:rsidR="005117CF" w:rsidRPr="005117CF">
        <w:rPr>
          <w:rFonts w:ascii="Times New Roman" w:hAnsi="Times New Roman" w:cs="Times New Roman"/>
          <w:sz w:val="24"/>
          <w:szCs w:val="24"/>
        </w:rPr>
        <w:t>Table 3</w:t>
      </w:r>
      <w:r w:rsidR="005117CF">
        <w:rPr>
          <w:rFonts w:ascii="Times New Roman" w:hAnsi="Times New Roman" w:cs="Times New Roman"/>
          <w:sz w:val="24"/>
          <w:szCs w:val="24"/>
        </w:rPr>
        <w:t xml:space="preserve">. </w:t>
      </w:r>
    </w:p>
    <w:p w14:paraId="3EE5B518" w14:textId="57E882E5" w:rsidR="00A70050" w:rsidRPr="005117CF" w:rsidRDefault="005117CF" w:rsidP="005117CF">
      <w:pPr>
        <w:spacing w:line="480" w:lineRule="auto"/>
        <w:jc w:val="center"/>
        <w:rPr>
          <w:rFonts w:ascii="Times New Roman" w:hAnsi="Times New Roman" w:cs="Times New Roman"/>
          <w:b/>
          <w:sz w:val="24"/>
          <w:szCs w:val="24"/>
        </w:rPr>
      </w:pPr>
      <w:bookmarkStart w:id="4" w:name="_Hlk73964238"/>
      <w:r w:rsidRPr="005117CF">
        <w:rPr>
          <w:rFonts w:ascii="Times New Roman" w:hAnsi="Times New Roman" w:cs="Times New Roman"/>
          <w:b/>
          <w:sz w:val="24"/>
          <w:szCs w:val="24"/>
        </w:rPr>
        <w:t>See Table 3</w:t>
      </w:r>
    </w:p>
    <w:bookmarkEnd w:id="4"/>
    <w:p w14:paraId="2E57C119" w14:textId="77777777" w:rsidR="00A70050" w:rsidRDefault="00A70050" w:rsidP="00A70050">
      <w:pPr>
        <w:spacing w:line="480" w:lineRule="auto"/>
        <w:jc w:val="both"/>
        <w:rPr>
          <w:rFonts w:ascii="Times New Roman" w:hAnsi="Times New Roman" w:cs="Times New Roman"/>
          <w:sz w:val="24"/>
          <w:szCs w:val="24"/>
        </w:rPr>
      </w:pPr>
      <w:r w:rsidRPr="00A70050">
        <w:rPr>
          <w:rStyle w:val="Gl"/>
          <w:rFonts w:ascii="Times New Roman" w:hAnsi="Times New Roman" w:cs="Times New Roman"/>
          <w:color w:val="0E101A"/>
          <w:sz w:val="24"/>
          <w:szCs w:val="24"/>
        </w:rPr>
        <w:t>1.Before the implementation: </w:t>
      </w:r>
      <w:r w:rsidRPr="00A70050">
        <w:rPr>
          <w:rFonts w:ascii="Times New Roman" w:hAnsi="Times New Roman" w:cs="Times New Roman"/>
          <w:sz w:val="24"/>
          <w:szCs w:val="24"/>
        </w:rPr>
        <w:t xml:space="preserve">In the first week, laboratory materials were introduced to the students and their locations were shown. Besides, the points to be considered in laboratory safety are explained. They were informed to get to know the arguments and POE methods, and the sample experiment "paper sticking to the glass" was made to get used to this approach. </w:t>
      </w:r>
      <w:r w:rsidRPr="00A70050">
        <w:rPr>
          <w:rFonts w:ascii="Times New Roman" w:hAnsi="Times New Roman" w:cs="Times New Roman"/>
          <w:b/>
          <w:sz w:val="24"/>
          <w:szCs w:val="24"/>
        </w:rPr>
        <w:lastRenderedPageBreak/>
        <w:t>2.During the implementation</w:t>
      </w:r>
      <w:r w:rsidRPr="00A70050">
        <w:rPr>
          <w:rFonts w:ascii="Times New Roman" w:hAnsi="Times New Roman" w:cs="Times New Roman"/>
          <w:sz w:val="24"/>
          <w:szCs w:val="24"/>
        </w:rPr>
        <w:t xml:space="preserve">: The researcher handed out the worksheets to the candidates and asked them to read how the experiment was done. The researcher has made the necessary explanations about how to do experiment is being done. </w:t>
      </w:r>
      <w:r w:rsidRPr="00A70050">
        <w:rPr>
          <w:rStyle w:val="Gl"/>
          <w:rFonts w:ascii="Times New Roman" w:hAnsi="Times New Roman" w:cs="Times New Roman"/>
          <w:color w:val="0E101A"/>
          <w:sz w:val="24"/>
          <w:szCs w:val="24"/>
        </w:rPr>
        <w:t>a)Prediction stage:</w:t>
      </w:r>
      <w:r w:rsidRPr="00A70050">
        <w:rPr>
          <w:rFonts w:ascii="Times New Roman" w:hAnsi="Times New Roman" w:cs="Times New Roman"/>
          <w:sz w:val="24"/>
          <w:szCs w:val="24"/>
        </w:rPr>
        <w:t> At this stage, PSTs are expected to present claims about the events they may encounter in the experiments based on their existing preliminary information. PTSs were asked to read the worksheet carefully and write individually the questions in the prediction section before starting the experiment. Finally, they argued verbally with their friends. PSTs are also expected to support their claims about the outcome of the experiment with scientific data. After the PSTs answered the prediction questions verbally and in writing, their exp</w:t>
      </w:r>
      <w:r w:rsidR="00FA5D3B">
        <w:rPr>
          <w:rFonts w:ascii="Times New Roman" w:hAnsi="Times New Roman" w:cs="Times New Roman"/>
          <w:sz w:val="24"/>
          <w:szCs w:val="24"/>
        </w:rPr>
        <w:t xml:space="preserve">eriments started to be applied. </w:t>
      </w:r>
      <w:r w:rsidRPr="00A70050">
        <w:rPr>
          <w:rStyle w:val="Gl"/>
          <w:rFonts w:ascii="Times New Roman" w:hAnsi="Times New Roman" w:cs="Times New Roman"/>
          <w:color w:val="0E101A"/>
          <w:sz w:val="24"/>
          <w:szCs w:val="24"/>
        </w:rPr>
        <w:t>b)Observation stage: </w:t>
      </w:r>
      <w:r w:rsidRPr="00A70050">
        <w:rPr>
          <w:rFonts w:ascii="Times New Roman" w:hAnsi="Times New Roman" w:cs="Times New Roman"/>
          <w:sz w:val="24"/>
          <w:szCs w:val="24"/>
        </w:rPr>
        <w:t>At this stage, the researcher asked the PSTs to do the experiments progressively as showed in the worksheets. Groups of 2-3 people conducted the experiments under the guidance of the researcher. Completing the experiment, the PSTs answered the questions in the observation section in their worksheets. Thus, the Psts were able to predict outcome of the experiment and at the same time compare their predictions with their observations. PSTs are also asked to state what they consider important or notable issues regardi</w:t>
      </w:r>
      <w:r w:rsidR="00FA5D3B">
        <w:rPr>
          <w:rFonts w:ascii="Times New Roman" w:hAnsi="Times New Roman" w:cs="Times New Roman"/>
          <w:sz w:val="24"/>
          <w:szCs w:val="24"/>
        </w:rPr>
        <w:t xml:space="preserve">ng the experiment they observe. </w:t>
      </w:r>
      <w:r w:rsidRPr="00A70050">
        <w:rPr>
          <w:rFonts w:ascii="Times New Roman" w:hAnsi="Times New Roman" w:cs="Times New Roman"/>
          <w:b/>
          <w:sz w:val="24"/>
          <w:szCs w:val="24"/>
        </w:rPr>
        <w:t>c)Explanation stage:</w:t>
      </w:r>
      <w:r w:rsidRPr="00A70050">
        <w:rPr>
          <w:rFonts w:ascii="Times New Roman" w:hAnsi="Times New Roman" w:cs="Times New Roman"/>
          <w:sz w:val="24"/>
          <w:szCs w:val="24"/>
        </w:rPr>
        <w:t xml:space="preserve"> PSTs were asked to write and discuss the difference between their predictions and observations in the explanation section of the worksheets.  PSTs were asked to create warrants and discuss situations where their reasons were not valid. PSTs discussed their predictions, observations, and issues they misunderstood or could not understand about the experiment. They were asked to discuss the inconsistent situations between their observations and predictions and to explain clearly the experiment they observed. Differences or similarities between observations and predictions led them to form arguments. Besides, they shared the argument with their friends using the argument components. They defended their opinions and persuaded their counter-claiming friends. The researcher both guided the students and made explanations about the subject throughout the study. After the </w:t>
      </w:r>
      <w:r w:rsidRPr="00A70050">
        <w:rPr>
          <w:rFonts w:ascii="Times New Roman" w:hAnsi="Times New Roman" w:cs="Times New Roman"/>
          <w:sz w:val="24"/>
          <w:szCs w:val="24"/>
        </w:rPr>
        <w:lastRenderedPageBreak/>
        <w:t xml:space="preserve">PSTs discussed the experiment and their opinions and thoughts, the researcher explained the matter. </w:t>
      </w:r>
      <w:r w:rsidRPr="00A70050">
        <w:rPr>
          <w:rFonts w:ascii="Times New Roman" w:hAnsi="Times New Roman" w:cs="Times New Roman"/>
          <w:b/>
          <w:sz w:val="24"/>
          <w:szCs w:val="24"/>
        </w:rPr>
        <w:t>d) Feedback stage:</w:t>
      </w:r>
      <w:r w:rsidRPr="00A70050">
        <w:rPr>
          <w:rFonts w:ascii="Times New Roman" w:hAnsi="Times New Roman" w:cs="Times New Roman"/>
          <w:sz w:val="24"/>
          <w:szCs w:val="24"/>
        </w:rPr>
        <w:t xml:space="preserve"> The implementation process has progressed in the form of continuous interviews, conversations, and Q&amp;A with PSTs. After the experiments were over, the researcher talked to the students about things they did not understand or misinterpreted. Interviews were conducted with PSTs after the POE phase of the experiments.  In these interviews, the issues that the candidates did not understand were evaluated to ensure their conceptual understanding. The researcher explained the results of the experiments. Thus, it was thought that they would be supported to make better arguments for each experiment. </w:t>
      </w:r>
    </w:p>
    <w:p w14:paraId="7797A8BB" w14:textId="7DF60491" w:rsidR="00A70050" w:rsidRPr="00A70050" w:rsidRDefault="004560B3" w:rsidP="00A70050">
      <w:pPr>
        <w:rPr>
          <w:rFonts w:ascii="Times New Roman" w:hAnsi="Times New Roman" w:cs="Times New Roman"/>
          <w:b/>
          <w:sz w:val="24"/>
          <w:szCs w:val="24"/>
        </w:rPr>
      </w:pPr>
      <w:r>
        <w:rPr>
          <w:rFonts w:ascii="Times New Roman" w:hAnsi="Times New Roman" w:cs="Times New Roman"/>
          <w:b/>
          <w:sz w:val="24"/>
          <w:szCs w:val="24"/>
        </w:rPr>
        <w:t xml:space="preserve">2.4. </w:t>
      </w:r>
      <w:r w:rsidR="00A70050" w:rsidRPr="00A70050">
        <w:rPr>
          <w:rFonts w:ascii="Times New Roman" w:hAnsi="Times New Roman" w:cs="Times New Roman"/>
          <w:b/>
          <w:sz w:val="24"/>
          <w:szCs w:val="24"/>
        </w:rPr>
        <w:t xml:space="preserve">Evaluation of data </w:t>
      </w:r>
    </w:p>
    <w:p w14:paraId="1031072C" w14:textId="58B02005" w:rsidR="0039627C" w:rsidRDefault="0039627C" w:rsidP="0039627C">
      <w:pPr>
        <w:spacing w:line="480" w:lineRule="auto"/>
        <w:jc w:val="both"/>
        <w:rPr>
          <w:rFonts w:ascii="Times New Roman" w:hAnsi="Times New Roman" w:cs="Times New Roman"/>
          <w:sz w:val="24"/>
          <w:szCs w:val="24"/>
        </w:rPr>
      </w:pPr>
      <w:bookmarkStart w:id="5" w:name="_Hlk73964928"/>
      <w:r w:rsidRPr="0039627C">
        <w:rPr>
          <w:rFonts w:ascii="Times New Roman" w:hAnsi="Times New Roman" w:cs="Times New Roman"/>
          <w:sz w:val="24"/>
          <w:szCs w:val="24"/>
        </w:rPr>
        <w:t>The argument components, levels, and analytical framework constituting the argumentation rubric developed by Erduran et al., (2004) ar</w:t>
      </w:r>
      <w:r w:rsidR="00FA5D3B">
        <w:rPr>
          <w:rFonts w:ascii="Times New Roman" w:hAnsi="Times New Roman" w:cs="Times New Roman"/>
          <w:sz w:val="24"/>
          <w:szCs w:val="24"/>
        </w:rPr>
        <w:t>e presented in detail in Table 4</w:t>
      </w:r>
      <w:r w:rsidRPr="0039627C">
        <w:rPr>
          <w:rFonts w:ascii="Times New Roman" w:hAnsi="Times New Roman" w:cs="Times New Roman"/>
          <w:sz w:val="24"/>
          <w:szCs w:val="24"/>
        </w:rPr>
        <w:t>.</w:t>
      </w:r>
      <w:bookmarkEnd w:id="5"/>
      <w:r w:rsidR="00734E57">
        <w:rPr>
          <w:rFonts w:ascii="Times New Roman" w:hAnsi="Times New Roman" w:cs="Times New Roman"/>
          <w:sz w:val="24"/>
          <w:szCs w:val="24"/>
        </w:rPr>
        <w:t xml:space="preserve"> </w:t>
      </w:r>
    </w:p>
    <w:p w14:paraId="77C93EBF" w14:textId="6397E886" w:rsidR="005117CF" w:rsidRPr="005117CF" w:rsidRDefault="005117CF" w:rsidP="005117CF">
      <w:pPr>
        <w:spacing w:line="480" w:lineRule="auto"/>
        <w:jc w:val="center"/>
        <w:rPr>
          <w:rFonts w:ascii="Times New Roman" w:hAnsi="Times New Roman" w:cs="Times New Roman"/>
          <w:b/>
          <w:sz w:val="24"/>
          <w:szCs w:val="24"/>
        </w:rPr>
      </w:pPr>
      <w:r w:rsidRPr="005117CF">
        <w:rPr>
          <w:rFonts w:ascii="Times New Roman" w:hAnsi="Times New Roman" w:cs="Times New Roman"/>
          <w:b/>
          <w:sz w:val="24"/>
          <w:szCs w:val="24"/>
        </w:rPr>
        <w:t>See Table 4</w:t>
      </w:r>
    </w:p>
    <w:p w14:paraId="35301243" w14:textId="5B81CC02" w:rsidR="0039627C" w:rsidRDefault="0039627C" w:rsidP="0039627C">
      <w:pPr>
        <w:spacing w:line="480" w:lineRule="auto"/>
        <w:jc w:val="both"/>
        <w:rPr>
          <w:rFonts w:ascii="Times New Roman" w:hAnsi="Times New Roman" w:cs="Times New Roman"/>
          <w:sz w:val="24"/>
          <w:szCs w:val="24"/>
        </w:rPr>
      </w:pPr>
      <w:bookmarkStart w:id="6" w:name="_Hlk73965079"/>
      <w:r w:rsidRPr="0039627C">
        <w:rPr>
          <w:rFonts w:ascii="Times New Roman" w:hAnsi="Times New Roman" w:cs="Times New Roman"/>
          <w:sz w:val="24"/>
          <w:szCs w:val="24"/>
        </w:rPr>
        <w:t>As stated in some studies in the literature, there are some limitations of using Toulmin model (Simon, 2008; McNeill et al.,2006; Jiménez-Aleixandre</w:t>
      </w:r>
      <w:r w:rsidR="006F73E1">
        <w:rPr>
          <w:rFonts w:ascii="Times New Roman" w:hAnsi="Times New Roman" w:cs="Times New Roman"/>
          <w:sz w:val="24"/>
          <w:szCs w:val="24"/>
        </w:rPr>
        <w:t>,</w:t>
      </w:r>
      <w:r w:rsidRPr="0039627C">
        <w:rPr>
          <w:rFonts w:ascii="Times New Roman" w:hAnsi="Times New Roman" w:cs="Times New Roman"/>
          <w:sz w:val="24"/>
          <w:szCs w:val="24"/>
        </w:rPr>
        <w:t xml:space="preserve"> </w:t>
      </w:r>
      <w:r w:rsidR="006F73E1" w:rsidRPr="005C575D">
        <w:rPr>
          <w:rFonts w:ascii="Times New Roman" w:hAnsi="Times New Roman" w:cs="Times New Roman"/>
          <w:sz w:val="24"/>
          <w:szCs w:val="24"/>
        </w:rPr>
        <w:t>Rodriguez</w:t>
      </w:r>
      <w:r w:rsidR="006F73E1">
        <w:rPr>
          <w:rFonts w:ascii="Times New Roman" w:hAnsi="Times New Roman" w:cs="Times New Roman"/>
          <w:sz w:val="24"/>
          <w:szCs w:val="24"/>
        </w:rPr>
        <w:t xml:space="preserve"> </w:t>
      </w:r>
      <w:r w:rsidR="006F73E1" w:rsidRPr="005C575D">
        <w:rPr>
          <w:rFonts w:ascii="Times New Roman" w:hAnsi="Times New Roman" w:cs="Times New Roman"/>
          <w:sz w:val="24"/>
          <w:szCs w:val="24"/>
        </w:rPr>
        <w:t>&amp; Duschl</w:t>
      </w:r>
      <w:r w:rsidRPr="0039627C">
        <w:rPr>
          <w:rFonts w:ascii="Times New Roman" w:hAnsi="Times New Roman" w:cs="Times New Roman"/>
          <w:sz w:val="24"/>
          <w:szCs w:val="24"/>
        </w:rPr>
        <w:t>., 2000). For example, Sampson and Clark (2008) pointed out that in Toulmin's argumentation model, the content of all arguments in the data set could not be evaluated.  Ball (1994), for example, claimed that the model was suitable for analyzing simple discussions rather than real and complex discussions. Some authors, such as Alda</w:t>
      </w:r>
      <w:r w:rsidR="003015D7">
        <w:rPr>
          <w:rFonts w:ascii="Times New Roman" w:hAnsi="Times New Roman" w:cs="Times New Roman"/>
          <w:sz w:val="24"/>
          <w:szCs w:val="24"/>
        </w:rPr>
        <w:t>g</w:t>
      </w:r>
      <w:r w:rsidRPr="0039627C">
        <w:rPr>
          <w:rFonts w:ascii="Times New Roman" w:hAnsi="Times New Roman" w:cs="Times New Roman"/>
          <w:sz w:val="24"/>
          <w:szCs w:val="24"/>
        </w:rPr>
        <w:t xml:space="preserve"> (2006) and Freeman (1991), discussed whether the model should be used to analyze discussion texts. Besides, it was stated that there are limitations in the categories of the Toulmin argument model and the assessment can be made more accurat</w:t>
      </w:r>
      <w:r w:rsidR="00FA5D3B">
        <w:rPr>
          <w:rFonts w:ascii="Times New Roman" w:hAnsi="Times New Roman" w:cs="Times New Roman"/>
          <w:sz w:val="24"/>
          <w:szCs w:val="24"/>
        </w:rPr>
        <w:t>ely with additional levels (Aldag</w:t>
      </w:r>
      <w:r w:rsidRPr="0039627C">
        <w:rPr>
          <w:rFonts w:ascii="Times New Roman" w:hAnsi="Times New Roman" w:cs="Times New Roman"/>
          <w:sz w:val="24"/>
          <w:szCs w:val="24"/>
        </w:rPr>
        <w:t xml:space="preserve">, 2006). In the data analysis of the present study, for the analysis of the answers given by PSTs to their questions in the worksheets, changes were made in the categories due to the reasons mentioned above. Subcategories have been added to the second level of the Toulmin argument model to both evaluate the argument correctly and to observe the change in creating argumentation during the implementation. False </w:t>
      </w:r>
      <w:r w:rsidRPr="0039627C">
        <w:rPr>
          <w:rFonts w:ascii="Times New Roman" w:hAnsi="Times New Roman" w:cs="Times New Roman"/>
          <w:sz w:val="24"/>
          <w:szCs w:val="24"/>
        </w:rPr>
        <w:lastRenderedPageBreak/>
        <w:t>warrant-warrant-backing statements can be considered as a meaningful hierarchy of argument formation. If the PSTs are missing or falsely claiming, they are likely to provide a false warrant (2a). PSTs may submit warrants but may not be able to explain exactly. In this case, it is likely to make a medium quality argument for the second level (2b). If the warrants presented by the PSTs are correct and appropriate, correct and explanatory statements are used for the warrants, the warrants are supported. This can also be described as switching to a higher level of argument (2c). The analytical framework used to evaluate the quality of argumentation in the analysis of the data is given in Table 5.</w:t>
      </w:r>
    </w:p>
    <w:p w14:paraId="60300767" w14:textId="25346D7C" w:rsidR="005117CF" w:rsidRPr="005117CF" w:rsidRDefault="005117CF" w:rsidP="005117CF">
      <w:pPr>
        <w:spacing w:line="480" w:lineRule="auto"/>
        <w:jc w:val="center"/>
        <w:rPr>
          <w:rFonts w:ascii="Times New Roman" w:hAnsi="Times New Roman" w:cs="Times New Roman"/>
          <w:b/>
          <w:sz w:val="24"/>
          <w:szCs w:val="24"/>
        </w:rPr>
      </w:pPr>
      <w:r w:rsidRPr="005117CF">
        <w:rPr>
          <w:rFonts w:ascii="Times New Roman" w:hAnsi="Times New Roman" w:cs="Times New Roman"/>
          <w:b/>
          <w:sz w:val="24"/>
          <w:szCs w:val="24"/>
        </w:rPr>
        <w:t>See Table 5</w:t>
      </w:r>
    </w:p>
    <w:p w14:paraId="1D7C4AF6" w14:textId="77777777" w:rsidR="005117CF" w:rsidRPr="0039627C" w:rsidRDefault="005117CF" w:rsidP="0039627C">
      <w:pPr>
        <w:spacing w:line="480" w:lineRule="auto"/>
        <w:jc w:val="both"/>
        <w:rPr>
          <w:rFonts w:ascii="Times New Roman" w:hAnsi="Times New Roman" w:cs="Times New Roman"/>
          <w:sz w:val="24"/>
          <w:szCs w:val="24"/>
        </w:rPr>
      </w:pPr>
    </w:p>
    <w:bookmarkEnd w:id="6"/>
    <w:p w14:paraId="3B8F5629" w14:textId="33B7EB0D" w:rsidR="007862BB" w:rsidRPr="00407DD4" w:rsidRDefault="007862BB" w:rsidP="00407DD4">
      <w:pPr>
        <w:pStyle w:val="ListeParagraf"/>
        <w:numPr>
          <w:ilvl w:val="0"/>
          <w:numId w:val="4"/>
        </w:numPr>
        <w:jc w:val="both"/>
        <w:rPr>
          <w:rFonts w:ascii="Times New Roman" w:hAnsi="Times New Roman" w:cs="Times New Roman"/>
          <w:b/>
          <w:sz w:val="24"/>
          <w:szCs w:val="24"/>
        </w:rPr>
      </w:pPr>
      <w:r w:rsidRPr="00407DD4">
        <w:rPr>
          <w:rFonts w:ascii="Times New Roman" w:hAnsi="Times New Roman" w:cs="Times New Roman"/>
          <w:b/>
          <w:sz w:val="24"/>
          <w:szCs w:val="24"/>
        </w:rPr>
        <w:t>Results</w:t>
      </w:r>
      <w:r w:rsidR="00287CEB" w:rsidRPr="00407DD4">
        <w:rPr>
          <w:rFonts w:ascii="Times New Roman" w:hAnsi="Times New Roman" w:cs="Times New Roman"/>
          <w:b/>
          <w:sz w:val="24"/>
          <w:szCs w:val="24"/>
        </w:rPr>
        <w:t xml:space="preserve"> and Discussion</w:t>
      </w:r>
    </w:p>
    <w:p w14:paraId="04E923F0" w14:textId="6F90EFF6" w:rsidR="007862BB" w:rsidRPr="00A5113F" w:rsidRDefault="007862BB" w:rsidP="00FD58C5">
      <w:pPr>
        <w:spacing w:line="480" w:lineRule="auto"/>
        <w:jc w:val="both"/>
        <w:rPr>
          <w:rFonts w:ascii="Times New Roman" w:hAnsi="Times New Roman" w:cs="Times New Roman"/>
          <w:sz w:val="24"/>
          <w:szCs w:val="24"/>
        </w:rPr>
      </w:pPr>
      <w:r w:rsidRPr="00A5113F">
        <w:rPr>
          <w:rFonts w:ascii="Times New Roman" w:hAnsi="Times New Roman" w:cs="Times New Roman"/>
          <w:sz w:val="24"/>
          <w:szCs w:val="24"/>
        </w:rPr>
        <w:t xml:space="preserve">Sample of answers given by the PSTs to the questions in the worksheets are presented in tables </w:t>
      </w:r>
      <w:r w:rsidRPr="00FE4B2F">
        <w:rPr>
          <w:rFonts w:ascii="Times New Roman" w:hAnsi="Times New Roman" w:cs="Times New Roman"/>
          <w:b/>
          <w:sz w:val="24"/>
          <w:szCs w:val="24"/>
        </w:rPr>
        <w:t>(</w:t>
      </w:r>
      <w:r w:rsidR="00FE4B2F" w:rsidRPr="00FE4B2F">
        <w:rPr>
          <w:rFonts w:ascii="Times New Roman" w:hAnsi="Times New Roman" w:cs="Times New Roman"/>
          <w:b/>
          <w:sz w:val="24"/>
          <w:szCs w:val="24"/>
        </w:rPr>
        <w:t>6-</w:t>
      </w:r>
      <w:r w:rsidRPr="00FE4B2F">
        <w:rPr>
          <w:rFonts w:ascii="Times New Roman" w:hAnsi="Times New Roman" w:cs="Times New Roman"/>
          <w:b/>
          <w:sz w:val="24"/>
          <w:szCs w:val="24"/>
        </w:rPr>
        <w:t>7-8-9)</w:t>
      </w:r>
      <w:r w:rsidRPr="00FE4B2F">
        <w:rPr>
          <w:rFonts w:ascii="Times New Roman" w:hAnsi="Times New Roman" w:cs="Times New Roman"/>
          <w:sz w:val="24"/>
          <w:szCs w:val="24"/>
        </w:rPr>
        <w:t xml:space="preserve"> according </w:t>
      </w:r>
      <w:r w:rsidRPr="00A5113F">
        <w:rPr>
          <w:rFonts w:ascii="Times New Roman" w:hAnsi="Times New Roman" w:cs="Times New Roman"/>
          <w:sz w:val="24"/>
          <w:szCs w:val="24"/>
        </w:rPr>
        <w:t xml:space="preserve">to the components of argument (data, claim, false warrant, warrant, backing and, rebuttal). </w:t>
      </w:r>
      <w:r w:rsidR="00FD58C5" w:rsidRPr="00FD58C5">
        <w:rPr>
          <w:rFonts w:ascii="Times New Roman" w:hAnsi="Times New Roman" w:cs="Times New Roman"/>
          <w:sz w:val="24"/>
          <w:szCs w:val="24"/>
        </w:rPr>
        <w:t>Data: It is the first information needed to r</w:t>
      </w:r>
      <w:r w:rsidR="00FD58C5">
        <w:rPr>
          <w:rFonts w:ascii="Times New Roman" w:hAnsi="Times New Roman" w:cs="Times New Roman"/>
          <w:sz w:val="24"/>
          <w:szCs w:val="24"/>
        </w:rPr>
        <w:t xml:space="preserve">each a conclusion in reasoning. </w:t>
      </w:r>
      <w:r w:rsidR="00FD58C5" w:rsidRPr="00FD58C5">
        <w:rPr>
          <w:rFonts w:ascii="Times New Roman" w:hAnsi="Times New Roman" w:cs="Times New Roman"/>
          <w:sz w:val="24"/>
          <w:szCs w:val="24"/>
        </w:rPr>
        <w:t>Claim: An opinion, conclusion, or opi</w:t>
      </w:r>
      <w:r w:rsidR="00FD58C5">
        <w:rPr>
          <w:rFonts w:ascii="Times New Roman" w:hAnsi="Times New Roman" w:cs="Times New Roman"/>
          <w:sz w:val="24"/>
          <w:szCs w:val="24"/>
        </w:rPr>
        <w:t xml:space="preserve">nion put forward about an idea. </w:t>
      </w:r>
      <w:r w:rsidR="00FD58C5" w:rsidRPr="00FD58C5">
        <w:rPr>
          <w:rFonts w:ascii="Times New Roman" w:hAnsi="Times New Roman" w:cs="Times New Roman"/>
          <w:sz w:val="24"/>
          <w:szCs w:val="24"/>
        </w:rPr>
        <w:t>Warrant: It gives the link between the data and the claim. Bas</w:t>
      </w:r>
      <w:r w:rsidR="00FD58C5">
        <w:rPr>
          <w:rFonts w:ascii="Times New Roman" w:hAnsi="Times New Roman" w:cs="Times New Roman"/>
          <w:sz w:val="24"/>
          <w:szCs w:val="24"/>
        </w:rPr>
        <w:t xml:space="preserve">ic principles consist of rules. </w:t>
      </w:r>
      <w:r w:rsidR="00FD58C5" w:rsidRPr="00FD58C5">
        <w:rPr>
          <w:rFonts w:ascii="Times New Roman" w:hAnsi="Times New Roman" w:cs="Times New Roman"/>
          <w:sz w:val="24"/>
          <w:szCs w:val="24"/>
        </w:rPr>
        <w:t>Backings: The basic assumptions that support the acceptability of a justification. It provides the opport</w:t>
      </w:r>
      <w:r w:rsidR="00FD58C5">
        <w:rPr>
          <w:rFonts w:ascii="Times New Roman" w:hAnsi="Times New Roman" w:cs="Times New Roman"/>
          <w:sz w:val="24"/>
          <w:szCs w:val="24"/>
        </w:rPr>
        <w:t xml:space="preserve">unity to consolidate the claim. </w:t>
      </w:r>
      <w:r w:rsidR="00FD58C5" w:rsidRPr="00FD58C5">
        <w:rPr>
          <w:rFonts w:ascii="Times New Roman" w:hAnsi="Times New Roman" w:cs="Times New Roman"/>
          <w:sz w:val="24"/>
          <w:szCs w:val="24"/>
        </w:rPr>
        <w:t xml:space="preserve">Qualifiers: Limit the cases where the claim is accepted as true. The data strengthen the link between the consolidator and the claim, enabling a persuasive argument to be constructed </w:t>
      </w:r>
      <w:r w:rsidR="00FD58C5">
        <w:rPr>
          <w:rFonts w:ascii="Times New Roman" w:hAnsi="Times New Roman" w:cs="Times New Roman"/>
          <w:sz w:val="24"/>
          <w:szCs w:val="24"/>
        </w:rPr>
        <w:t xml:space="preserve">(absolutely, as if impossible). </w:t>
      </w:r>
      <w:r w:rsidR="00FD58C5" w:rsidRPr="00FD58C5">
        <w:rPr>
          <w:rFonts w:ascii="Times New Roman" w:hAnsi="Times New Roman" w:cs="Times New Roman"/>
          <w:sz w:val="24"/>
          <w:szCs w:val="24"/>
        </w:rPr>
        <w:t xml:space="preserve">Rebuttal: It is used when the claims of the opposing views are not true. </w:t>
      </w:r>
      <w:r w:rsidRPr="00A5113F">
        <w:rPr>
          <w:rFonts w:ascii="Times New Roman" w:hAnsi="Times New Roman" w:cs="Times New Roman"/>
          <w:sz w:val="24"/>
          <w:szCs w:val="24"/>
        </w:rPr>
        <w:t xml:space="preserve">To better understand the argument level formed by a PST, they are exemplified by making direct quotations from the statements. The argument levels of the PSTs are presented in the same table for each </w:t>
      </w:r>
      <w:r w:rsidR="00FE4B2F" w:rsidRPr="00FE4B2F">
        <w:rPr>
          <w:rFonts w:ascii="Times New Roman" w:hAnsi="Times New Roman" w:cs="Times New Roman"/>
          <w:sz w:val="24"/>
          <w:szCs w:val="24"/>
        </w:rPr>
        <w:t>worksheet (table 10</w:t>
      </w:r>
      <w:r w:rsidRPr="00FE4B2F">
        <w:rPr>
          <w:rFonts w:ascii="Times New Roman" w:hAnsi="Times New Roman" w:cs="Times New Roman"/>
          <w:sz w:val="24"/>
          <w:szCs w:val="24"/>
        </w:rPr>
        <w:t>).</w:t>
      </w:r>
      <w:r w:rsidR="00FE4B2F" w:rsidRPr="00FE4B2F">
        <w:rPr>
          <w:rFonts w:ascii="Times New Roman" w:hAnsi="Times New Roman" w:cs="Times New Roman"/>
          <w:sz w:val="24"/>
          <w:szCs w:val="24"/>
        </w:rPr>
        <w:t xml:space="preserve"> The table 10</w:t>
      </w:r>
      <w:r w:rsidRPr="00FE4B2F">
        <w:rPr>
          <w:rFonts w:ascii="Times New Roman" w:hAnsi="Times New Roman" w:cs="Times New Roman"/>
          <w:sz w:val="24"/>
          <w:szCs w:val="24"/>
        </w:rPr>
        <w:t xml:space="preserve"> </w:t>
      </w:r>
      <w:r w:rsidRPr="00A5113F">
        <w:rPr>
          <w:rFonts w:ascii="Times New Roman" w:hAnsi="Times New Roman" w:cs="Times New Roman"/>
          <w:sz w:val="24"/>
          <w:szCs w:val="24"/>
        </w:rPr>
        <w:t>created for this purpose was prepared using the data of 42 PSTs.</w:t>
      </w:r>
    </w:p>
    <w:p w14:paraId="7F1454C6" w14:textId="43D2E668" w:rsidR="007862BB" w:rsidRDefault="007862BB" w:rsidP="007862BB">
      <w:pPr>
        <w:spacing w:line="360" w:lineRule="auto"/>
        <w:jc w:val="both"/>
        <w:rPr>
          <w:rFonts w:ascii="Times New Roman" w:hAnsi="Times New Roman" w:cs="Times New Roman"/>
          <w:b/>
          <w:sz w:val="24"/>
          <w:szCs w:val="24"/>
        </w:rPr>
      </w:pPr>
      <w:r w:rsidRPr="00A5113F">
        <w:rPr>
          <w:rFonts w:ascii="Times New Roman" w:hAnsi="Times New Roman" w:cs="Times New Roman"/>
          <w:b/>
          <w:sz w:val="24"/>
          <w:szCs w:val="24"/>
        </w:rPr>
        <w:lastRenderedPageBreak/>
        <w:t>Worksheet 1. Rising water</w:t>
      </w:r>
    </w:p>
    <w:p w14:paraId="0CDE00EC" w14:textId="05754462" w:rsidR="005117CF" w:rsidRPr="00A5113F" w:rsidRDefault="005117CF" w:rsidP="005117C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See Table 6</w:t>
      </w:r>
    </w:p>
    <w:p w14:paraId="127CAB54" w14:textId="77777777" w:rsidR="007862BB" w:rsidRPr="00A5113F" w:rsidRDefault="007862BB" w:rsidP="007862BB">
      <w:pPr>
        <w:jc w:val="both"/>
        <w:rPr>
          <w:rFonts w:ascii="Times New Roman" w:hAnsi="Times New Roman" w:cs="Times New Roman"/>
          <w:sz w:val="24"/>
          <w:szCs w:val="24"/>
        </w:rPr>
      </w:pPr>
    </w:p>
    <w:p w14:paraId="53C56FE2" w14:textId="77777777" w:rsidR="007862BB" w:rsidRDefault="007862BB" w:rsidP="007862BB">
      <w:pPr>
        <w:jc w:val="both"/>
        <w:rPr>
          <w:rFonts w:ascii="Times New Roman" w:hAnsi="Times New Roman" w:cs="Times New Roman"/>
          <w:sz w:val="24"/>
          <w:szCs w:val="24"/>
        </w:rPr>
      </w:pPr>
      <w:bookmarkStart w:id="7" w:name="_Hlk73965535"/>
      <w:r w:rsidRPr="00A5113F">
        <w:rPr>
          <w:rFonts w:ascii="Times New Roman" w:hAnsi="Times New Roman" w:cs="Times New Roman"/>
          <w:sz w:val="24"/>
          <w:szCs w:val="24"/>
        </w:rPr>
        <w:t>Examples of argument levels for worksheet-1 are presented below.</w:t>
      </w:r>
    </w:p>
    <w:tbl>
      <w:tblPr>
        <w:tblStyle w:val="TabloKlavuzu"/>
        <w:tblW w:w="0" w:type="auto"/>
        <w:tblLook w:val="04A0" w:firstRow="1" w:lastRow="0" w:firstColumn="1" w:lastColumn="0" w:noHBand="0" w:noVBand="1"/>
      </w:tblPr>
      <w:tblGrid>
        <w:gridCol w:w="9062"/>
      </w:tblGrid>
      <w:tr w:rsidR="00E76D06" w14:paraId="4727903F" w14:textId="77777777" w:rsidTr="00E76D06">
        <w:tc>
          <w:tcPr>
            <w:tcW w:w="9062" w:type="dxa"/>
          </w:tcPr>
          <w:p w14:paraId="58621E0C" w14:textId="77777777" w:rsidR="00E76D06" w:rsidRPr="00E76D06" w:rsidRDefault="00E76D06" w:rsidP="007862BB">
            <w:pPr>
              <w:jc w:val="both"/>
              <w:rPr>
                <w:rFonts w:ascii="Times New Roman" w:hAnsi="Times New Roman" w:cs="Times New Roman"/>
                <w:i/>
                <w:sz w:val="24"/>
                <w:szCs w:val="24"/>
              </w:rPr>
            </w:pPr>
            <w:r w:rsidRPr="00A5113F">
              <w:rPr>
                <w:rFonts w:ascii="Times New Roman" w:hAnsi="Times New Roman" w:cs="Times New Roman"/>
                <w:i/>
                <w:sz w:val="24"/>
                <w:szCs w:val="24"/>
              </w:rPr>
              <w:t xml:space="preserve">When the glass balloon is heated, the pressure of the air increases </w:t>
            </w:r>
            <w:r w:rsidRPr="00A5113F">
              <w:rPr>
                <w:rFonts w:ascii="Times New Roman" w:hAnsi="Times New Roman" w:cs="Times New Roman"/>
                <w:sz w:val="24"/>
                <w:szCs w:val="24"/>
              </w:rPr>
              <w:t>(data).</w:t>
            </w:r>
            <w:r w:rsidRPr="00A5113F">
              <w:rPr>
                <w:rFonts w:ascii="Times New Roman" w:hAnsi="Times New Roman" w:cs="Times New Roman"/>
                <w:i/>
                <w:sz w:val="24"/>
                <w:szCs w:val="24"/>
              </w:rPr>
              <w:t xml:space="preserve"> The hot air rises and comes out of the glass pipe (</w:t>
            </w:r>
            <w:r w:rsidRPr="00A5113F">
              <w:rPr>
                <w:rFonts w:ascii="Times New Roman" w:hAnsi="Times New Roman" w:cs="Times New Roman"/>
                <w:sz w:val="24"/>
                <w:szCs w:val="24"/>
              </w:rPr>
              <w:t>warrant</w:t>
            </w:r>
            <w:r w:rsidRPr="00A5113F">
              <w:rPr>
                <w:rFonts w:ascii="Times New Roman" w:hAnsi="Times New Roman" w:cs="Times New Roman"/>
                <w:i/>
                <w:sz w:val="24"/>
                <w:szCs w:val="24"/>
              </w:rPr>
              <w:t>) when the glass balloon is turned over and immersed in the water, we cool the system, and therefore the pressure decreases (</w:t>
            </w:r>
            <w:r w:rsidRPr="00A5113F">
              <w:rPr>
                <w:rFonts w:ascii="Times New Roman" w:hAnsi="Times New Roman" w:cs="Times New Roman"/>
                <w:sz w:val="24"/>
                <w:szCs w:val="24"/>
              </w:rPr>
              <w:t>backin</w:t>
            </w:r>
            <w:r w:rsidRPr="00A5113F">
              <w:rPr>
                <w:rFonts w:ascii="Times New Roman" w:hAnsi="Times New Roman" w:cs="Times New Roman"/>
                <w:i/>
                <w:sz w:val="24"/>
                <w:szCs w:val="24"/>
              </w:rPr>
              <w:t>g) since all this causes the pressure differentiation (</w:t>
            </w:r>
            <w:r w:rsidRPr="00A5113F">
              <w:rPr>
                <w:rFonts w:ascii="Times New Roman" w:hAnsi="Times New Roman" w:cs="Times New Roman"/>
                <w:sz w:val="24"/>
                <w:szCs w:val="24"/>
              </w:rPr>
              <w:t>warrant</w:t>
            </w:r>
            <w:r w:rsidRPr="00A5113F">
              <w:rPr>
                <w:rFonts w:ascii="Times New Roman" w:hAnsi="Times New Roman" w:cs="Times New Roman"/>
                <w:i/>
                <w:sz w:val="24"/>
                <w:szCs w:val="24"/>
              </w:rPr>
              <w:t xml:space="preserve">) the water rises in the glass pipe </w:t>
            </w:r>
            <w:r w:rsidRPr="00A5113F">
              <w:rPr>
                <w:rFonts w:ascii="Times New Roman" w:hAnsi="Times New Roman" w:cs="Times New Roman"/>
                <w:sz w:val="24"/>
                <w:szCs w:val="24"/>
              </w:rPr>
              <w:t>(claim)</w:t>
            </w:r>
            <w:bookmarkStart w:id="8" w:name="_Hlk73965578"/>
            <w:r>
              <w:rPr>
                <w:rFonts w:ascii="Times New Roman" w:hAnsi="Times New Roman" w:cs="Times New Roman"/>
                <w:sz w:val="24"/>
                <w:szCs w:val="24"/>
              </w:rPr>
              <w:t>.</w:t>
            </w:r>
            <w:r w:rsidRPr="003015D7">
              <w:rPr>
                <w:rFonts w:ascii="Times New Roman" w:hAnsi="Times New Roman" w:cs="Times New Roman"/>
                <w:sz w:val="24"/>
                <w:szCs w:val="24"/>
              </w:rPr>
              <w:t xml:space="preserve"> </w:t>
            </w:r>
            <w:r>
              <w:rPr>
                <w:rFonts w:ascii="Times New Roman" w:hAnsi="Times New Roman" w:cs="Times New Roman"/>
                <w:sz w:val="24"/>
                <w:szCs w:val="24"/>
              </w:rPr>
              <w:t>(</w:t>
            </w:r>
            <w:r w:rsidRPr="00A5113F">
              <w:rPr>
                <w:rFonts w:ascii="Times New Roman" w:hAnsi="Times New Roman" w:cs="Times New Roman"/>
                <w:sz w:val="24"/>
                <w:szCs w:val="24"/>
              </w:rPr>
              <w:t>The level of argument is 2b</w:t>
            </w:r>
            <w:r>
              <w:rPr>
                <w:rFonts w:ascii="Times New Roman" w:hAnsi="Times New Roman" w:cs="Times New Roman"/>
                <w:sz w:val="24"/>
                <w:szCs w:val="24"/>
              </w:rPr>
              <w:t>)</w:t>
            </w:r>
            <w:r w:rsidRPr="00A5113F">
              <w:rPr>
                <w:rFonts w:ascii="Times New Roman" w:hAnsi="Times New Roman" w:cs="Times New Roman"/>
                <w:sz w:val="24"/>
                <w:szCs w:val="24"/>
              </w:rPr>
              <w:t>.</w:t>
            </w:r>
            <w:bookmarkEnd w:id="8"/>
          </w:p>
        </w:tc>
      </w:tr>
      <w:tr w:rsidR="00E76D06" w14:paraId="424A9E03" w14:textId="77777777" w:rsidTr="00E76D06">
        <w:tc>
          <w:tcPr>
            <w:tcW w:w="9062" w:type="dxa"/>
          </w:tcPr>
          <w:p w14:paraId="53D58B37" w14:textId="77777777" w:rsidR="00E76D06" w:rsidRPr="001B1253" w:rsidRDefault="001B1253" w:rsidP="007862BB">
            <w:pPr>
              <w:jc w:val="both"/>
              <w:rPr>
                <w:rFonts w:ascii="Times New Roman" w:hAnsi="Times New Roman" w:cs="Times New Roman"/>
                <w:iCs/>
                <w:color w:val="0E101A"/>
                <w:sz w:val="24"/>
                <w:szCs w:val="24"/>
              </w:rPr>
            </w:pPr>
            <w:bookmarkStart w:id="9" w:name="_Hlk73965601"/>
            <w:r w:rsidRPr="00A5113F">
              <w:rPr>
                <w:rStyle w:val="Vurgu"/>
                <w:rFonts w:ascii="Times New Roman" w:hAnsi="Times New Roman" w:cs="Times New Roman"/>
                <w:color w:val="0E101A"/>
                <w:sz w:val="24"/>
                <w:szCs w:val="24"/>
              </w:rPr>
              <w:t>I was waiting for the water to rise in the glass pipe. (</w:t>
            </w:r>
            <w:r w:rsidRPr="00A5113F">
              <w:rPr>
                <w:rStyle w:val="Vurgu"/>
                <w:rFonts w:ascii="Times New Roman" w:hAnsi="Times New Roman" w:cs="Times New Roman"/>
                <w:i w:val="0"/>
                <w:color w:val="0E101A"/>
                <w:sz w:val="24"/>
                <w:szCs w:val="24"/>
              </w:rPr>
              <w:t>Claim</w:t>
            </w:r>
            <w:r w:rsidRPr="00A5113F">
              <w:rPr>
                <w:rStyle w:val="Vurgu"/>
                <w:rFonts w:ascii="Times New Roman" w:hAnsi="Times New Roman" w:cs="Times New Roman"/>
                <w:color w:val="0E101A"/>
                <w:sz w:val="24"/>
                <w:szCs w:val="24"/>
              </w:rPr>
              <w:t>) We apply heating and cooling processes, which causes pressure to increase and decrease (</w:t>
            </w:r>
            <w:r>
              <w:rPr>
                <w:rStyle w:val="Vurgu"/>
                <w:rFonts w:ascii="Times New Roman" w:hAnsi="Times New Roman" w:cs="Times New Roman"/>
                <w:i w:val="0"/>
                <w:color w:val="0E101A"/>
                <w:sz w:val="24"/>
                <w:szCs w:val="24"/>
              </w:rPr>
              <w:t>W</w:t>
            </w:r>
            <w:r w:rsidRPr="00D05BF0">
              <w:rPr>
                <w:rStyle w:val="Vurgu"/>
                <w:rFonts w:ascii="Times New Roman" w:hAnsi="Times New Roman" w:cs="Times New Roman"/>
                <w:i w:val="0"/>
                <w:color w:val="0E101A"/>
                <w:sz w:val="24"/>
                <w:szCs w:val="24"/>
              </w:rPr>
              <w:t>arran</w:t>
            </w:r>
            <w:r w:rsidRPr="00A5113F">
              <w:rPr>
                <w:rStyle w:val="Vurgu"/>
                <w:rFonts w:ascii="Times New Roman" w:hAnsi="Times New Roman" w:cs="Times New Roman"/>
                <w:color w:val="0E101A"/>
                <w:sz w:val="24"/>
                <w:szCs w:val="24"/>
              </w:rPr>
              <w:t>t). The warmed air rose and the air in the glass bubble decreased. When immersed in the beaker, atmospheric pressure exerted pressure on the water surface. The water started to fill into the glass balloon in the low-pressure zone. As the system wants to balance the pressure due to the pressure difference, the water rises</w:t>
            </w:r>
            <w:r w:rsidRPr="00A5113F">
              <w:rPr>
                <w:rStyle w:val="Vurgu"/>
                <w:rFonts w:ascii="Times New Roman" w:hAnsi="Times New Roman" w:cs="Times New Roman"/>
                <w:i w:val="0"/>
                <w:color w:val="0E101A"/>
                <w:sz w:val="24"/>
                <w:szCs w:val="24"/>
              </w:rPr>
              <w:t xml:space="preserve"> (</w:t>
            </w:r>
            <w:r>
              <w:rPr>
                <w:rStyle w:val="Vurgu"/>
                <w:rFonts w:ascii="Times New Roman" w:hAnsi="Times New Roman" w:cs="Times New Roman"/>
                <w:i w:val="0"/>
                <w:color w:val="0E101A"/>
                <w:sz w:val="24"/>
                <w:szCs w:val="24"/>
              </w:rPr>
              <w:t>B</w:t>
            </w:r>
            <w:r w:rsidRPr="00A5113F">
              <w:rPr>
                <w:rStyle w:val="Vurgu"/>
                <w:rFonts w:ascii="Times New Roman" w:hAnsi="Times New Roman" w:cs="Times New Roman"/>
                <w:i w:val="0"/>
                <w:color w:val="0E101A"/>
                <w:sz w:val="24"/>
                <w:szCs w:val="24"/>
              </w:rPr>
              <w:t>acking</w:t>
            </w:r>
            <w:r w:rsidRPr="00A5113F">
              <w:rPr>
                <w:rStyle w:val="Vurgu"/>
                <w:rFonts w:ascii="Times New Roman" w:hAnsi="Times New Roman" w:cs="Times New Roman"/>
                <w:color w:val="0E101A"/>
                <w:sz w:val="24"/>
                <w:szCs w:val="24"/>
              </w:rPr>
              <w:t xml:space="preserve">). Because we do not change the atmospheric pressure, we observe the strength of the atmospheric pressure </w:t>
            </w:r>
            <w:r w:rsidRPr="00A5113F">
              <w:rPr>
                <w:rStyle w:val="Vurgu"/>
                <w:rFonts w:ascii="Times New Roman" w:hAnsi="Times New Roman" w:cs="Times New Roman"/>
                <w:i w:val="0"/>
                <w:color w:val="0E101A"/>
                <w:sz w:val="24"/>
                <w:szCs w:val="24"/>
              </w:rPr>
              <w:t>(</w:t>
            </w:r>
            <w:r>
              <w:rPr>
                <w:rStyle w:val="Vurgu"/>
                <w:rFonts w:ascii="Times New Roman" w:hAnsi="Times New Roman" w:cs="Times New Roman"/>
                <w:i w:val="0"/>
                <w:color w:val="0E101A"/>
                <w:sz w:val="24"/>
                <w:szCs w:val="24"/>
              </w:rPr>
              <w:t>D</w:t>
            </w:r>
            <w:r w:rsidRPr="00A5113F">
              <w:rPr>
                <w:rStyle w:val="Vurgu"/>
                <w:rFonts w:ascii="Times New Roman" w:hAnsi="Times New Roman" w:cs="Times New Roman"/>
                <w:i w:val="0"/>
                <w:color w:val="0E101A"/>
                <w:sz w:val="24"/>
                <w:szCs w:val="24"/>
              </w:rPr>
              <w:t>ata).</w:t>
            </w:r>
            <w:r w:rsidRPr="003015D7">
              <w:rPr>
                <w:rFonts w:ascii="Times New Roman" w:hAnsi="Times New Roman" w:cs="Times New Roman"/>
                <w:sz w:val="24"/>
                <w:szCs w:val="24"/>
              </w:rPr>
              <w:t xml:space="preserve"> </w:t>
            </w:r>
            <w:r>
              <w:rPr>
                <w:rFonts w:ascii="Times New Roman" w:hAnsi="Times New Roman" w:cs="Times New Roman"/>
                <w:sz w:val="24"/>
                <w:szCs w:val="24"/>
              </w:rPr>
              <w:t>(</w:t>
            </w:r>
            <w:r w:rsidRPr="00A5113F">
              <w:rPr>
                <w:rFonts w:ascii="Times New Roman" w:hAnsi="Times New Roman" w:cs="Times New Roman"/>
                <w:sz w:val="24"/>
                <w:szCs w:val="24"/>
              </w:rPr>
              <w:t>The level of argument is 2c</w:t>
            </w:r>
            <w:r>
              <w:rPr>
                <w:rFonts w:ascii="Times New Roman" w:hAnsi="Times New Roman" w:cs="Times New Roman"/>
                <w:sz w:val="24"/>
                <w:szCs w:val="24"/>
              </w:rPr>
              <w:t>)</w:t>
            </w:r>
            <w:r w:rsidRPr="00A5113F">
              <w:rPr>
                <w:rFonts w:ascii="Times New Roman" w:hAnsi="Times New Roman" w:cs="Times New Roman"/>
                <w:sz w:val="24"/>
                <w:szCs w:val="24"/>
              </w:rPr>
              <w:t>.</w:t>
            </w:r>
            <w:bookmarkEnd w:id="9"/>
          </w:p>
        </w:tc>
      </w:tr>
      <w:bookmarkEnd w:id="7"/>
    </w:tbl>
    <w:p w14:paraId="439CBB8C" w14:textId="77777777" w:rsidR="001B1253" w:rsidRDefault="001B1253" w:rsidP="001B1253">
      <w:pPr>
        <w:spacing w:after="0" w:line="360" w:lineRule="auto"/>
        <w:jc w:val="both"/>
        <w:rPr>
          <w:rFonts w:ascii="Times New Roman" w:hAnsi="Times New Roman" w:cs="Times New Roman"/>
          <w:b/>
          <w:sz w:val="24"/>
          <w:szCs w:val="24"/>
        </w:rPr>
      </w:pPr>
    </w:p>
    <w:p w14:paraId="6ED3B742" w14:textId="74DDE4EB" w:rsidR="00A5113F" w:rsidRDefault="00A5113F" w:rsidP="001B1253">
      <w:pPr>
        <w:spacing w:after="0" w:line="360" w:lineRule="auto"/>
        <w:jc w:val="both"/>
        <w:rPr>
          <w:rFonts w:ascii="Times New Roman" w:hAnsi="Times New Roman" w:cs="Times New Roman"/>
          <w:b/>
          <w:sz w:val="24"/>
          <w:szCs w:val="24"/>
        </w:rPr>
      </w:pPr>
      <w:r w:rsidRPr="00C354EB">
        <w:rPr>
          <w:rFonts w:ascii="Times New Roman" w:hAnsi="Times New Roman" w:cs="Times New Roman"/>
          <w:b/>
          <w:sz w:val="24"/>
          <w:szCs w:val="24"/>
        </w:rPr>
        <w:t xml:space="preserve">Worksheet- </w:t>
      </w:r>
      <w:r w:rsidR="00FA5D3B">
        <w:rPr>
          <w:rFonts w:ascii="Times New Roman" w:hAnsi="Times New Roman" w:cs="Times New Roman"/>
          <w:b/>
          <w:sz w:val="24"/>
          <w:szCs w:val="24"/>
        </w:rPr>
        <w:t>2</w:t>
      </w:r>
      <w:r w:rsidRPr="00C354EB">
        <w:rPr>
          <w:rFonts w:ascii="Times New Roman" w:hAnsi="Times New Roman" w:cs="Times New Roman"/>
          <w:b/>
          <w:sz w:val="24"/>
          <w:szCs w:val="24"/>
        </w:rPr>
        <w:t>. Boiling water</w:t>
      </w:r>
    </w:p>
    <w:p w14:paraId="7FA4002E" w14:textId="20469022" w:rsidR="005117CF" w:rsidRPr="00C354EB" w:rsidRDefault="005117CF" w:rsidP="005117C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See Table 7</w:t>
      </w:r>
    </w:p>
    <w:p w14:paraId="1B6EA553" w14:textId="77777777" w:rsidR="00A5113F" w:rsidRDefault="00A5113F" w:rsidP="00E76D06">
      <w:pPr>
        <w:spacing w:line="240" w:lineRule="auto"/>
        <w:jc w:val="center"/>
        <w:rPr>
          <w:rFonts w:ascii="Times New Roman" w:hAnsi="Times New Roman" w:cs="Times New Roman"/>
          <w:sz w:val="24"/>
          <w:szCs w:val="24"/>
        </w:rPr>
      </w:pPr>
      <w:bookmarkStart w:id="10" w:name="_Hlk73971360"/>
      <w:bookmarkStart w:id="11" w:name="_Hlk73971289"/>
      <w:r w:rsidRPr="00C354EB">
        <w:rPr>
          <w:rFonts w:ascii="Times New Roman" w:hAnsi="Times New Roman" w:cs="Times New Roman"/>
          <w:sz w:val="24"/>
          <w:szCs w:val="24"/>
        </w:rPr>
        <w:t>Examples of argument levels for worksheet-</w:t>
      </w:r>
      <w:r w:rsidR="00FA5D3B">
        <w:rPr>
          <w:rFonts w:ascii="Times New Roman" w:hAnsi="Times New Roman" w:cs="Times New Roman"/>
          <w:sz w:val="24"/>
          <w:szCs w:val="24"/>
        </w:rPr>
        <w:t>2</w:t>
      </w:r>
      <w:r w:rsidRPr="00C354EB">
        <w:rPr>
          <w:rFonts w:ascii="Times New Roman" w:hAnsi="Times New Roman" w:cs="Times New Roman"/>
          <w:sz w:val="24"/>
          <w:szCs w:val="24"/>
        </w:rPr>
        <w:t xml:space="preserve"> are presented below.</w:t>
      </w:r>
      <w:bookmarkEnd w:id="10"/>
    </w:p>
    <w:tbl>
      <w:tblPr>
        <w:tblStyle w:val="TabloKlavuzu"/>
        <w:tblW w:w="0" w:type="auto"/>
        <w:tblLook w:val="04A0" w:firstRow="1" w:lastRow="0" w:firstColumn="1" w:lastColumn="0" w:noHBand="0" w:noVBand="1"/>
      </w:tblPr>
      <w:tblGrid>
        <w:gridCol w:w="9062"/>
      </w:tblGrid>
      <w:tr w:rsidR="00E76D06" w14:paraId="0739C759" w14:textId="77777777" w:rsidTr="00E76D06">
        <w:tc>
          <w:tcPr>
            <w:tcW w:w="9062" w:type="dxa"/>
          </w:tcPr>
          <w:p w14:paraId="7EC92FC0" w14:textId="77777777" w:rsidR="00E76D06" w:rsidRDefault="00E76D06" w:rsidP="00A5113F">
            <w:pPr>
              <w:jc w:val="both"/>
              <w:rPr>
                <w:rFonts w:ascii="Times New Roman" w:hAnsi="Times New Roman" w:cs="Times New Roman"/>
                <w:sz w:val="24"/>
                <w:szCs w:val="24"/>
              </w:rPr>
            </w:pPr>
            <w:bookmarkStart w:id="12" w:name="_Hlk73971406"/>
            <w:r w:rsidRPr="00C354EB">
              <w:rPr>
                <w:rFonts w:ascii="Times New Roman" w:hAnsi="Times New Roman" w:cs="Times New Roman"/>
                <w:i/>
                <w:sz w:val="24"/>
                <w:szCs w:val="24"/>
              </w:rPr>
              <w:t>When ice is placed on the inverted flask, heat exchanges between hot water and ice (</w:t>
            </w:r>
            <w:r w:rsidRPr="00C354EB">
              <w:rPr>
                <w:rFonts w:ascii="Times New Roman" w:hAnsi="Times New Roman" w:cs="Times New Roman"/>
                <w:sz w:val="24"/>
                <w:szCs w:val="24"/>
              </w:rPr>
              <w:t>data</w:t>
            </w:r>
            <w:r w:rsidRPr="00C354EB">
              <w:rPr>
                <w:rFonts w:ascii="Times New Roman" w:hAnsi="Times New Roman" w:cs="Times New Roman"/>
                <w:i/>
                <w:sz w:val="24"/>
                <w:szCs w:val="24"/>
              </w:rPr>
              <w:t>) and the ice begins to melt (</w:t>
            </w:r>
            <w:r w:rsidRPr="00C354EB">
              <w:rPr>
                <w:rFonts w:ascii="Times New Roman" w:hAnsi="Times New Roman" w:cs="Times New Roman"/>
                <w:sz w:val="24"/>
                <w:szCs w:val="24"/>
              </w:rPr>
              <w:t>claim).</w:t>
            </w:r>
            <w:r w:rsidRPr="00C354EB">
              <w:rPr>
                <w:rFonts w:ascii="Times New Roman" w:hAnsi="Times New Roman" w:cs="Times New Roman"/>
                <w:i/>
                <w:sz w:val="24"/>
                <w:szCs w:val="24"/>
              </w:rPr>
              <w:t xml:space="preserve"> Due to the temperature difference between ice and hot water, water gives heat, ice takes heat and begins to melt (warrant). Heat exchange is from hot body to cold body (</w:t>
            </w:r>
            <w:r w:rsidRPr="00C354EB">
              <w:rPr>
                <w:rFonts w:ascii="Times New Roman" w:hAnsi="Times New Roman" w:cs="Times New Roman"/>
                <w:sz w:val="24"/>
                <w:szCs w:val="24"/>
              </w:rPr>
              <w:t>data).</w:t>
            </w:r>
            <w:r w:rsidRPr="00C354EB">
              <w:rPr>
                <w:rFonts w:ascii="Times New Roman" w:hAnsi="Times New Roman" w:cs="Times New Roman"/>
                <w:i/>
                <w:sz w:val="24"/>
                <w:szCs w:val="24"/>
              </w:rPr>
              <w:t xml:space="preserve"> We created a pressure difference with the cooling effect of ice and boiled the water (</w:t>
            </w:r>
            <w:r w:rsidRPr="00C354EB">
              <w:rPr>
                <w:rFonts w:ascii="Times New Roman" w:hAnsi="Times New Roman" w:cs="Times New Roman"/>
                <w:sz w:val="24"/>
                <w:szCs w:val="24"/>
              </w:rPr>
              <w:t>backing).</w:t>
            </w:r>
            <w:r w:rsidRPr="00C354EB">
              <w:rPr>
                <w:rFonts w:ascii="Times New Roman" w:hAnsi="Times New Roman" w:cs="Times New Roman"/>
                <w:i/>
                <w:sz w:val="24"/>
                <w:szCs w:val="24"/>
              </w:rPr>
              <w:t xml:space="preserve"> The water would not boil again without a cooling effect on the system </w:t>
            </w:r>
            <w:r w:rsidRPr="00C354EB">
              <w:rPr>
                <w:rFonts w:ascii="Times New Roman" w:hAnsi="Times New Roman" w:cs="Times New Roman"/>
                <w:sz w:val="24"/>
                <w:szCs w:val="24"/>
              </w:rPr>
              <w:t>(rebuttal).</w:t>
            </w:r>
            <w:r>
              <w:rPr>
                <w:rFonts w:ascii="Times New Roman" w:hAnsi="Times New Roman" w:cs="Times New Roman"/>
                <w:sz w:val="24"/>
                <w:szCs w:val="24"/>
              </w:rPr>
              <w:t xml:space="preserve"> (</w:t>
            </w:r>
            <w:r w:rsidRPr="00C354EB">
              <w:rPr>
                <w:rFonts w:ascii="Times New Roman" w:hAnsi="Times New Roman" w:cs="Times New Roman"/>
                <w:sz w:val="24"/>
                <w:szCs w:val="24"/>
              </w:rPr>
              <w:t>The level of argument is 3</w:t>
            </w:r>
            <w:r>
              <w:rPr>
                <w:rFonts w:ascii="Times New Roman" w:hAnsi="Times New Roman" w:cs="Times New Roman"/>
                <w:sz w:val="24"/>
                <w:szCs w:val="24"/>
              </w:rPr>
              <w:t>).</w:t>
            </w:r>
            <w:bookmarkEnd w:id="12"/>
          </w:p>
        </w:tc>
      </w:tr>
      <w:tr w:rsidR="00E76D06" w14:paraId="1ED4D426" w14:textId="77777777" w:rsidTr="00E76D06">
        <w:trPr>
          <w:trHeight w:val="1570"/>
        </w:trPr>
        <w:tc>
          <w:tcPr>
            <w:tcW w:w="9062" w:type="dxa"/>
          </w:tcPr>
          <w:p w14:paraId="4EA158B4" w14:textId="77777777" w:rsidR="00E76D06" w:rsidRDefault="00E76D06" w:rsidP="00E76D06">
            <w:pPr>
              <w:tabs>
                <w:tab w:val="left" w:pos="2472"/>
              </w:tabs>
              <w:jc w:val="both"/>
              <w:rPr>
                <w:rFonts w:ascii="Times New Roman" w:hAnsi="Times New Roman" w:cs="Times New Roman"/>
                <w:sz w:val="24"/>
                <w:szCs w:val="24"/>
              </w:rPr>
            </w:pPr>
            <w:bookmarkStart w:id="13" w:name="_Hlk73971457"/>
            <w:r w:rsidRPr="00C354EB">
              <w:rPr>
                <w:rFonts w:ascii="Times New Roman" w:hAnsi="Times New Roman" w:cs="Times New Roman"/>
                <w:i/>
                <w:sz w:val="24"/>
                <w:szCs w:val="24"/>
              </w:rPr>
              <w:t>I want to summarize the experiment as follows. Boiling will occur if the internal pressure equals the outside pressure, ie atmospheric pressure</w:t>
            </w:r>
            <w:r w:rsidRPr="00C354EB">
              <w:rPr>
                <w:rFonts w:ascii="Times New Roman" w:hAnsi="Times New Roman" w:cs="Times New Roman"/>
                <w:sz w:val="24"/>
                <w:szCs w:val="24"/>
              </w:rPr>
              <w:t xml:space="preserve"> (data). </w:t>
            </w:r>
            <w:r w:rsidRPr="00C354EB">
              <w:rPr>
                <w:rFonts w:ascii="Times New Roman" w:hAnsi="Times New Roman" w:cs="Times New Roman"/>
                <w:i/>
                <w:sz w:val="24"/>
                <w:szCs w:val="24"/>
              </w:rPr>
              <w:t>According to what I learned in the theoretical lesson last semester, each liquid has a certain boiling temperature</w:t>
            </w:r>
            <w:r w:rsidRPr="00C354EB">
              <w:rPr>
                <w:rFonts w:ascii="Times New Roman" w:hAnsi="Times New Roman" w:cs="Times New Roman"/>
                <w:sz w:val="24"/>
                <w:szCs w:val="24"/>
              </w:rPr>
              <w:t xml:space="preserve"> (data). …….</w:t>
            </w:r>
            <w:r w:rsidRPr="00C354EB">
              <w:rPr>
                <w:rFonts w:ascii="Times New Roman" w:hAnsi="Times New Roman" w:cs="Times New Roman"/>
                <w:i/>
                <w:sz w:val="24"/>
                <w:szCs w:val="24"/>
              </w:rPr>
              <w:t>So if we added salt to sugar, we could change the boiling point in this case too, because the boiling point depends on the purity of the liquid. But we couldn't boil it right away like this here</w:t>
            </w:r>
            <w:r w:rsidRPr="00C354EB">
              <w:rPr>
                <w:rFonts w:ascii="Times New Roman" w:hAnsi="Times New Roman" w:cs="Times New Roman"/>
                <w:sz w:val="24"/>
                <w:szCs w:val="24"/>
              </w:rPr>
              <w:t xml:space="preserve"> (rebuttal).</w:t>
            </w:r>
            <w:r w:rsidRPr="003015D7">
              <w:rPr>
                <w:rFonts w:ascii="Times New Roman" w:hAnsi="Times New Roman" w:cs="Times New Roman"/>
                <w:sz w:val="24"/>
                <w:szCs w:val="24"/>
              </w:rPr>
              <w:t xml:space="preserve"> </w:t>
            </w:r>
            <w:r>
              <w:rPr>
                <w:rFonts w:ascii="Times New Roman" w:hAnsi="Times New Roman" w:cs="Times New Roman"/>
                <w:sz w:val="24"/>
                <w:szCs w:val="24"/>
              </w:rPr>
              <w:t>(</w:t>
            </w:r>
            <w:r w:rsidRPr="00C354EB">
              <w:rPr>
                <w:rFonts w:ascii="Times New Roman" w:hAnsi="Times New Roman" w:cs="Times New Roman"/>
                <w:sz w:val="24"/>
                <w:szCs w:val="24"/>
              </w:rPr>
              <w:t>The level of argument is 4</w:t>
            </w:r>
            <w:r>
              <w:rPr>
                <w:rFonts w:ascii="Times New Roman" w:hAnsi="Times New Roman" w:cs="Times New Roman"/>
                <w:sz w:val="24"/>
                <w:szCs w:val="24"/>
              </w:rPr>
              <w:t>).</w:t>
            </w:r>
            <w:bookmarkEnd w:id="13"/>
          </w:p>
        </w:tc>
      </w:tr>
    </w:tbl>
    <w:p w14:paraId="65DB78B7" w14:textId="77777777" w:rsidR="00E76D06" w:rsidRPr="00C354EB" w:rsidRDefault="00E76D06" w:rsidP="00A5113F">
      <w:pPr>
        <w:spacing w:line="240" w:lineRule="auto"/>
        <w:jc w:val="both"/>
        <w:rPr>
          <w:rFonts w:ascii="Times New Roman" w:hAnsi="Times New Roman" w:cs="Times New Roman"/>
          <w:sz w:val="24"/>
          <w:szCs w:val="24"/>
        </w:rPr>
      </w:pPr>
    </w:p>
    <w:p w14:paraId="2FB2E630" w14:textId="77777777" w:rsidR="00A5113F" w:rsidRPr="003015D7" w:rsidRDefault="00AC10FD" w:rsidP="00A5113F">
      <w:pPr>
        <w:spacing w:after="0" w:line="360" w:lineRule="auto"/>
        <w:rPr>
          <w:rFonts w:ascii="Times New Roman" w:hAnsi="Times New Roman" w:cs="Times New Roman"/>
          <w:sz w:val="24"/>
          <w:szCs w:val="24"/>
        </w:rPr>
      </w:pPr>
      <w:bookmarkStart w:id="14" w:name="_Hlk73971571"/>
      <w:bookmarkEnd w:id="11"/>
      <w:r>
        <w:rPr>
          <w:rFonts w:ascii="Times New Roman" w:hAnsi="Times New Roman" w:cs="Times New Roman"/>
          <w:b/>
          <w:sz w:val="24"/>
          <w:szCs w:val="24"/>
        </w:rPr>
        <w:t>Worksheet-3</w:t>
      </w:r>
      <w:r w:rsidR="00A5113F" w:rsidRPr="003015D7">
        <w:rPr>
          <w:rFonts w:ascii="Times New Roman" w:hAnsi="Times New Roman" w:cs="Times New Roman"/>
          <w:b/>
          <w:sz w:val="24"/>
          <w:szCs w:val="24"/>
        </w:rPr>
        <w:t xml:space="preserve">. Volume Reduced Plastic Water Bottle </w:t>
      </w:r>
    </w:p>
    <w:p w14:paraId="7D3593E1" w14:textId="77777777" w:rsidR="00A5113F" w:rsidRPr="00A5113F" w:rsidRDefault="00A5113F" w:rsidP="00A5113F">
      <w:pPr>
        <w:spacing w:line="480" w:lineRule="auto"/>
        <w:jc w:val="both"/>
        <w:rPr>
          <w:rFonts w:ascii="Times New Roman" w:hAnsi="Times New Roman" w:cs="Times New Roman"/>
          <w:sz w:val="24"/>
          <w:szCs w:val="24"/>
        </w:rPr>
      </w:pPr>
      <w:r w:rsidRPr="003015D7">
        <w:rPr>
          <w:rFonts w:ascii="Times New Roman" w:hAnsi="Times New Roman" w:cs="Times New Roman"/>
          <w:sz w:val="24"/>
          <w:szCs w:val="24"/>
        </w:rPr>
        <w:t>Implementation of video activities by the researcher:</w:t>
      </w:r>
      <w:r w:rsidR="00AC10FD">
        <w:rPr>
          <w:rFonts w:ascii="Times New Roman" w:hAnsi="Times New Roman" w:cs="Times New Roman"/>
          <w:sz w:val="24"/>
          <w:szCs w:val="24"/>
        </w:rPr>
        <w:t xml:space="preserve"> </w:t>
      </w:r>
      <w:r w:rsidRPr="00A5113F">
        <w:rPr>
          <w:rFonts w:ascii="Times New Roman" w:hAnsi="Times New Roman" w:cs="Times New Roman"/>
          <w:sz w:val="24"/>
          <w:szCs w:val="24"/>
        </w:rPr>
        <w:t>In the science laboratory lesson, the PSTs have watched the video whose link is given</w:t>
      </w:r>
      <w:r w:rsidRPr="00EE00A4">
        <w:rPr>
          <w:rFonts w:cstheme="minorHAnsi"/>
          <w:sz w:val="20"/>
          <w:szCs w:val="20"/>
        </w:rPr>
        <w:t xml:space="preserve">  (</w:t>
      </w:r>
      <w:hyperlink r:id="rId9" w:history="1">
        <w:r w:rsidRPr="00EE00A4">
          <w:rPr>
            <w:rStyle w:val="Kpr"/>
            <w:rFonts w:cstheme="minorHAnsi"/>
            <w:sz w:val="20"/>
            <w:szCs w:val="20"/>
          </w:rPr>
          <w:t>https://www.youtube.com/watch?v=ogx_feE5bi4&amp;feature=emb_logo</w:t>
        </w:r>
      </w:hyperlink>
      <w:r w:rsidRPr="00EE00A4">
        <w:rPr>
          <w:rFonts w:cstheme="minorHAnsi"/>
          <w:sz w:val="20"/>
          <w:szCs w:val="20"/>
        </w:rPr>
        <w:t xml:space="preserve"> )</w:t>
      </w:r>
      <w:r>
        <w:rPr>
          <w:rFonts w:cstheme="minorHAnsi"/>
          <w:sz w:val="20"/>
          <w:szCs w:val="20"/>
        </w:rPr>
        <w:t xml:space="preserve"> </w:t>
      </w:r>
      <w:r w:rsidRPr="00A5113F">
        <w:rPr>
          <w:rFonts w:ascii="Times New Roman" w:hAnsi="Times New Roman" w:cs="Times New Roman"/>
          <w:sz w:val="24"/>
          <w:szCs w:val="24"/>
        </w:rPr>
        <w:t>and the images are presented in</w:t>
      </w:r>
      <w:r w:rsidRPr="00EE00A4">
        <w:rPr>
          <w:rFonts w:cstheme="minorHAnsi"/>
          <w:sz w:val="20"/>
          <w:szCs w:val="20"/>
        </w:rPr>
        <w:t xml:space="preserve"> </w:t>
      </w:r>
      <w:r w:rsidRPr="00A5113F">
        <w:rPr>
          <w:rFonts w:ascii="Times New Roman" w:hAnsi="Times New Roman" w:cs="Times New Roman"/>
          <w:sz w:val="24"/>
          <w:szCs w:val="24"/>
        </w:rPr>
        <w:t>Appendix-</w:t>
      </w:r>
      <w:r w:rsidR="00AC10FD">
        <w:rPr>
          <w:rFonts w:ascii="Times New Roman" w:hAnsi="Times New Roman" w:cs="Times New Roman"/>
          <w:sz w:val="24"/>
          <w:szCs w:val="24"/>
        </w:rPr>
        <w:t>3</w:t>
      </w:r>
      <w:r w:rsidRPr="00A5113F">
        <w:rPr>
          <w:rFonts w:ascii="Times New Roman" w:hAnsi="Times New Roman" w:cs="Times New Roman"/>
          <w:sz w:val="24"/>
          <w:szCs w:val="24"/>
        </w:rPr>
        <w:t xml:space="preserve">. The whole video has been watched in three parts. When it comes to the relevant parts, the video is stopped and what has been done is explained. The PSTs were asked questions </w:t>
      </w:r>
      <w:r w:rsidRPr="00A5113F">
        <w:rPr>
          <w:rFonts w:ascii="Times New Roman" w:hAnsi="Times New Roman" w:cs="Times New Roman"/>
          <w:sz w:val="24"/>
          <w:szCs w:val="24"/>
        </w:rPr>
        <w:lastRenderedPageBreak/>
        <w:t>about what they could observe and the reasons for their predictions and they were asked to note them in their documents.</w:t>
      </w:r>
    </w:p>
    <w:p w14:paraId="0B7713C8" w14:textId="77777777" w:rsidR="00A5113F" w:rsidRPr="00A5113F" w:rsidRDefault="00A5113F" w:rsidP="00A5113F">
      <w:pPr>
        <w:spacing w:line="480" w:lineRule="auto"/>
        <w:jc w:val="both"/>
        <w:rPr>
          <w:rFonts w:ascii="Times New Roman" w:hAnsi="Times New Roman" w:cs="Times New Roman"/>
          <w:i/>
          <w:sz w:val="24"/>
          <w:szCs w:val="24"/>
        </w:rPr>
      </w:pPr>
      <w:r w:rsidRPr="00A5113F">
        <w:rPr>
          <w:rFonts w:ascii="Times New Roman" w:hAnsi="Times New Roman" w:cs="Times New Roman"/>
          <w:i/>
          <w:sz w:val="24"/>
          <w:szCs w:val="24"/>
        </w:rPr>
        <w:t>Part 1: When the first part of the video was watched, the researcher paused the video and explained what was done in the video as follows: "An empty plastic water bottle is squeezed by hand with its mouth open and then the lid is closed. Then it was put into the bowl and the air in the bowl was evacuated with the help of the pump". The researcher asked the question "How do you think this change will affect the plastic bottle when the air inside the glass bell starts to decrease?" and wanted the PSTs to write and discuss their opinions.</w:t>
      </w:r>
    </w:p>
    <w:p w14:paraId="723E88A4" w14:textId="77777777" w:rsidR="00A5113F" w:rsidRPr="00A5113F" w:rsidRDefault="00A5113F" w:rsidP="00A5113F">
      <w:pPr>
        <w:spacing w:line="480" w:lineRule="auto"/>
        <w:jc w:val="both"/>
        <w:rPr>
          <w:rFonts w:ascii="Times New Roman" w:hAnsi="Times New Roman" w:cs="Times New Roman"/>
          <w:i/>
          <w:sz w:val="24"/>
          <w:szCs w:val="24"/>
        </w:rPr>
      </w:pPr>
      <w:r w:rsidRPr="00A5113F">
        <w:rPr>
          <w:rFonts w:ascii="Times New Roman" w:hAnsi="Times New Roman" w:cs="Times New Roman"/>
          <w:i/>
          <w:sz w:val="24"/>
          <w:szCs w:val="24"/>
        </w:rPr>
        <w:t xml:space="preserve">Part 2: Later, the video continued to be watched. The researcher continued to explain. "In the video, we see that the compressed plastic water bottle swells as the air inside the bell is evacuated, that is, as the pressure is reduced, and </w:t>
      </w:r>
      <w:r w:rsidRPr="00A5113F">
        <w:rPr>
          <w:rFonts w:ascii="Times New Roman" w:hAnsi="Times New Roman" w:cs="Times New Roman"/>
          <w:sz w:val="24"/>
          <w:szCs w:val="24"/>
        </w:rPr>
        <w:t>returns to its initial state</w:t>
      </w:r>
      <w:r w:rsidRPr="00A5113F">
        <w:rPr>
          <w:rFonts w:ascii="Times New Roman" w:hAnsi="Times New Roman" w:cs="Times New Roman"/>
          <w:i/>
          <w:sz w:val="24"/>
          <w:szCs w:val="24"/>
        </w:rPr>
        <w:t>. How do you think this situation can be explained?’’</w:t>
      </w:r>
    </w:p>
    <w:p w14:paraId="640CE321" w14:textId="77777777" w:rsidR="00A5113F" w:rsidRPr="00A5113F" w:rsidRDefault="00A5113F" w:rsidP="00A5113F">
      <w:pPr>
        <w:spacing w:line="480" w:lineRule="auto"/>
        <w:jc w:val="both"/>
        <w:rPr>
          <w:rFonts w:ascii="Times New Roman" w:hAnsi="Times New Roman" w:cs="Times New Roman"/>
          <w:i/>
          <w:sz w:val="24"/>
          <w:szCs w:val="24"/>
        </w:rPr>
      </w:pPr>
      <w:r w:rsidRPr="00A5113F">
        <w:rPr>
          <w:rFonts w:ascii="Times New Roman" w:hAnsi="Times New Roman" w:cs="Times New Roman"/>
          <w:i/>
          <w:sz w:val="24"/>
          <w:szCs w:val="24"/>
        </w:rPr>
        <w:t>Part 3: The video has continued to be re-watched. The researcher then stated: "When the air re-entered the bell jar, the water bottle returned to its compressed state." How do we explain this case? What could be the effect that makes you think so? Researcher asked them to write and discuss their views.</w:t>
      </w:r>
    </w:p>
    <w:p w14:paraId="3503D495" w14:textId="77777777" w:rsidR="005117CF" w:rsidRDefault="005117CF" w:rsidP="005117CF">
      <w:pPr>
        <w:spacing w:line="360" w:lineRule="auto"/>
        <w:jc w:val="center"/>
        <w:rPr>
          <w:rFonts w:ascii="Times New Roman" w:hAnsi="Times New Roman" w:cs="Times New Roman"/>
          <w:b/>
          <w:sz w:val="24"/>
          <w:szCs w:val="24"/>
        </w:rPr>
      </w:pPr>
      <w:bookmarkStart w:id="15" w:name="_Hlk73971622"/>
      <w:bookmarkEnd w:id="14"/>
      <w:r>
        <w:rPr>
          <w:rFonts w:ascii="Times New Roman" w:hAnsi="Times New Roman" w:cs="Times New Roman"/>
          <w:b/>
          <w:sz w:val="24"/>
          <w:szCs w:val="24"/>
        </w:rPr>
        <w:t>See Table 8</w:t>
      </w:r>
    </w:p>
    <w:p w14:paraId="1F58B23F" w14:textId="77777777" w:rsidR="00AC10FD" w:rsidRDefault="00A5113F" w:rsidP="00E76D06">
      <w:pPr>
        <w:spacing w:after="0" w:line="480" w:lineRule="auto"/>
        <w:jc w:val="center"/>
        <w:rPr>
          <w:rFonts w:ascii="Times New Roman" w:hAnsi="Times New Roman" w:cs="Times New Roman"/>
          <w:sz w:val="24"/>
          <w:szCs w:val="24"/>
        </w:rPr>
      </w:pPr>
      <w:bookmarkStart w:id="16" w:name="_Hlk73971715"/>
      <w:bookmarkEnd w:id="15"/>
      <w:r w:rsidRPr="00A5113F">
        <w:rPr>
          <w:rFonts w:ascii="Times New Roman" w:hAnsi="Times New Roman" w:cs="Times New Roman"/>
          <w:sz w:val="24"/>
          <w:szCs w:val="24"/>
        </w:rPr>
        <w:t>Examples of</w:t>
      </w:r>
      <w:r w:rsidR="00FA5D3B">
        <w:rPr>
          <w:rFonts w:ascii="Times New Roman" w:hAnsi="Times New Roman" w:cs="Times New Roman"/>
          <w:sz w:val="24"/>
          <w:szCs w:val="24"/>
        </w:rPr>
        <w:t xml:space="preserve"> argument levels for worksheet-3</w:t>
      </w:r>
      <w:r w:rsidRPr="00A5113F">
        <w:rPr>
          <w:rFonts w:ascii="Times New Roman" w:hAnsi="Times New Roman" w:cs="Times New Roman"/>
          <w:sz w:val="24"/>
          <w:szCs w:val="24"/>
        </w:rPr>
        <w:t xml:space="preserve"> are presented below.</w:t>
      </w:r>
    </w:p>
    <w:tbl>
      <w:tblPr>
        <w:tblStyle w:val="TabloKlavuzu"/>
        <w:tblW w:w="0" w:type="auto"/>
        <w:tblLook w:val="04A0" w:firstRow="1" w:lastRow="0" w:firstColumn="1" w:lastColumn="0" w:noHBand="0" w:noVBand="1"/>
      </w:tblPr>
      <w:tblGrid>
        <w:gridCol w:w="9062"/>
      </w:tblGrid>
      <w:tr w:rsidR="00E76D06" w14:paraId="247F9572" w14:textId="77777777" w:rsidTr="00E76D06">
        <w:tc>
          <w:tcPr>
            <w:tcW w:w="9062" w:type="dxa"/>
          </w:tcPr>
          <w:p w14:paraId="28BAE212" w14:textId="77777777" w:rsidR="00E76D06" w:rsidRDefault="00E76D06" w:rsidP="00E76D06">
            <w:pPr>
              <w:jc w:val="both"/>
              <w:rPr>
                <w:rFonts w:ascii="Times New Roman" w:hAnsi="Times New Roman" w:cs="Times New Roman"/>
                <w:sz w:val="24"/>
                <w:szCs w:val="24"/>
              </w:rPr>
            </w:pPr>
            <w:r w:rsidRPr="00A5113F">
              <w:rPr>
                <w:rFonts w:ascii="Times New Roman" w:hAnsi="Times New Roman" w:cs="Times New Roman"/>
                <w:i/>
                <w:sz w:val="24"/>
                <w:szCs w:val="24"/>
              </w:rPr>
              <w:t>Clearing the air from the bell jar. This reduces the pressure on the bell jar (</w:t>
            </w:r>
            <w:r w:rsidRPr="00A5113F">
              <w:rPr>
                <w:rFonts w:ascii="Times New Roman" w:hAnsi="Times New Roman" w:cs="Times New Roman"/>
                <w:sz w:val="24"/>
                <w:szCs w:val="24"/>
              </w:rPr>
              <w:t>data).</w:t>
            </w:r>
            <w:r w:rsidRPr="00A5113F">
              <w:rPr>
                <w:rFonts w:ascii="Times New Roman" w:hAnsi="Times New Roman" w:cs="Times New Roman"/>
                <w:i/>
                <w:sz w:val="24"/>
                <w:szCs w:val="24"/>
              </w:rPr>
              <w:t xml:space="preserve"> I thought the bottle could stick to the bell jar, for a moment </w:t>
            </w:r>
            <w:r w:rsidRPr="00A5113F">
              <w:rPr>
                <w:rFonts w:ascii="Times New Roman" w:hAnsi="Times New Roman" w:cs="Times New Roman"/>
                <w:sz w:val="24"/>
                <w:szCs w:val="24"/>
              </w:rPr>
              <w:t>(claim)….</w:t>
            </w:r>
            <w:r w:rsidRPr="00A5113F">
              <w:rPr>
                <w:rFonts w:ascii="Times New Roman" w:hAnsi="Times New Roman" w:cs="Times New Roman"/>
                <w:i/>
                <w:sz w:val="24"/>
                <w:szCs w:val="24"/>
              </w:rPr>
              <w:t>Accordingly, the bottle in the bell jar goes back to its original state because the balance of internal and external pressure should be established (</w:t>
            </w:r>
            <w:r w:rsidRPr="00A5113F">
              <w:rPr>
                <w:rFonts w:ascii="Times New Roman" w:hAnsi="Times New Roman" w:cs="Times New Roman"/>
                <w:sz w:val="24"/>
                <w:szCs w:val="24"/>
              </w:rPr>
              <w:t>warrant).</w:t>
            </w:r>
            <w:r w:rsidRPr="00A5113F">
              <w:rPr>
                <w:rFonts w:ascii="Times New Roman" w:hAnsi="Times New Roman" w:cs="Times New Roman"/>
                <w:i/>
                <w:sz w:val="24"/>
                <w:szCs w:val="24"/>
              </w:rPr>
              <w:t xml:space="preserve"> Since the internal pressure of the bottle is greater than the pressure in the</w:t>
            </w:r>
            <w:r w:rsidRPr="00A5113F">
              <w:rPr>
                <w:rFonts w:ascii="Times New Roman" w:hAnsi="Times New Roman" w:cs="Times New Roman"/>
                <w:sz w:val="24"/>
                <w:szCs w:val="24"/>
              </w:rPr>
              <w:t xml:space="preserve"> </w:t>
            </w:r>
            <w:r w:rsidRPr="00A5113F">
              <w:rPr>
                <w:rFonts w:ascii="Times New Roman" w:hAnsi="Times New Roman" w:cs="Times New Roman"/>
                <w:i/>
                <w:sz w:val="24"/>
                <w:szCs w:val="24"/>
              </w:rPr>
              <w:t xml:space="preserve">bell jar, the bottle expands. This condition continues until the pressure in the bottle and the flask is equalized </w:t>
            </w:r>
            <w:r w:rsidRPr="00A5113F">
              <w:rPr>
                <w:rFonts w:ascii="Times New Roman" w:hAnsi="Times New Roman" w:cs="Times New Roman"/>
                <w:sz w:val="24"/>
                <w:szCs w:val="24"/>
              </w:rPr>
              <w:t>(backing).</w:t>
            </w:r>
            <w:r w:rsidRPr="003015D7">
              <w:rPr>
                <w:rFonts w:ascii="Times New Roman" w:hAnsi="Times New Roman" w:cs="Times New Roman"/>
                <w:sz w:val="24"/>
                <w:szCs w:val="24"/>
              </w:rPr>
              <w:t xml:space="preserve"> </w:t>
            </w:r>
            <w:r>
              <w:rPr>
                <w:rFonts w:ascii="Times New Roman" w:hAnsi="Times New Roman" w:cs="Times New Roman"/>
                <w:sz w:val="24"/>
                <w:szCs w:val="24"/>
              </w:rPr>
              <w:t>(</w:t>
            </w:r>
            <w:r w:rsidRPr="00A5113F">
              <w:rPr>
                <w:rFonts w:ascii="Times New Roman" w:hAnsi="Times New Roman" w:cs="Times New Roman"/>
                <w:sz w:val="24"/>
                <w:szCs w:val="24"/>
              </w:rPr>
              <w:t>The level of argument is 2c</w:t>
            </w:r>
            <w:r>
              <w:rPr>
                <w:rFonts w:ascii="Times New Roman" w:hAnsi="Times New Roman" w:cs="Times New Roman"/>
                <w:sz w:val="24"/>
                <w:szCs w:val="24"/>
              </w:rPr>
              <w:t>).</w:t>
            </w:r>
          </w:p>
        </w:tc>
      </w:tr>
      <w:tr w:rsidR="00E76D06" w14:paraId="691950BE" w14:textId="77777777" w:rsidTr="00E76D06">
        <w:tc>
          <w:tcPr>
            <w:tcW w:w="9062" w:type="dxa"/>
          </w:tcPr>
          <w:p w14:paraId="4D950623" w14:textId="77777777" w:rsidR="00E76D06" w:rsidRPr="00E76D06" w:rsidRDefault="00E76D06" w:rsidP="00E76D06">
            <w:pPr>
              <w:jc w:val="both"/>
              <w:rPr>
                <w:rFonts w:ascii="Times New Roman" w:hAnsi="Times New Roman" w:cs="Times New Roman"/>
                <w:i/>
                <w:sz w:val="24"/>
                <w:szCs w:val="24"/>
              </w:rPr>
            </w:pPr>
            <w:r w:rsidRPr="00A5113F">
              <w:rPr>
                <w:rFonts w:ascii="Times New Roman" w:hAnsi="Times New Roman" w:cs="Times New Roman"/>
                <w:i/>
                <w:sz w:val="24"/>
                <w:szCs w:val="24"/>
              </w:rPr>
              <w:t>In this experiment, I observed the effect of outdoor pressure on the pet bottle (</w:t>
            </w:r>
            <w:r w:rsidRPr="00A5113F">
              <w:rPr>
                <w:rFonts w:ascii="Times New Roman" w:hAnsi="Times New Roman" w:cs="Times New Roman"/>
                <w:sz w:val="24"/>
                <w:szCs w:val="24"/>
              </w:rPr>
              <w:t>data). P</w:t>
            </w:r>
            <w:r w:rsidRPr="00A5113F">
              <w:rPr>
                <w:rFonts w:ascii="Times New Roman" w:hAnsi="Times New Roman" w:cs="Times New Roman"/>
                <w:i/>
                <w:sz w:val="24"/>
                <w:szCs w:val="24"/>
              </w:rPr>
              <w:t>ressure changed the physical appearance of the pet bottle (</w:t>
            </w:r>
            <w:r w:rsidRPr="00A5113F">
              <w:rPr>
                <w:rFonts w:ascii="Times New Roman" w:hAnsi="Times New Roman" w:cs="Times New Roman"/>
                <w:sz w:val="24"/>
                <w:szCs w:val="24"/>
              </w:rPr>
              <w:t>data).</w:t>
            </w:r>
            <w:r w:rsidRPr="00A5113F">
              <w:rPr>
                <w:rFonts w:ascii="Times New Roman" w:hAnsi="Times New Roman" w:cs="Times New Roman"/>
                <w:i/>
                <w:sz w:val="24"/>
                <w:szCs w:val="24"/>
              </w:rPr>
              <w:t xml:space="preserve"> The air inside the bell jar was evacuated. That is the pressure in the bell jar decreased and the volume of the pet bottle increased. Then the lid of the bell jar was opened. In this case, the pet bottle returned to its original form (</w:t>
            </w:r>
            <w:r w:rsidRPr="00A5113F">
              <w:rPr>
                <w:rFonts w:ascii="Times New Roman" w:hAnsi="Times New Roman" w:cs="Times New Roman"/>
                <w:sz w:val="24"/>
                <w:szCs w:val="24"/>
              </w:rPr>
              <w:t>backing)</w:t>
            </w:r>
            <w:r w:rsidRPr="00A5113F">
              <w:rPr>
                <w:rFonts w:ascii="Times New Roman" w:hAnsi="Times New Roman" w:cs="Times New Roman"/>
                <w:i/>
                <w:sz w:val="24"/>
                <w:szCs w:val="24"/>
              </w:rPr>
              <w:t xml:space="preserve"> as the pressure was restored to the starting level. I noticed the lid on </w:t>
            </w:r>
            <w:r w:rsidRPr="00A5113F">
              <w:rPr>
                <w:rFonts w:ascii="Times New Roman" w:hAnsi="Times New Roman" w:cs="Times New Roman"/>
                <w:i/>
                <w:sz w:val="24"/>
                <w:szCs w:val="24"/>
              </w:rPr>
              <w:lastRenderedPageBreak/>
              <w:t>the pet bottle was closed. We wouldn't be able to observe this effect if the lid of the pet bottle hadn't been closed (</w:t>
            </w:r>
            <w:r w:rsidRPr="00A5113F">
              <w:rPr>
                <w:rFonts w:ascii="Times New Roman" w:hAnsi="Times New Roman" w:cs="Times New Roman"/>
                <w:sz w:val="24"/>
                <w:szCs w:val="24"/>
              </w:rPr>
              <w:t>rebuttal).</w:t>
            </w:r>
            <w:r w:rsidRPr="003015D7">
              <w:rPr>
                <w:rFonts w:ascii="Times New Roman" w:hAnsi="Times New Roman" w:cs="Times New Roman"/>
                <w:sz w:val="24"/>
                <w:szCs w:val="24"/>
              </w:rPr>
              <w:t xml:space="preserve"> </w:t>
            </w:r>
            <w:r>
              <w:rPr>
                <w:rFonts w:ascii="Times New Roman" w:hAnsi="Times New Roman" w:cs="Times New Roman"/>
                <w:sz w:val="24"/>
                <w:szCs w:val="24"/>
              </w:rPr>
              <w:t>(</w:t>
            </w:r>
            <w:r w:rsidRPr="00A5113F">
              <w:rPr>
                <w:rFonts w:ascii="Times New Roman" w:hAnsi="Times New Roman" w:cs="Times New Roman"/>
                <w:sz w:val="24"/>
                <w:szCs w:val="24"/>
              </w:rPr>
              <w:t>The level of argument is 3</w:t>
            </w:r>
            <w:r>
              <w:rPr>
                <w:rFonts w:ascii="Times New Roman" w:hAnsi="Times New Roman" w:cs="Times New Roman"/>
                <w:sz w:val="24"/>
                <w:szCs w:val="24"/>
              </w:rPr>
              <w:t>).</w:t>
            </w:r>
          </w:p>
        </w:tc>
      </w:tr>
    </w:tbl>
    <w:p w14:paraId="0B3B75AC" w14:textId="77777777" w:rsidR="00E76D06" w:rsidRDefault="00E76D06" w:rsidP="00AC10FD">
      <w:pPr>
        <w:spacing w:after="0" w:line="480" w:lineRule="auto"/>
        <w:jc w:val="both"/>
        <w:rPr>
          <w:rFonts w:ascii="Times New Roman" w:hAnsi="Times New Roman" w:cs="Times New Roman"/>
          <w:sz w:val="24"/>
          <w:szCs w:val="24"/>
        </w:rPr>
      </w:pPr>
    </w:p>
    <w:p w14:paraId="031E0980" w14:textId="77777777" w:rsidR="00A5113F" w:rsidRPr="00A5113F" w:rsidRDefault="00A5113F" w:rsidP="00A5113F">
      <w:pPr>
        <w:jc w:val="both"/>
        <w:rPr>
          <w:rFonts w:ascii="Times New Roman" w:hAnsi="Times New Roman" w:cs="Times New Roman"/>
          <w:b/>
          <w:i/>
          <w:sz w:val="24"/>
          <w:szCs w:val="24"/>
        </w:rPr>
      </w:pPr>
      <w:bookmarkStart w:id="17" w:name="_Hlk73971774"/>
      <w:bookmarkEnd w:id="16"/>
      <w:r w:rsidRPr="00A5113F">
        <w:rPr>
          <w:rFonts w:ascii="Times New Roman" w:hAnsi="Times New Roman" w:cs="Times New Roman"/>
          <w:b/>
          <w:i/>
          <w:sz w:val="24"/>
          <w:szCs w:val="24"/>
        </w:rPr>
        <w:t>Worksheet-</w:t>
      </w:r>
      <w:r w:rsidR="00AC10FD">
        <w:rPr>
          <w:rFonts w:ascii="Times New Roman" w:hAnsi="Times New Roman" w:cs="Times New Roman"/>
          <w:b/>
          <w:i/>
          <w:sz w:val="24"/>
          <w:szCs w:val="24"/>
        </w:rPr>
        <w:t>4</w:t>
      </w:r>
      <w:r w:rsidRPr="00A5113F">
        <w:rPr>
          <w:rFonts w:ascii="Times New Roman" w:hAnsi="Times New Roman" w:cs="Times New Roman"/>
          <w:b/>
          <w:i/>
          <w:sz w:val="24"/>
          <w:szCs w:val="24"/>
        </w:rPr>
        <w:t>. A Glass of Room-Temperature Water</w:t>
      </w:r>
    </w:p>
    <w:p w14:paraId="325F27F3" w14:textId="77777777" w:rsidR="00A5113F" w:rsidRPr="00A5113F" w:rsidRDefault="00A5113F" w:rsidP="00A5113F">
      <w:pPr>
        <w:jc w:val="both"/>
        <w:rPr>
          <w:rFonts w:ascii="Times New Roman" w:hAnsi="Times New Roman" w:cs="Times New Roman"/>
          <w:i/>
          <w:sz w:val="24"/>
          <w:szCs w:val="24"/>
        </w:rPr>
      </w:pPr>
      <w:r w:rsidRPr="00A5113F">
        <w:rPr>
          <w:rFonts w:ascii="Times New Roman" w:hAnsi="Times New Roman" w:cs="Times New Roman"/>
          <w:i/>
          <w:sz w:val="24"/>
          <w:szCs w:val="24"/>
        </w:rPr>
        <w:t>Implementation of video activities by the researcher:</w:t>
      </w:r>
    </w:p>
    <w:p w14:paraId="078C74D1" w14:textId="77777777" w:rsidR="00A5113F" w:rsidRPr="00A5113F" w:rsidRDefault="00A5113F" w:rsidP="00C354EB">
      <w:pPr>
        <w:spacing w:line="480" w:lineRule="auto"/>
        <w:jc w:val="both"/>
        <w:rPr>
          <w:rFonts w:ascii="Times New Roman" w:hAnsi="Times New Roman" w:cs="Times New Roman"/>
          <w:i/>
          <w:sz w:val="24"/>
          <w:szCs w:val="24"/>
        </w:rPr>
      </w:pPr>
      <w:r w:rsidRPr="00A5113F">
        <w:rPr>
          <w:rFonts w:ascii="Times New Roman" w:hAnsi="Times New Roman" w:cs="Times New Roman"/>
          <w:i/>
          <w:sz w:val="24"/>
          <w:szCs w:val="24"/>
        </w:rPr>
        <w:t>The entire video is shown in two parts. When it comes to the relevant sections, the video is stopped and explained what is done. The PSTs were asked questions about their observations and predictions and expected to write down their worksheets.</w:t>
      </w:r>
    </w:p>
    <w:p w14:paraId="326A30BF" w14:textId="77777777" w:rsidR="00A5113F" w:rsidRPr="00A5113F" w:rsidRDefault="00A5113F" w:rsidP="00C354EB">
      <w:pPr>
        <w:spacing w:line="480" w:lineRule="auto"/>
        <w:jc w:val="both"/>
        <w:rPr>
          <w:rFonts w:ascii="Times New Roman" w:hAnsi="Times New Roman" w:cs="Times New Roman"/>
          <w:i/>
          <w:sz w:val="24"/>
          <w:szCs w:val="24"/>
        </w:rPr>
      </w:pPr>
      <w:r w:rsidRPr="00A5113F">
        <w:rPr>
          <w:rFonts w:ascii="Times New Roman" w:hAnsi="Times New Roman" w:cs="Times New Roman"/>
          <w:i/>
          <w:sz w:val="24"/>
          <w:szCs w:val="24"/>
        </w:rPr>
        <w:t xml:space="preserve">Part 1: In the science laboratory lesson, the PSTs have watched the video whose link is given  </w:t>
      </w:r>
      <w:r w:rsidRPr="00A5113F">
        <w:rPr>
          <w:rFonts w:ascii="Times New Roman" w:hAnsi="Times New Roman" w:cs="Times New Roman"/>
          <w:sz w:val="24"/>
          <w:szCs w:val="24"/>
        </w:rPr>
        <w:t>((</w:t>
      </w:r>
      <w:hyperlink r:id="rId10" w:history="1">
        <w:r w:rsidRPr="00A5113F">
          <w:rPr>
            <w:rStyle w:val="Kpr"/>
            <w:rFonts w:ascii="Times New Roman" w:hAnsi="Times New Roman" w:cs="Times New Roman"/>
            <w:sz w:val="24"/>
            <w:szCs w:val="24"/>
          </w:rPr>
          <w:t>https://www.youtube.com/watch?v=ciaBaZu0qK0&amp;feature=emb_logo</w:t>
        </w:r>
      </w:hyperlink>
      <w:r w:rsidRPr="00A5113F">
        <w:rPr>
          <w:rStyle w:val="Kpr"/>
          <w:rFonts w:ascii="Times New Roman" w:hAnsi="Times New Roman" w:cs="Times New Roman"/>
          <w:sz w:val="24"/>
          <w:szCs w:val="24"/>
        </w:rPr>
        <w:t>)</w:t>
      </w:r>
      <w:r w:rsidRPr="00A5113F">
        <w:rPr>
          <w:rFonts w:ascii="Times New Roman" w:hAnsi="Times New Roman" w:cs="Times New Roman"/>
          <w:sz w:val="24"/>
          <w:szCs w:val="24"/>
        </w:rPr>
        <w:t xml:space="preserve"> </w:t>
      </w:r>
      <w:r w:rsidRPr="00A5113F">
        <w:rPr>
          <w:rFonts w:ascii="Times New Roman" w:hAnsi="Times New Roman" w:cs="Times New Roman"/>
          <w:i/>
          <w:sz w:val="24"/>
          <w:szCs w:val="24"/>
        </w:rPr>
        <w:t xml:space="preserve">and the images are presented </w:t>
      </w:r>
      <w:r w:rsidRPr="006F786C">
        <w:rPr>
          <w:rFonts w:ascii="Times New Roman" w:hAnsi="Times New Roman" w:cs="Times New Roman"/>
          <w:i/>
          <w:sz w:val="24"/>
          <w:szCs w:val="24"/>
        </w:rPr>
        <w:t>in Appendix-</w:t>
      </w:r>
      <w:r w:rsidR="003015D7" w:rsidRPr="006F786C">
        <w:rPr>
          <w:rFonts w:ascii="Times New Roman" w:hAnsi="Times New Roman" w:cs="Times New Roman"/>
          <w:i/>
          <w:sz w:val="24"/>
          <w:szCs w:val="24"/>
        </w:rPr>
        <w:t>4</w:t>
      </w:r>
      <w:r w:rsidRPr="006F786C">
        <w:rPr>
          <w:rFonts w:ascii="Times New Roman" w:hAnsi="Times New Roman" w:cs="Times New Roman"/>
          <w:i/>
          <w:sz w:val="24"/>
          <w:szCs w:val="24"/>
        </w:rPr>
        <w:t xml:space="preserve">.  </w:t>
      </w:r>
      <w:r w:rsidRPr="00A5113F">
        <w:rPr>
          <w:rFonts w:ascii="Times New Roman" w:hAnsi="Times New Roman" w:cs="Times New Roman"/>
          <w:i/>
          <w:sz w:val="24"/>
          <w:szCs w:val="24"/>
        </w:rPr>
        <w:t>Halfway through the video, researcher was stopped and expressed what was done as follows." The temperature of a glass of water is measured with a thermometer (18 degrees) and placed on the air discharge pump table. Then,  the pump was operated." Then researcher asked the PSTs the question "How do you think this change affects the water when the air inside the glass begins to decrease?" and wanted them to write their opinions.</w:t>
      </w:r>
    </w:p>
    <w:p w14:paraId="2EDCD96B" w14:textId="3EBCAAF0" w:rsidR="00A5113F" w:rsidRDefault="00A5113F" w:rsidP="00C354EB">
      <w:pPr>
        <w:spacing w:line="480" w:lineRule="auto"/>
        <w:jc w:val="both"/>
        <w:rPr>
          <w:rFonts w:ascii="Times New Roman" w:hAnsi="Times New Roman" w:cs="Times New Roman"/>
          <w:i/>
          <w:sz w:val="24"/>
          <w:szCs w:val="24"/>
        </w:rPr>
      </w:pPr>
      <w:r w:rsidRPr="00A5113F">
        <w:rPr>
          <w:rFonts w:ascii="Times New Roman" w:hAnsi="Times New Roman" w:cs="Times New Roman"/>
          <w:i/>
          <w:sz w:val="24"/>
          <w:szCs w:val="24"/>
        </w:rPr>
        <w:t>Part 2: the video continued to be shown. The researcher explained: "In the video, we see the water boiling. When the air discharge pump stops and the flask is turned on, the temperature of the water is measured again (18 degrees). How do we explain this? What do you think the effect is that makes you think that way? "</w:t>
      </w:r>
    </w:p>
    <w:p w14:paraId="66F698B8" w14:textId="286820A7" w:rsidR="005117CF" w:rsidRPr="005117CF" w:rsidRDefault="005117CF" w:rsidP="005117CF">
      <w:pPr>
        <w:spacing w:line="480" w:lineRule="auto"/>
        <w:jc w:val="center"/>
        <w:rPr>
          <w:rFonts w:ascii="Times New Roman" w:hAnsi="Times New Roman" w:cs="Times New Roman"/>
          <w:b/>
          <w:sz w:val="24"/>
          <w:szCs w:val="24"/>
        </w:rPr>
      </w:pPr>
      <w:r w:rsidRPr="005117CF">
        <w:rPr>
          <w:rFonts w:ascii="Times New Roman" w:hAnsi="Times New Roman" w:cs="Times New Roman"/>
          <w:b/>
          <w:sz w:val="24"/>
          <w:szCs w:val="24"/>
        </w:rPr>
        <w:t>See Table 9</w:t>
      </w:r>
    </w:p>
    <w:p w14:paraId="58E297CA" w14:textId="77777777" w:rsidR="00A5113F" w:rsidRPr="00A5113F" w:rsidRDefault="00A5113F" w:rsidP="00A5113F">
      <w:pPr>
        <w:spacing w:line="360" w:lineRule="auto"/>
        <w:jc w:val="both"/>
        <w:rPr>
          <w:rFonts w:ascii="Times New Roman" w:hAnsi="Times New Roman" w:cs="Times New Roman"/>
          <w:sz w:val="24"/>
          <w:szCs w:val="24"/>
        </w:rPr>
      </w:pPr>
      <w:bookmarkStart w:id="18" w:name="_Hlk73971805"/>
      <w:bookmarkEnd w:id="17"/>
    </w:p>
    <w:p w14:paraId="07E5FF78" w14:textId="77777777" w:rsidR="00A5113F" w:rsidRDefault="00A5113F" w:rsidP="00E76D06">
      <w:pPr>
        <w:spacing w:line="240" w:lineRule="auto"/>
        <w:jc w:val="center"/>
        <w:rPr>
          <w:rFonts w:ascii="Times New Roman" w:hAnsi="Times New Roman" w:cs="Times New Roman"/>
          <w:sz w:val="24"/>
          <w:szCs w:val="24"/>
        </w:rPr>
      </w:pPr>
      <w:bookmarkStart w:id="19" w:name="_Hlk73971858"/>
      <w:bookmarkEnd w:id="18"/>
      <w:r w:rsidRPr="00A5113F">
        <w:rPr>
          <w:rFonts w:ascii="Times New Roman" w:hAnsi="Times New Roman" w:cs="Times New Roman"/>
          <w:sz w:val="24"/>
          <w:szCs w:val="24"/>
        </w:rPr>
        <w:t>Examples of argument levels for worksheet-</w:t>
      </w:r>
      <w:r w:rsidR="00AC10FD">
        <w:rPr>
          <w:rFonts w:ascii="Times New Roman" w:hAnsi="Times New Roman" w:cs="Times New Roman"/>
          <w:sz w:val="24"/>
          <w:szCs w:val="24"/>
        </w:rPr>
        <w:t>4</w:t>
      </w:r>
      <w:r w:rsidRPr="00A5113F">
        <w:rPr>
          <w:rFonts w:ascii="Times New Roman" w:hAnsi="Times New Roman" w:cs="Times New Roman"/>
          <w:sz w:val="24"/>
          <w:szCs w:val="24"/>
        </w:rPr>
        <w:t xml:space="preserve"> are presented below.</w:t>
      </w:r>
    </w:p>
    <w:tbl>
      <w:tblPr>
        <w:tblStyle w:val="TabloKlavuzu"/>
        <w:tblW w:w="0" w:type="auto"/>
        <w:tblLook w:val="04A0" w:firstRow="1" w:lastRow="0" w:firstColumn="1" w:lastColumn="0" w:noHBand="0" w:noVBand="1"/>
      </w:tblPr>
      <w:tblGrid>
        <w:gridCol w:w="9062"/>
      </w:tblGrid>
      <w:tr w:rsidR="00E76D06" w14:paraId="47EA0CF9" w14:textId="77777777" w:rsidTr="00E76D06">
        <w:tc>
          <w:tcPr>
            <w:tcW w:w="9062" w:type="dxa"/>
          </w:tcPr>
          <w:p w14:paraId="1D866554" w14:textId="77777777" w:rsidR="00E76D06" w:rsidRDefault="00E76D06" w:rsidP="00A5113F">
            <w:pPr>
              <w:jc w:val="both"/>
              <w:rPr>
                <w:rFonts w:ascii="Times New Roman" w:hAnsi="Times New Roman" w:cs="Times New Roman"/>
                <w:sz w:val="24"/>
                <w:szCs w:val="24"/>
              </w:rPr>
            </w:pPr>
            <w:r w:rsidRPr="00A5113F">
              <w:rPr>
                <w:rFonts w:ascii="Times New Roman" w:hAnsi="Times New Roman" w:cs="Times New Roman"/>
                <w:i/>
                <w:sz w:val="24"/>
                <w:szCs w:val="24"/>
              </w:rPr>
              <w:t>The pressure decreases as the air in the bowl is evacuated with the help of a pump (</w:t>
            </w:r>
            <w:r w:rsidRPr="00A5113F">
              <w:rPr>
                <w:rFonts w:ascii="Times New Roman" w:hAnsi="Times New Roman" w:cs="Times New Roman"/>
                <w:sz w:val="24"/>
                <w:szCs w:val="24"/>
              </w:rPr>
              <w:t xml:space="preserve">data). </w:t>
            </w:r>
            <w:r w:rsidRPr="00A5113F">
              <w:rPr>
                <w:rFonts w:ascii="Times New Roman" w:hAnsi="Times New Roman" w:cs="Times New Roman"/>
                <w:i/>
                <w:sz w:val="24"/>
                <w:szCs w:val="24"/>
              </w:rPr>
              <w:t xml:space="preserve">The vapor pressure of the water does not change, but since the pressure in the bell jar decreases, both pressures are equal (warrant). In this case, the water is boiling. </w:t>
            </w:r>
            <w:r w:rsidRPr="00A5113F">
              <w:rPr>
                <w:rFonts w:ascii="Times New Roman" w:hAnsi="Times New Roman" w:cs="Times New Roman"/>
                <w:sz w:val="24"/>
                <w:szCs w:val="24"/>
              </w:rPr>
              <w:t xml:space="preserve">Normally, water does not </w:t>
            </w:r>
            <w:r w:rsidRPr="00AF4540">
              <w:rPr>
                <w:rFonts w:ascii="Times New Roman" w:hAnsi="Times New Roman" w:cs="Times New Roman"/>
                <w:i/>
                <w:sz w:val="24"/>
                <w:szCs w:val="24"/>
              </w:rPr>
              <w:t xml:space="preserve">boil at room temperature (data). Because the external pressure is greater than the pressure of the water vapor, we cannot wait for the water to boil (backing). </w:t>
            </w:r>
            <w:r>
              <w:rPr>
                <w:rFonts w:ascii="Times New Roman" w:hAnsi="Times New Roman" w:cs="Times New Roman"/>
                <w:sz w:val="24"/>
                <w:szCs w:val="24"/>
              </w:rPr>
              <w:t>(</w:t>
            </w:r>
            <w:r w:rsidRPr="00A5113F">
              <w:rPr>
                <w:rFonts w:ascii="Times New Roman" w:hAnsi="Times New Roman" w:cs="Times New Roman"/>
                <w:sz w:val="24"/>
                <w:szCs w:val="24"/>
              </w:rPr>
              <w:t>The level of argument is 2b</w:t>
            </w:r>
            <w:r>
              <w:rPr>
                <w:rFonts w:ascii="Times New Roman" w:hAnsi="Times New Roman" w:cs="Times New Roman"/>
                <w:sz w:val="24"/>
                <w:szCs w:val="24"/>
              </w:rPr>
              <w:t>).</w:t>
            </w:r>
          </w:p>
        </w:tc>
      </w:tr>
      <w:tr w:rsidR="00E76D06" w14:paraId="265D6A11" w14:textId="77777777" w:rsidTr="00E76D06">
        <w:tc>
          <w:tcPr>
            <w:tcW w:w="9062" w:type="dxa"/>
          </w:tcPr>
          <w:p w14:paraId="790094E7" w14:textId="77777777" w:rsidR="00E76D06" w:rsidRPr="006A6952" w:rsidRDefault="00E76D06" w:rsidP="00A5113F">
            <w:pPr>
              <w:jc w:val="both"/>
              <w:rPr>
                <w:rFonts w:ascii="Times New Roman" w:hAnsi="Times New Roman" w:cs="Times New Roman"/>
                <w:i/>
                <w:sz w:val="24"/>
                <w:szCs w:val="24"/>
              </w:rPr>
            </w:pPr>
            <w:r w:rsidRPr="00A5113F">
              <w:rPr>
                <w:rFonts w:ascii="Times New Roman" w:hAnsi="Times New Roman" w:cs="Times New Roman"/>
                <w:i/>
                <w:sz w:val="24"/>
                <w:szCs w:val="24"/>
              </w:rPr>
              <w:lastRenderedPageBreak/>
              <w:t xml:space="preserve">Water boils at 100 degrees Celsius at sea level. However, every time you go up 200 meters above sea level, the boiling temperature of the water decreases by 1 degree Celsius </w:t>
            </w:r>
            <w:r w:rsidRPr="00A5113F">
              <w:rPr>
                <w:rFonts w:ascii="Times New Roman" w:hAnsi="Times New Roman" w:cs="Times New Roman"/>
                <w:sz w:val="24"/>
                <w:szCs w:val="24"/>
              </w:rPr>
              <w:t>(data).</w:t>
            </w:r>
            <w:r w:rsidRPr="00A5113F">
              <w:rPr>
                <w:rFonts w:ascii="Times New Roman" w:hAnsi="Times New Roman" w:cs="Times New Roman"/>
                <w:i/>
                <w:sz w:val="24"/>
                <w:szCs w:val="24"/>
              </w:rPr>
              <w:t xml:space="preserve"> Because as you go above sea level, the</w:t>
            </w:r>
            <w:r w:rsidRPr="00A5113F">
              <w:rPr>
                <w:rFonts w:ascii="Times New Roman" w:hAnsi="Times New Roman" w:cs="Times New Roman"/>
                <w:i/>
                <w:color w:val="FF0000"/>
                <w:sz w:val="24"/>
                <w:szCs w:val="24"/>
              </w:rPr>
              <w:t xml:space="preserve"> </w:t>
            </w:r>
            <w:r w:rsidRPr="00A5113F">
              <w:rPr>
                <w:rFonts w:ascii="Times New Roman" w:hAnsi="Times New Roman" w:cs="Times New Roman"/>
                <w:i/>
                <w:sz w:val="24"/>
                <w:szCs w:val="24"/>
              </w:rPr>
              <w:t>atmospheric pressure decreases and the boiling temperature of the water decreases (</w:t>
            </w:r>
            <w:r w:rsidRPr="00A5113F">
              <w:rPr>
                <w:rFonts w:ascii="Times New Roman" w:hAnsi="Times New Roman" w:cs="Times New Roman"/>
                <w:sz w:val="24"/>
                <w:szCs w:val="24"/>
              </w:rPr>
              <w:t xml:space="preserve">data). </w:t>
            </w:r>
            <w:r w:rsidRPr="00A5113F">
              <w:rPr>
                <w:rFonts w:ascii="Times New Roman" w:hAnsi="Times New Roman" w:cs="Times New Roman"/>
                <w:i/>
                <w:sz w:val="24"/>
                <w:szCs w:val="24"/>
              </w:rPr>
              <w:t xml:space="preserve">For example, in Izmir, which has an altitude of 0, water boils at a higher temperature than Erzurum. </w:t>
            </w:r>
            <w:r w:rsidRPr="00A5113F">
              <w:rPr>
                <w:rFonts w:ascii="Times New Roman" w:hAnsi="Times New Roman" w:cs="Times New Roman"/>
                <w:sz w:val="24"/>
                <w:szCs w:val="24"/>
              </w:rPr>
              <w:t>(backing</w:t>
            </w:r>
            <w:r w:rsidRPr="00A5113F">
              <w:rPr>
                <w:rFonts w:ascii="Times New Roman" w:hAnsi="Times New Roman" w:cs="Times New Roman"/>
                <w:i/>
                <w:sz w:val="24"/>
                <w:szCs w:val="24"/>
              </w:rPr>
              <w:t xml:space="preserve">). This is because the atmospheric pressure is less in Erzurum than in Izmir </w:t>
            </w:r>
            <w:r w:rsidRPr="00A5113F">
              <w:rPr>
                <w:rFonts w:ascii="Times New Roman" w:hAnsi="Times New Roman" w:cs="Times New Roman"/>
                <w:sz w:val="24"/>
                <w:szCs w:val="24"/>
              </w:rPr>
              <w:t>(warrant</w:t>
            </w:r>
            <w:r w:rsidRPr="00A5113F">
              <w:rPr>
                <w:rFonts w:ascii="Times New Roman" w:hAnsi="Times New Roman" w:cs="Times New Roman"/>
                <w:i/>
                <w:sz w:val="24"/>
                <w:szCs w:val="24"/>
              </w:rPr>
              <w:t xml:space="preserve">). In this experiment, the water in the glass may boil </w:t>
            </w:r>
            <w:r w:rsidRPr="00A5113F">
              <w:rPr>
                <w:rFonts w:ascii="Times New Roman" w:hAnsi="Times New Roman" w:cs="Times New Roman"/>
                <w:sz w:val="24"/>
                <w:szCs w:val="24"/>
              </w:rPr>
              <w:t>(claim).</w:t>
            </w:r>
            <w:r w:rsidRPr="00A5113F">
              <w:rPr>
                <w:rFonts w:ascii="Times New Roman" w:hAnsi="Times New Roman" w:cs="Times New Roman"/>
                <w:i/>
                <w:sz w:val="24"/>
                <w:szCs w:val="24"/>
              </w:rPr>
              <w:t xml:space="preserve"> As the pressure decreases in the flask, the boiling point of the water decreases and can boil in its environment (warrant). While the pressure affecting the water decreases, the steam pressure of the water does not change, and the water boils as the steam pressure of the water is equalized to the atmospheric pressure </w:t>
            </w:r>
            <w:r w:rsidRPr="00A5113F">
              <w:rPr>
                <w:rFonts w:ascii="Times New Roman" w:hAnsi="Times New Roman" w:cs="Times New Roman"/>
                <w:sz w:val="24"/>
                <w:szCs w:val="24"/>
              </w:rPr>
              <w:t>(warrant).</w:t>
            </w:r>
            <w:r w:rsidRPr="003015D7">
              <w:rPr>
                <w:rFonts w:ascii="Times New Roman" w:hAnsi="Times New Roman" w:cs="Times New Roman"/>
                <w:sz w:val="24"/>
                <w:szCs w:val="24"/>
              </w:rPr>
              <w:t xml:space="preserve"> </w:t>
            </w:r>
            <w:r>
              <w:rPr>
                <w:rFonts w:ascii="Times New Roman" w:hAnsi="Times New Roman" w:cs="Times New Roman"/>
                <w:sz w:val="24"/>
                <w:szCs w:val="24"/>
              </w:rPr>
              <w:t>(</w:t>
            </w:r>
            <w:r w:rsidRPr="00A5113F">
              <w:rPr>
                <w:rFonts w:ascii="Times New Roman" w:hAnsi="Times New Roman" w:cs="Times New Roman"/>
                <w:sz w:val="24"/>
                <w:szCs w:val="24"/>
              </w:rPr>
              <w:t>The level of argument is 2c</w:t>
            </w:r>
            <w:r>
              <w:rPr>
                <w:rFonts w:ascii="Times New Roman" w:hAnsi="Times New Roman" w:cs="Times New Roman"/>
                <w:sz w:val="24"/>
                <w:szCs w:val="24"/>
              </w:rPr>
              <w:t>).</w:t>
            </w:r>
          </w:p>
        </w:tc>
      </w:tr>
      <w:bookmarkEnd w:id="19"/>
    </w:tbl>
    <w:p w14:paraId="68BAC34C" w14:textId="77777777" w:rsidR="00B33681" w:rsidRDefault="00B33681" w:rsidP="004C3FBA">
      <w:pPr>
        <w:spacing w:line="480" w:lineRule="auto"/>
        <w:jc w:val="both"/>
        <w:rPr>
          <w:rFonts w:ascii="Times New Roman" w:hAnsi="Times New Roman" w:cs="Times New Roman"/>
          <w:b/>
          <w:sz w:val="24"/>
          <w:szCs w:val="24"/>
        </w:rPr>
      </w:pPr>
    </w:p>
    <w:p w14:paraId="5FE3327E" w14:textId="09667F1F" w:rsidR="00B33681" w:rsidRDefault="00B33681" w:rsidP="004C3FBA">
      <w:pPr>
        <w:spacing w:line="480" w:lineRule="auto"/>
        <w:jc w:val="both"/>
        <w:rPr>
          <w:rFonts w:ascii="Times New Roman" w:hAnsi="Times New Roman" w:cs="Times New Roman"/>
          <w:b/>
          <w:sz w:val="24"/>
          <w:szCs w:val="24"/>
        </w:rPr>
      </w:pPr>
      <w:r>
        <w:rPr>
          <w:rFonts w:ascii="Times New Roman" w:hAnsi="Times New Roman" w:cs="Times New Roman"/>
          <w:b/>
          <w:sz w:val="24"/>
          <w:szCs w:val="24"/>
        </w:rPr>
        <w:t>Conclusion</w:t>
      </w:r>
    </w:p>
    <w:p w14:paraId="2A14FD97" w14:textId="189B9C6C" w:rsidR="00A5113F" w:rsidRDefault="00287CEB" w:rsidP="004C3FBA">
      <w:pPr>
        <w:spacing w:line="480" w:lineRule="auto"/>
        <w:jc w:val="both"/>
        <w:rPr>
          <w:rFonts w:ascii="Times New Roman" w:hAnsi="Times New Roman" w:cs="Times New Roman"/>
          <w:sz w:val="24"/>
          <w:szCs w:val="24"/>
        </w:rPr>
      </w:pPr>
      <w:r w:rsidRPr="00287CEB">
        <w:rPr>
          <w:rFonts w:ascii="Times New Roman" w:hAnsi="Times New Roman" w:cs="Times New Roman"/>
          <w:sz w:val="24"/>
          <w:szCs w:val="24"/>
        </w:rPr>
        <w:t xml:space="preserve">The findings of this study, which examined </w:t>
      </w:r>
      <w:r>
        <w:rPr>
          <w:rFonts w:ascii="Times New Roman" w:hAnsi="Times New Roman" w:cs="Times New Roman"/>
          <w:sz w:val="24"/>
          <w:szCs w:val="24"/>
        </w:rPr>
        <w:t>PSTs</w:t>
      </w:r>
      <w:r w:rsidRPr="00287CEB">
        <w:rPr>
          <w:rFonts w:ascii="Times New Roman" w:hAnsi="Times New Roman" w:cs="Times New Roman"/>
          <w:sz w:val="24"/>
          <w:szCs w:val="24"/>
        </w:rPr>
        <w:t>' ability to create arguments through POE activities, are presented in figure 1 and table 10.</w:t>
      </w:r>
      <w:r>
        <w:rPr>
          <w:rFonts w:ascii="Times New Roman" w:hAnsi="Times New Roman" w:cs="Times New Roman"/>
          <w:sz w:val="24"/>
          <w:szCs w:val="24"/>
        </w:rPr>
        <w:t xml:space="preserve"> </w:t>
      </w:r>
      <w:r w:rsidR="00A5113F" w:rsidRPr="004C3FBA">
        <w:rPr>
          <w:rFonts w:ascii="Times New Roman" w:hAnsi="Times New Roman" w:cs="Times New Roman"/>
          <w:sz w:val="24"/>
          <w:szCs w:val="24"/>
        </w:rPr>
        <w:t>The figure and table give a change in the number of PSTs according to the level of argument.</w:t>
      </w:r>
    </w:p>
    <w:p w14:paraId="24CC9DB3" w14:textId="6FA10404" w:rsidR="005117CF" w:rsidRDefault="005117CF" w:rsidP="005117CF">
      <w:pPr>
        <w:spacing w:line="480" w:lineRule="auto"/>
        <w:jc w:val="center"/>
        <w:rPr>
          <w:rFonts w:ascii="Times New Roman" w:hAnsi="Times New Roman" w:cs="Times New Roman"/>
          <w:b/>
          <w:sz w:val="24"/>
          <w:szCs w:val="24"/>
        </w:rPr>
      </w:pPr>
      <w:r w:rsidRPr="005117CF">
        <w:rPr>
          <w:rFonts w:ascii="Times New Roman" w:hAnsi="Times New Roman" w:cs="Times New Roman"/>
          <w:b/>
          <w:sz w:val="24"/>
          <w:szCs w:val="24"/>
        </w:rPr>
        <w:t>See Table 10</w:t>
      </w:r>
    </w:p>
    <w:p w14:paraId="0F240711" w14:textId="5EA2A684" w:rsidR="005117CF" w:rsidRDefault="005117CF" w:rsidP="005117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See Figure 1</w:t>
      </w:r>
    </w:p>
    <w:p w14:paraId="7DE375F7" w14:textId="155082E5" w:rsidR="00045EC5" w:rsidRPr="00E92C91" w:rsidRDefault="00045EC5" w:rsidP="00E92C91">
      <w:pPr>
        <w:spacing w:line="480" w:lineRule="auto"/>
        <w:jc w:val="both"/>
        <w:rPr>
          <w:rFonts w:ascii="Times New Roman" w:hAnsi="Times New Roman" w:cs="Times New Roman"/>
          <w:sz w:val="24"/>
          <w:szCs w:val="24"/>
        </w:rPr>
      </w:pPr>
      <w:r w:rsidRPr="00045EC5">
        <w:rPr>
          <w:rFonts w:ascii="Times New Roman" w:hAnsi="Times New Roman" w:cs="Times New Roman"/>
          <w:sz w:val="24"/>
          <w:szCs w:val="24"/>
        </w:rPr>
        <w:t>Whe</w:t>
      </w:r>
      <w:r w:rsidR="001B1C1C">
        <w:rPr>
          <w:rFonts w:ascii="Times New Roman" w:hAnsi="Times New Roman" w:cs="Times New Roman"/>
          <w:sz w:val="24"/>
          <w:szCs w:val="24"/>
        </w:rPr>
        <w:t>n the table 10</w:t>
      </w:r>
      <w:r w:rsidRPr="00045EC5">
        <w:rPr>
          <w:rFonts w:ascii="Times New Roman" w:hAnsi="Times New Roman" w:cs="Times New Roman"/>
          <w:sz w:val="24"/>
          <w:szCs w:val="24"/>
        </w:rPr>
        <w:t xml:space="preserve"> was evaluated in general, there was no significant and regular increase or change. When the level of the argument of the PSTs is examined, it is seen that they initially struggled to make arguments and were often only able to produce </w:t>
      </w:r>
      <w:r w:rsidRPr="006A6952">
        <w:rPr>
          <w:rFonts w:ascii="Times New Roman" w:hAnsi="Times New Roman" w:cs="Times New Roman"/>
          <w:sz w:val="24"/>
          <w:szCs w:val="24"/>
        </w:rPr>
        <w:t>claims</w:t>
      </w:r>
      <w:r w:rsidR="00E81F86" w:rsidRPr="006A6952">
        <w:rPr>
          <w:rFonts w:ascii="Times New Roman" w:hAnsi="Times New Roman" w:cs="Times New Roman"/>
          <w:sz w:val="24"/>
          <w:szCs w:val="24"/>
        </w:rPr>
        <w:t xml:space="preserve"> worksheet-4</w:t>
      </w:r>
      <w:r w:rsidRPr="006A6952">
        <w:rPr>
          <w:rFonts w:ascii="Times New Roman" w:hAnsi="Times New Roman" w:cs="Times New Roman"/>
          <w:sz w:val="24"/>
          <w:szCs w:val="24"/>
        </w:rPr>
        <w:t xml:space="preserve"> (see Table 1</w:t>
      </w:r>
      <w:r w:rsidR="001B1C1C" w:rsidRPr="006A6952">
        <w:rPr>
          <w:rFonts w:ascii="Times New Roman" w:hAnsi="Times New Roman" w:cs="Times New Roman"/>
          <w:sz w:val="24"/>
          <w:szCs w:val="24"/>
        </w:rPr>
        <w:t>0</w:t>
      </w:r>
      <w:r w:rsidRPr="006A6952">
        <w:rPr>
          <w:rFonts w:ascii="Times New Roman" w:hAnsi="Times New Roman" w:cs="Times New Roman"/>
          <w:sz w:val="24"/>
          <w:szCs w:val="24"/>
        </w:rPr>
        <w:t xml:space="preserve">). </w:t>
      </w:r>
      <w:r w:rsidRPr="00045EC5">
        <w:rPr>
          <w:rFonts w:ascii="Times New Roman" w:hAnsi="Times New Roman" w:cs="Times New Roman"/>
          <w:sz w:val="24"/>
          <w:szCs w:val="24"/>
        </w:rPr>
        <w:t xml:space="preserve">Level 1 reduction can be considered as an indication that the level of the argument of the PSTs is moving from claim to justification and support (see figure </w:t>
      </w:r>
      <w:r w:rsidR="00891DE0">
        <w:rPr>
          <w:rFonts w:ascii="Times New Roman" w:hAnsi="Times New Roman" w:cs="Times New Roman"/>
          <w:sz w:val="24"/>
          <w:szCs w:val="24"/>
        </w:rPr>
        <w:t>1</w:t>
      </w:r>
      <w:r w:rsidRPr="00045EC5">
        <w:rPr>
          <w:rFonts w:ascii="Times New Roman" w:hAnsi="Times New Roman" w:cs="Times New Roman"/>
          <w:sz w:val="24"/>
          <w:szCs w:val="24"/>
        </w:rPr>
        <w:t xml:space="preserve">). At the beginning of the implementation, PSTs generally discussed the ideas by creating observation notes explaining the experiment. However, they were found to have difficulty explaining the experiment scientifically. Difficulties in making scientific statements cause low levels of argumentation. As the implementation progressed, the number of candidates who were able to interpret, explain and evaluate from a different point of view increased. In contrast, the number of the PSTs who made only claims remained almost half of the total number of participants throughout the </w:t>
      </w:r>
      <w:r w:rsidRPr="00045EC5">
        <w:rPr>
          <w:rFonts w:ascii="Times New Roman" w:hAnsi="Times New Roman" w:cs="Times New Roman"/>
          <w:sz w:val="24"/>
          <w:szCs w:val="24"/>
        </w:rPr>
        <w:lastRenderedPageBreak/>
        <w:t>application. Among the reasons for this situation, candidates have not encountered the course process in which the argument approach has been applied before and they do not know about the argument and take a limited number of science courses. The small number of science courses means that the PSTs are trained with less science content. This result is in line with the research results in the relevant literature (</w:t>
      </w:r>
      <w:r w:rsidR="00441945">
        <w:rPr>
          <w:rFonts w:ascii="Times New Roman" w:hAnsi="Times New Roman" w:cs="Times New Roman"/>
          <w:sz w:val="24"/>
          <w:szCs w:val="24"/>
        </w:rPr>
        <w:t xml:space="preserve">Anisa et al, 2022; </w:t>
      </w:r>
      <w:r w:rsidR="00441945" w:rsidRPr="00045EC5">
        <w:rPr>
          <w:rFonts w:ascii="Times New Roman" w:hAnsi="Times New Roman" w:cs="Times New Roman"/>
          <w:sz w:val="24"/>
          <w:szCs w:val="24"/>
        </w:rPr>
        <w:t xml:space="preserve">Dawson &amp; Venville, 2010; Erduran, </w:t>
      </w:r>
      <w:r w:rsidR="00F57783" w:rsidRPr="00C2627A">
        <w:rPr>
          <w:rFonts w:ascii="Times New Roman" w:hAnsi="Times New Roman" w:cs="Times New Roman"/>
          <w:sz w:val="24"/>
          <w:szCs w:val="24"/>
        </w:rPr>
        <w:t>Simon</w:t>
      </w:r>
      <w:r w:rsidR="00F57783">
        <w:rPr>
          <w:rFonts w:ascii="Times New Roman" w:hAnsi="Times New Roman" w:cs="Times New Roman"/>
          <w:sz w:val="24"/>
          <w:szCs w:val="24"/>
        </w:rPr>
        <w:t xml:space="preserve"> </w:t>
      </w:r>
      <w:r w:rsidR="00F57783" w:rsidRPr="00C2627A">
        <w:rPr>
          <w:rFonts w:ascii="Times New Roman" w:hAnsi="Times New Roman" w:cs="Times New Roman"/>
          <w:sz w:val="24"/>
          <w:szCs w:val="24"/>
        </w:rPr>
        <w:t>&amp; Osborne</w:t>
      </w:r>
      <w:r w:rsidR="00F57783">
        <w:rPr>
          <w:rFonts w:ascii="Times New Roman" w:hAnsi="Times New Roman" w:cs="Times New Roman"/>
          <w:sz w:val="24"/>
          <w:szCs w:val="24"/>
        </w:rPr>
        <w:t>,</w:t>
      </w:r>
      <w:r w:rsidR="00F57783" w:rsidRPr="00045EC5">
        <w:rPr>
          <w:rFonts w:ascii="Times New Roman" w:hAnsi="Times New Roman" w:cs="Times New Roman"/>
          <w:sz w:val="24"/>
          <w:szCs w:val="24"/>
        </w:rPr>
        <w:t xml:space="preserve"> </w:t>
      </w:r>
      <w:r w:rsidR="00441945" w:rsidRPr="00045EC5">
        <w:rPr>
          <w:rFonts w:ascii="Times New Roman" w:hAnsi="Times New Roman" w:cs="Times New Roman"/>
          <w:sz w:val="24"/>
          <w:szCs w:val="24"/>
        </w:rPr>
        <w:t>2004</w:t>
      </w:r>
      <w:r w:rsidR="00441945">
        <w:rPr>
          <w:rFonts w:ascii="Times New Roman" w:hAnsi="Times New Roman" w:cs="Times New Roman"/>
          <w:sz w:val="24"/>
          <w:szCs w:val="24"/>
        </w:rPr>
        <w:t xml:space="preserve">; </w:t>
      </w:r>
      <w:r w:rsidRPr="00045EC5">
        <w:rPr>
          <w:rFonts w:ascii="Times New Roman" w:hAnsi="Times New Roman" w:cs="Times New Roman"/>
          <w:sz w:val="24"/>
          <w:szCs w:val="24"/>
        </w:rPr>
        <w:t xml:space="preserve">Maloney &amp; Simon, 2006; </w:t>
      </w:r>
      <w:r w:rsidR="00E40873" w:rsidRPr="00EA055F">
        <w:rPr>
          <w:rFonts w:ascii="Times New Roman" w:hAnsi="Times New Roman" w:cs="Times New Roman"/>
          <w:sz w:val="24"/>
          <w:szCs w:val="24"/>
        </w:rPr>
        <w:t xml:space="preserve">Mete, </w:t>
      </w:r>
      <w:bookmarkStart w:id="20" w:name="_GoBack"/>
      <w:bookmarkEnd w:id="20"/>
      <w:r w:rsidR="00E40873" w:rsidRPr="00EA055F">
        <w:rPr>
          <w:rFonts w:ascii="Times New Roman" w:hAnsi="Times New Roman" w:cs="Times New Roman"/>
          <w:sz w:val="24"/>
          <w:szCs w:val="24"/>
        </w:rPr>
        <w:t>2022</w:t>
      </w:r>
      <w:r w:rsidR="00E40873">
        <w:rPr>
          <w:rFonts w:ascii="Times New Roman" w:hAnsi="Times New Roman" w:cs="Times New Roman"/>
          <w:sz w:val="24"/>
          <w:szCs w:val="24"/>
        </w:rPr>
        <w:t xml:space="preserve">; </w:t>
      </w:r>
      <w:r w:rsidRPr="00045EC5">
        <w:rPr>
          <w:rFonts w:ascii="Times New Roman" w:hAnsi="Times New Roman" w:cs="Times New Roman"/>
          <w:sz w:val="24"/>
          <w:szCs w:val="24"/>
        </w:rPr>
        <w:t>Nussbaum &amp; Edwards, 2011</w:t>
      </w:r>
      <w:r w:rsidR="00441945">
        <w:rPr>
          <w:rFonts w:ascii="Times New Roman" w:hAnsi="Times New Roman" w:cs="Times New Roman"/>
          <w:sz w:val="24"/>
          <w:szCs w:val="24"/>
        </w:rPr>
        <w:t>;</w:t>
      </w:r>
      <w:r w:rsidR="00441945" w:rsidRPr="00441945">
        <w:rPr>
          <w:rFonts w:ascii="Times New Roman" w:hAnsi="Times New Roman" w:cs="Times New Roman"/>
          <w:sz w:val="24"/>
          <w:szCs w:val="24"/>
        </w:rPr>
        <w:t xml:space="preserve"> </w:t>
      </w:r>
      <w:r w:rsidR="00441945" w:rsidRPr="00045EC5">
        <w:rPr>
          <w:rFonts w:ascii="Times New Roman" w:hAnsi="Times New Roman" w:cs="Times New Roman"/>
          <w:sz w:val="24"/>
          <w:szCs w:val="24"/>
        </w:rPr>
        <w:t>Zohar &amp; Nemet, 2002</w:t>
      </w:r>
      <w:r w:rsidR="00441945">
        <w:rPr>
          <w:rFonts w:ascii="Times New Roman" w:hAnsi="Times New Roman" w:cs="Times New Roman"/>
          <w:sz w:val="24"/>
          <w:szCs w:val="24"/>
        </w:rPr>
        <w:t>).</w:t>
      </w:r>
      <w:r w:rsidR="001F3FB2">
        <w:rPr>
          <w:rFonts w:ascii="Times New Roman" w:hAnsi="Times New Roman" w:cs="Times New Roman"/>
          <w:sz w:val="24"/>
          <w:szCs w:val="24"/>
        </w:rPr>
        <w:t xml:space="preserve"> </w:t>
      </w:r>
      <w:r w:rsidR="008F7596" w:rsidRPr="008F7596">
        <w:rPr>
          <w:rFonts w:ascii="Times New Roman" w:hAnsi="Times New Roman" w:cs="Times New Roman"/>
          <w:sz w:val="24"/>
          <w:szCs w:val="24"/>
        </w:rPr>
        <w:t>Jiménez-Aleixandre and Erduran (2007) stated that argumentation is a form of discourse that students should learn. According to them, it is a process that must be taught explicitly through appropriate instruction, task structuring, and modeling.</w:t>
      </w:r>
      <w:r w:rsidR="008F7596">
        <w:rPr>
          <w:rFonts w:ascii="Times New Roman" w:hAnsi="Times New Roman" w:cs="Times New Roman"/>
          <w:sz w:val="24"/>
          <w:szCs w:val="24"/>
        </w:rPr>
        <w:t xml:space="preserve"> </w:t>
      </w:r>
      <w:r w:rsidR="00BD6B30" w:rsidRPr="00BD6B30">
        <w:rPr>
          <w:rFonts w:ascii="Times New Roman" w:hAnsi="Times New Roman" w:cs="Times New Roman"/>
          <w:sz w:val="24"/>
          <w:szCs w:val="24"/>
        </w:rPr>
        <w:t xml:space="preserve">Therefore, they argued that practices should be carried out that encourage the forms of communication necessary to obtain an opinion on science learning and to maintain scientific discourse. </w:t>
      </w:r>
      <w:r w:rsidR="00BD2E9A" w:rsidRPr="00BD2E9A">
        <w:rPr>
          <w:rFonts w:ascii="Times New Roman" w:hAnsi="Times New Roman" w:cs="Times New Roman"/>
          <w:sz w:val="24"/>
          <w:szCs w:val="24"/>
        </w:rPr>
        <w:t>Faize, Husain, and Nisar (2017) stated that discussion environments should be created with students who have no prior knowledge or have different beliefs during the course.</w:t>
      </w:r>
      <w:r w:rsidR="00BD2E9A">
        <w:rPr>
          <w:rFonts w:ascii="Times New Roman" w:hAnsi="Times New Roman" w:cs="Times New Roman"/>
          <w:sz w:val="24"/>
          <w:szCs w:val="24"/>
        </w:rPr>
        <w:t xml:space="preserve"> </w:t>
      </w:r>
      <w:r w:rsidR="009F1219" w:rsidRPr="009F1219">
        <w:rPr>
          <w:rFonts w:ascii="Times New Roman" w:hAnsi="Times New Roman" w:cs="Times New Roman"/>
          <w:sz w:val="24"/>
          <w:szCs w:val="24"/>
        </w:rPr>
        <w:t>Hiğde and Aktamış</w:t>
      </w:r>
      <w:r w:rsidR="009F1219">
        <w:rPr>
          <w:rFonts w:ascii="Times New Roman" w:hAnsi="Times New Roman" w:cs="Times New Roman"/>
          <w:sz w:val="24"/>
          <w:szCs w:val="24"/>
        </w:rPr>
        <w:t xml:space="preserve"> (2016)</w:t>
      </w:r>
      <w:r w:rsidR="009F1219" w:rsidRPr="009F1219">
        <w:rPr>
          <w:rFonts w:ascii="Times New Roman" w:hAnsi="Times New Roman" w:cs="Times New Roman"/>
          <w:sz w:val="24"/>
          <w:szCs w:val="24"/>
        </w:rPr>
        <w:t xml:space="preserve"> stated that the teacher candidates generally lacked experience in science lessons. The observation and interview data they examined throughout their studies revealed that teacher candidates had difficulty forming arguments.</w:t>
      </w:r>
      <w:r w:rsidR="009F1219">
        <w:rPr>
          <w:rFonts w:ascii="Times New Roman" w:hAnsi="Times New Roman" w:cs="Times New Roman"/>
          <w:sz w:val="24"/>
          <w:szCs w:val="24"/>
        </w:rPr>
        <w:t xml:space="preserve"> </w:t>
      </w:r>
      <w:r w:rsidR="009F1219" w:rsidRPr="009F1219">
        <w:rPr>
          <w:rFonts w:ascii="Times New Roman" w:hAnsi="Times New Roman" w:cs="Times New Roman"/>
          <w:sz w:val="24"/>
          <w:szCs w:val="24"/>
        </w:rPr>
        <w:t>Another study with teacher candidates pointed to the importance of professional practices for argumentation and the need to support cooperation with other individuals</w:t>
      </w:r>
      <w:r w:rsidR="00E92C91" w:rsidRPr="00E92C91">
        <w:rPr>
          <w:rFonts w:ascii="Times New Roman" w:hAnsi="Times New Roman" w:cs="Times New Roman"/>
          <w:sz w:val="24"/>
          <w:szCs w:val="24"/>
        </w:rPr>
        <w:t xml:space="preserve"> </w:t>
      </w:r>
      <w:r w:rsidR="009F1219">
        <w:rPr>
          <w:rFonts w:ascii="Times New Roman" w:hAnsi="Times New Roman" w:cs="Times New Roman"/>
          <w:sz w:val="24"/>
          <w:szCs w:val="24"/>
        </w:rPr>
        <w:t xml:space="preserve">(Simon, Davies &amp; Trevethan, </w:t>
      </w:r>
      <w:r w:rsidR="00E92C91" w:rsidRPr="00E92C91">
        <w:rPr>
          <w:rFonts w:ascii="Times New Roman" w:hAnsi="Times New Roman" w:cs="Times New Roman"/>
          <w:sz w:val="24"/>
          <w:szCs w:val="24"/>
        </w:rPr>
        <w:t>2012)</w:t>
      </w:r>
      <w:r w:rsidR="009F1219">
        <w:rPr>
          <w:rFonts w:ascii="Times New Roman" w:hAnsi="Times New Roman" w:cs="Times New Roman"/>
          <w:sz w:val="24"/>
          <w:szCs w:val="24"/>
        </w:rPr>
        <w:t>.</w:t>
      </w:r>
    </w:p>
    <w:p w14:paraId="68E98965" w14:textId="7F7C3815" w:rsidR="0013261A" w:rsidRPr="00FA066E" w:rsidRDefault="00045EC5" w:rsidP="00045EC5">
      <w:pPr>
        <w:spacing w:line="480" w:lineRule="auto"/>
        <w:jc w:val="both"/>
        <w:rPr>
          <w:rFonts w:ascii="Times New Roman" w:hAnsi="Times New Roman" w:cs="Times New Roman"/>
          <w:sz w:val="24"/>
          <w:szCs w:val="24"/>
        </w:rPr>
      </w:pPr>
      <w:r w:rsidRPr="00045EC5">
        <w:rPr>
          <w:rFonts w:ascii="Times New Roman" w:hAnsi="Times New Roman" w:cs="Times New Roman"/>
          <w:sz w:val="24"/>
          <w:szCs w:val="24"/>
        </w:rPr>
        <w:t xml:space="preserve">Apart </w:t>
      </w:r>
      <w:r w:rsidR="00E81F86">
        <w:rPr>
          <w:rFonts w:ascii="Times New Roman" w:hAnsi="Times New Roman" w:cs="Times New Roman"/>
          <w:sz w:val="24"/>
          <w:szCs w:val="24"/>
        </w:rPr>
        <w:t>from Worksheet-1 and Worksheet-4</w:t>
      </w:r>
      <w:r w:rsidRPr="00045EC5">
        <w:rPr>
          <w:rFonts w:ascii="Times New Roman" w:hAnsi="Times New Roman" w:cs="Times New Roman"/>
          <w:sz w:val="24"/>
          <w:szCs w:val="24"/>
        </w:rPr>
        <w:t xml:space="preserve">, some PSTs make arguments regarding Level-3 and Level-4. This result can be considered as an indication that their thinking and writing skills have improved. Besides, it can be evaluated meaningfully in terms of the course of the study and target evaluation. In recent years, it has been stated that argumentation increases students' ability to make arguments and supports them to effectively learn concepts (Ortega </w:t>
      </w:r>
      <w:r w:rsidR="004F6650" w:rsidRPr="00C2627A">
        <w:rPr>
          <w:rFonts w:ascii="Times New Roman" w:hAnsi="Times New Roman" w:cs="Times New Roman"/>
          <w:sz w:val="24"/>
          <w:szCs w:val="24"/>
        </w:rPr>
        <w:t>Alzate</w:t>
      </w:r>
      <w:r w:rsidR="004F6650">
        <w:rPr>
          <w:rFonts w:ascii="Times New Roman" w:hAnsi="Times New Roman" w:cs="Times New Roman"/>
          <w:sz w:val="24"/>
          <w:szCs w:val="24"/>
        </w:rPr>
        <w:t xml:space="preserve"> </w:t>
      </w:r>
      <w:r w:rsidR="004F6650" w:rsidRPr="00C2627A">
        <w:rPr>
          <w:rFonts w:ascii="Times New Roman" w:hAnsi="Times New Roman" w:cs="Times New Roman"/>
          <w:sz w:val="24"/>
          <w:szCs w:val="24"/>
        </w:rPr>
        <w:t>&amp; Bargallo</w:t>
      </w:r>
      <w:r w:rsidR="004F6650" w:rsidRPr="00045EC5">
        <w:rPr>
          <w:rFonts w:ascii="Times New Roman" w:hAnsi="Times New Roman" w:cs="Times New Roman"/>
          <w:sz w:val="24"/>
          <w:szCs w:val="24"/>
        </w:rPr>
        <w:t xml:space="preserve"> </w:t>
      </w:r>
      <w:r w:rsidRPr="00045EC5">
        <w:rPr>
          <w:rFonts w:ascii="Times New Roman" w:hAnsi="Times New Roman" w:cs="Times New Roman"/>
          <w:sz w:val="24"/>
          <w:szCs w:val="24"/>
        </w:rPr>
        <w:t>2015; Sampson &amp; Clark, 2009; Uzuntiryaki-Kondakci et al., 2021; Weng</w:t>
      </w:r>
      <w:r w:rsidR="004F6650">
        <w:rPr>
          <w:rFonts w:ascii="Times New Roman" w:hAnsi="Times New Roman" w:cs="Times New Roman"/>
          <w:sz w:val="24"/>
          <w:szCs w:val="24"/>
        </w:rPr>
        <w:t xml:space="preserve">, </w:t>
      </w:r>
      <w:r w:rsidR="004F6650" w:rsidRPr="00C2627A">
        <w:rPr>
          <w:rFonts w:ascii="Times New Roman" w:hAnsi="Times New Roman" w:cs="Times New Roman"/>
          <w:sz w:val="24"/>
          <w:szCs w:val="24"/>
        </w:rPr>
        <w:t>Lin &amp; She</w:t>
      </w:r>
      <w:r w:rsidRPr="00045EC5">
        <w:rPr>
          <w:rFonts w:ascii="Times New Roman" w:hAnsi="Times New Roman" w:cs="Times New Roman"/>
          <w:sz w:val="24"/>
          <w:szCs w:val="24"/>
        </w:rPr>
        <w:t>, 2017).</w:t>
      </w:r>
      <w:r w:rsidR="00645AB3">
        <w:rPr>
          <w:rFonts w:ascii="Times New Roman" w:hAnsi="Times New Roman" w:cs="Times New Roman"/>
          <w:sz w:val="24"/>
          <w:szCs w:val="24"/>
        </w:rPr>
        <w:t xml:space="preserve"> </w:t>
      </w:r>
      <w:r w:rsidR="0013261A" w:rsidRPr="0013261A">
        <w:rPr>
          <w:rFonts w:ascii="Times New Roman" w:hAnsi="Times New Roman" w:cs="Times New Roman"/>
          <w:sz w:val="24"/>
          <w:szCs w:val="24"/>
        </w:rPr>
        <w:t>Hand, Wallace, and Prain (2003) examined changes in both teachers and students.</w:t>
      </w:r>
      <w:r w:rsidR="00645AB3" w:rsidRPr="00645AB3">
        <w:rPr>
          <w:rFonts w:ascii="Times New Roman" w:hAnsi="Times New Roman" w:cs="Times New Roman"/>
          <w:sz w:val="24"/>
          <w:szCs w:val="24"/>
        </w:rPr>
        <w:t xml:space="preserve"> </w:t>
      </w:r>
      <w:r w:rsidR="0013261A" w:rsidRPr="0013261A">
        <w:rPr>
          <w:rFonts w:ascii="Times New Roman" w:hAnsi="Times New Roman" w:cs="Times New Roman"/>
          <w:sz w:val="24"/>
          <w:szCs w:val="24"/>
        </w:rPr>
        <w:t xml:space="preserve">In the </w:t>
      </w:r>
      <w:r w:rsidR="0013261A" w:rsidRPr="0013261A">
        <w:rPr>
          <w:rFonts w:ascii="Times New Roman" w:hAnsi="Times New Roman" w:cs="Times New Roman"/>
          <w:sz w:val="24"/>
          <w:szCs w:val="24"/>
        </w:rPr>
        <w:lastRenderedPageBreak/>
        <w:t>study, teachers' diaries, and notes they kept about the field and classroom environments were monitored for two years and interviews were made with student groups.</w:t>
      </w:r>
      <w:r w:rsidR="0013261A">
        <w:rPr>
          <w:rFonts w:ascii="Times New Roman" w:hAnsi="Times New Roman" w:cs="Times New Roman"/>
          <w:sz w:val="24"/>
          <w:szCs w:val="24"/>
        </w:rPr>
        <w:t xml:space="preserve"> </w:t>
      </w:r>
      <w:r w:rsidR="0013261A" w:rsidRPr="0013261A">
        <w:rPr>
          <w:rFonts w:ascii="Times New Roman" w:hAnsi="Times New Roman" w:cs="Times New Roman"/>
          <w:sz w:val="24"/>
          <w:szCs w:val="24"/>
        </w:rPr>
        <w:t xml:space="preserve">At the end of their studies, they reported that </w:t>
      </w:r>
      <w:r w:rsidR="0013261A" w:rsidRPr="0013261A">
        <w:rPr>
          <w:rFonts w:ascii="Times New Roman" w:hAnsi="Times New Roman" w:cs="Times New Roman"/>
          <w:sz w:val="24"/>
          <w:szCs w:val="24"/>
          <w:lang w:val="en"/>
        </w:rPr>
        <w:t>teachers' ability to produce arguments</w:t>
      </w:r>
      <w:r w:rsidR="0013261A" w:rsidRPr="0013261A">
        <w:rPr>
          <w:rFonts w:ascii="Times New Roman" w:hAnsi="Times New Roman" w:cs="Times New Roman"/>
          <w:sz w:val="24"/>
          <w:szCs w:val="24"/>
        </w:rPr>
        <w:t xml:space="preserve"> increased and their scientific literacy improved.</w:t>
      </w:r>
      <w:r w:rsidR="0013261A">
        <w:rPr>
          <w:rFonts w:ascii="Times New Roman" w:hAnsi="Times New Roman" w:cs="Times New Roman"/>
          <w:sz w:val="24"/>
          <w:szCs w:val="24"/>
        </w:rPr>
        <w:t xml:space="preserve"> </w:t>
      </w:r>
      <w:r w:rsidR="00494C31" w:rsidRPr="00494C31">
        <w:rPr>
          <w:rFonts w:ascii="Times New Roman" w:hAnsi="Times New Roman" w:cs="Times New Roman"/>
          <w:sz w:val="24"/>
          <w:szCs w:val="24"/>
        </w:rPr>
        <w:t>The focus of Hand, Wallace, and Prain (2003) work with the current study is that students' ability to form arguments can improve over ti</w:t>
      </w:r>
      <w:r w:rsidR="00FA066E">
        <w:rPr>
          <w:rFonts w:ascii="Times New Roman" w:hAnsi="Times New Roman" w:cs="Times New Roman"/>
          <w:sz w:val="24"/>
          <w:szCs w:val="24"/>
        </w:rPr>
        <w:t>me.</w:t>
      </w:r>
    </w:p>
    <w:p w14:paraId="5BF1E6D0" w14:textId="222B0EF5" w:rsidR="002B34C0" w:rsidRPr="00407DD4" w:rsidRDefault="002B34C0" w:rsidP="00045EC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Pr="009C32C2">
        <w:rPr>
          <w:rFonts w:ascii="Times New Roman" w:hAnsi="Times New Roman" w:cs="Times New Roman"/>
          <w:b/>
          <w:sz w:val="24"/>
          <w:szCs w:val="24"/>
        </w:rPr>
        <w:t>Conclusion</w:t>
      </w:r>
    </w:p>
    <w:p w14:paraId="76A08F32" w14:textId="4A942A39" w:rsidR="00045EC5" w:rsidRPr="00045EC5" w:rsidRDefault="00045EC5" w:rsidP="00045EC5">
      <w:pPr>
        <w:spacing w:line="480" w:lineRule="auto"/>
        <w:jc w:val="both"/>
        <w:rPr>
          <w:rFonts w:ascii="Times New Roman" w:hAnsi="Times New Roman" w:cs="Times New Roman"/>
          <w:sz w:val="24"/>
          <w:szCs w:val="24"/>
        </w:rPr>
      </w:pPr>
      <w:r w:rsidRPr="00045EC5">
        <w:rPr>
          <w:rFonts w:ascii="Times New Roman" w:hAnsi="Times New Roman" w:cs="Times New Roman"/>
          <w:sz w:val="24"/>
          <w:szCs w:val="24"/>
        </w:rPr>
        <w:t>During the implementation, it is seen th</w:t>
      </w:r>
      <w:r w:rsidR="001D7918">
        <w:rPr>
          <w:rFonts w:ascii="Times New Roman" w:hAnsi="Times New Roman" w:cs="Times New Roman"/>
          <w:sz w:val="24"/>
          <w:szCs w:val="24"/>
        </w:rPr>
        <w:t>at the PSTs in worksheet-1 and 4</w:t>
      </w:r>
      <w:r w:rsidRPr="00045EC5">
        <w:rPr>
          <w:rFonts w:ascii="Times New Roman" w:hAnsi="Times New Roman" w:cs="Times New Roman"/>
          <w:sz w:val="24"/>
          <w:szCs w:val="24"/>
        </w:rPr>
        <w:t xml:space="preserve"> are not able to make arguments at level-3. In worksheet-1, it can be said that they could not use rebuttal in the counter-claim due to their unfamiliarity with the implementation. In Worksheet-</w:t>
      </w:r>
      <w:r w:rsidR="001B1C1C">
        <w:rPr>
          <w:rFonts w:ascii="Times New Roman" w:hAnsi="Times New Roman" w:cs="Times New Roman"/>
          <w:sz w:val="24"/>
          <w:szCs w:val="24"/>
        </w:rPr>
        <w:t>4</w:t>
      </w:r>
      <w:r w:rsidRPr="00045EC5">
        <w:rPr>
          <w:rFonts w:ascii="Times New Roman" w:hAnsi="Times New Roman" w:cs="Times New Roman"/>
          <w:sz w:val="24"/>
          <w:szCs w:val="24"/>
        </w:rPr>
        <w:t>, on the other hand, they had difficulty in predicting that the water in the glass could boil, thus they could not form an argument about the situation where their claim could be invalid. Besides, it can be said that PSTs try to make more scientific statements in experiments where the video is used about visual elements. Although their use of rebuttal remains limited, according to the discussions in the study, the PSTs make more arguments when they watch videos. This situation causes the candidates to both to adapt to the process and examine the event by finding it interesting.  The effect of two factors can be considered. Firstly, when the candidates watched the video, they examined the events with a sense of curiosity, by finding them interesting and by developing different perspectives. Considering that people learn 10% of what they listen to and more than 80% of what they see (Heinich</w:t>
      </w:r>
      <w:r w:rsidR="004F6650" w:rsidRPr="00C2627A">
        <w:rPr>
          <w:rFonts w:ascii="Times New Roman" w:hAnsi="Times New Roman" w:cs="Times New Roman"/>
          <w:sz w:val="24"/>
          <w:szCs w:val="24"/>
        </w:rPr>
        <w:t>, Molenda &amp; Russell</w:t>
      </w:r>
      <w:r w:rsidR="004F6650" w:rsidRPr="00045EC5">
        <w:rPr>
          <w:rFonts w:ascii="Times New Roman" w:hAnsi="Times New Roman" w:cs="Times New Roman"/>
          <w:sz w:val="24"/>
          <w:szCs w:val="24"/>
        </w:rPr>
        <w:t xml:space="preserve"> </w:t>
      </w:r>
      <w:r w:rsidRPr="00045EC5">
        <w:rPr>
          <w:rFonts w:ascii="Times New Roman" w:hAnsi="Times New Roman" w:cs="Times New Roman"/>
          <w:sz w:val="24"/>
          <w:szCs w:val="24"/>
        </w:rPr>
        <w:t xml:space="preserve">1993), visual elements functionally offer candidates a different potential perspective in the configuration of an argument (Roberts, 2007). Using a variety of visuals (Hmelo-Silver &amp; Pfeffer, 2004) as a way to explain complex ideas provides an easier way to explain what is meant. Secondly, it can be thought that the candidates are accustomed to the situation as they experienced argumentation by doing and experiencing it before they are shown videos. The PSTs can be considered to have gained experience at the end of each experiment during the implementation, and their tendency to make scientific </w:t>
      </w:r>
      <w:r w:rsidRPr="00045EC5">
        <w:rPr>
          <w:rFonts w:ascii="Times New Roman" w:hAnsi="Times New Roman" w:cs="Times New Roman"/>
          <w:sz w:val="24"/>
          <w:szCs w:val="24"/>
        </w:rPr>
        <w:lastRenderedPageBreak/>
        <w:t>discourses increases. As a result, they came prepared for visual argument and acquired some information.</w:t>
      </w:r>
    </w:p>
    <w:p w14:paraId="08A25E6A" w14:textId="4E194B66" w:rsidR="00045EC5" w:rsidRPr="00045EC5" w:rsidRDefault="00045EC5" w:rsidP="00045EC5">
      <w:pPr>
        <w:spacing w:line="480" w:lineRule="auto"/>
        <w:jc w:val="both"/>
        <w:rPr>
          <w:rFonts w:ascii="Times New Roman" w:hAnsi="Times New Roman" w:cs="Times New Roman"/>
          <w:sz w:val="24"/>
          <w:szCs w:val="24"/>
        </w:rPr>
      </w:pPr>
      <w:r w:rsidRPr="00045EC5">
        <w:rPr>
          <w:rFonts w:ascii="Times New Roman" w:hAnsi="Times New Roman" w:cs="Times New Roman"/>
          <w:sz w:val="24"/>
          <w:szCs w:val="24"/>
        </w:rPr>
        <w:t>For the learners to form rebuttals, long-term studies should be carried out, they should be more present in the science learning environment and such applications should be used continuously in the learning environment. Although PSTs' use of rebuttal is limited, it is a positive result that the candidates make correct claims, provide correct reasons, and establish a cause-effect relationship regarding the test result. Regarding the limitation of the use of rebuttal, some problems related to the handling of these concepts in the Turkish education system can be addressed. For example, the boiling phenomenon is usually given by the relationship between steam pressure and external pressure (La</w:t>
      </w:r>
      <w:r>
        <w:rPr>
          <w:rFonts w:ascii="Times New Roman" w:hAnsi="Times New Roman" w:cs="Times New Roman"/>
          <w:sz w:val="24"/>
          <w:szCs w:val="24"/>
        </w:rPr>
        <w:t>c</w:t>
      </w:r>
      <w:r w:rsidRPr="00045EC5">
        <w:rPr>
          <w:rFonts w:ascii="Times New Roman" w:hAnsi="Times New Roman" w:cs="Times New Roman"/>
          <w:sz w:val="24"/>
          <w:szCs w:val="24"/>
        </w:rPr>
        <w:t>in Simsek et al., 2018). The best example in the current study findings is that the candidates try to explain the boiling event in Worksheet-</w:t>
      </w:r>
      <w:r w:rsidR="00E81F86">
        <w:rPr>
          <w:rFonts w:ascii="Times New Roman" w:hAnsi="Times New Roman" w:cs="Times New Roman"/>
          <w:sz w:val="24"/>
          <w:szCs w:val="24"/>
        </w:rPr>
        <w:t>2</w:t>
      </w:r>
      <w:r w:rsidRPr="00045EC5">
        <w:rPr>
          <w:rFonts w:ascii="Times New Roman" w:hAnsi="Times New Roman" w:cs="Times New Roman"/>
          <w:sz w:val="24"/>
          <w:szCs w:val="24"/>
        </w:rPr>
        <w:t>with the change of atmospheric pressure as it rises too high. Likewise, in Worksheet-</w:t>
      </w:r>
      <w:r w:rsidR="00E81F86">
        <w:rPr>
          <w:rFonts w:ascii="Times New Roman" w:hAnsi="Times New Roman" w:cs="Times New Roman"/>
          <w:sz w:val="24"/>
          <w:szCs w:val="24"/>
        </w:rPr>
        <w:t>4</w:t>
      </w:r>
      <w:r w:rsidRPr="00045EC5">
        <w:rPr>
          <w:rFonts w:ascii="Times New Roman" w:hAnsi="Times New Roman" w:cs="Times New Roman"/>
          <w:sz w:val="24"/>
          <w:szCs w:val="24"/>
        </w:rPr>
        <w:t xml:space="preserve">, their confusion about how the water boils without heating is an example that can be given to this situation. Since the PSTs generally consider external pressure as atmospheric pressure, they think that the external pressure remains the same as long as the environment does not change. Students often associate boiling with temperature, and the boiling of a liquid is evaluated according to the height of the sea level (Lacin </w:t>
      </w:r>
      <w:r w:rsidR="009978AE">
        <w:rPr>
          <w:rFonts w:ascii="Times New Roman" w:hAnsi="Times New Roman" w:cs="Times New Roman"/>
          <w:sz w:val="24"/>
          <w:szCs w:val="24"/>
        </w:rPr>
        <w:t>S</w:t>
      </w:r>
      <w:r w:rsidRPr="00045EC5">
        <w:rPr>
          <w:rFonts w:ascii="Times New Roman" w:hAnsi="Times New Roman" w:cs="Times New Roman"/>
          <w:sz w:val="24"/>
          <w:szCs w:val="24"/>
        </w:rPr>
        <w:t>im</w:t>
      </w:r>
      <w:r w:rsidR="009978AE">
        <w:rPr>
          <w:rFonts w:ascii="Times New Roman" w:hAnsi="Times New Roman" w:cs="Times New Roman"/>
          <w:sz w:val="24"/>
          <w:szCs w:val="24"/>
        </w:rPr>
        <w:t>s</w:t>
      </w:r>
      <w:r w:rsidRPr="00045EC5">
        <w:rPr>
          <w:rFonts w:ascii="Times New Roman" w:hAnsi="Times New Roman" w:cs="Times New Roman"/>
          <w:sz w:val="24"/>
          <w:szCs w:val="24"/>
        </w:rPr>
        <w:t>ek et al., 2018; Paik, 2015). In scientific terms, giving the essence of the event can minimize this problem. Besides, when teaching abstract scientific concepts, although teaching materials are limited (McNeill et al., 2016), comparisons should be made with the relationship between two or more concepts, or each concept should be explained independently by presenting contrasting examples.</w:t>
      </w:r>
    </w:p>
    <w:p w14:paraId="7D8D0727" w14:textId="77777777" w:rsidR="00BB4FC7" w:rsidRDefault="00BB4FC7" w:rsidP="003015D7">
      <w:pPr>
        <w:spacing w:after="0" w:line="240" w:lineRule="auto"/>
        <w:jc w:val="both"/>
        <w:rPr>
          <w:rFonts w:ascii="Times New Roman" w:hAnsi="Times New Roman" w:cs="Times New Roman"/>
          <w:b/>
          <w:sz w:val="24"/>
          <w:szCs w:val="24"/>
        </w:rPr>
      </w:pPr>
    </w:p>
    <w:p w14:paraId="695246B6" w14:textId="77777777" w:rsidR="00BB4FC7" w:rsidRDefault="00BB4FC7" w:rsidP="003015D7">
      <w:pPr>
        <w:spacing w:after="0" w:line="240" w:lineRule="auto"/>
        <w:jc w:val="both"/>
        <w:rPr>
          <w:rFonts w:ascii="Times New Roman" w:hAnsi="Times New Roman" w:cs="Times New Roman"/>
          <w:b/>
          <w:sz w:val="24"/>
          <w:szCs w:val="24"/>
        </w:rPr>
      </w:pPr>
    </w:p>
    <w:p w14:paraId="3E3953AA" w14:textId="77777777" w:rsidR="00BB4FC7" w:rsidRDefault="00BB4FC7" w:rsidP="003015D7">
      <w:pPr>
        <w:spacing w:after="0" w:line="240" w:lineRule="auto"/>
        <w:jc w:val="both"/>
        <w:rPr>
          <w:rFonts w:ascii="Times New Roman" w:hAnsi="Times New Roman" w:cs="Times New Roman"/>
          <w:b/>
          <w:sz w:val="24"/>
          <w:szCs w:val="24"/>
        </w:rPr>
      </w:pPr>
    </w:p>
    <w:p w14:paraId="372FD6C6" w14:textId="77777777" w:rsidR="00BB4FC7" w:rsidRDefault="00BB4FC7" w:rsidP="003015D7">
      <w:pPr>
        <w:spacing w:after="0" w:line="240" w:lineRule="auto"/>
        <w:jc w:val="both"/>
        <w:rPr>
          <w:rFonts w:ascii="Times New Roman" w:hAnsi="Times New Roman" w:cs="Times New Roman"/>
          <w:b/>
          <w:sz w:val="24"/>
          <w:szCs w:val="24"/>
        </w:rPr>
      </w:pPr>
    </w:p>
    <w:p w14:paraId="0DAA5DBF" w14:textId="77777777" w:rsidR="00BB4FC7" w:rsidRDefault="00BB4FC7" w:rsidP="003015D7">
      <w:pPr>
        <w:spacing w:after="0" w:line="240" w:lineRule="auto"/>
        <w:jc w:val="both"/>
        <w:rPr>
          <w:rFonts w:ascii="Times New Roman" w:hAnsi="Times New Roman" w:cs="Times New Roman"/>
          <w:b/>
          <w:sz w:val="24"/>
          <w:szCs w:val="24"/>
        </w:rPr>
      </w:pPr>
    </w:p>
    <w:p w14:paraId="5C8672EB" w14:textId="2B91A66D" w:rsidR="003015D7" w:rsidRPr="00C2627A" w:rsidRDefault="003015D7" w:rsidP="003015D7">
      <w:pPr>
        <w:spacing w:after="0" w:line="240" w:lineRule="auto"/>
        <w:jc w:val="both"/>
        <w:rPr>
          <w:rFonts w:ascii="Times New Roman" w:hAnsi="Times New Roman" w:cs="Times New Roman"/>
          <w:b/>
          <w:sz w:val="24"/>
          <w:szCs w:val="24"/>
        </w:rPr>
      </w:pPr>
      <w:r w:rsidRPr="00C2627A">
        <w:rPr>
          <w:rFonts w:ascii="Times New Roman" w:hAnsi="Times New Roman" w:cs="Times New Roman"/>
          <w:b/>
          <w:sz w:val="24"/>
          <w:szCs w:val="24"/>
        </w:rPr>
        <w:t xml:space="preserve">References </w:t>
      </w:r>
    </w:p>
    <w:p w14:paraId="2CF37691" w14:textId="65ED7226" w:rsidR="003015D7" w:rsidRDefault="003015D7" w:rsidP="003015D7">
      <w:pPr>
        <w:spacing w:after="0" w:line="240" w:lineRule="auto"/>
        <w:ind w:left="709" w:hanging="709"/>
        <w:jc w:val="both"/>
        <w:rPr>
          <w:rFonts w:ascii="Times New Roman" w:hAnsi="Times New Roman" w:cs="Times New Roman"/>
          <w:sz w:val="24"/>
          <w:szCs w:val="24"/>
        </w:rPr>
      </w:pPr>
      <w:r w:rsidRPr="00C2627A">
        <w:rPr>
          <w:rFonts w:ascii="Times New Roman" w:hAnsi="Times New Roman" w:cs="Times New Roman"/>
          <w:sz w:val="24"/>
          <w:szCs w:val="24"/>
        </w:rPr>
        <w:lastRenderedPageBreak/>
        <w:t xml:space="preserve">Aldag, H., 2006. Toulmin tartışma modeli. </w:t>
      </w:r>
      <w:r w:rsidR="001B3C59">
        <w:rPr>
          <w:rFonts w:ascii="Times New Roman" w:hAnsi="Times New Roman" w:cs="Times New Roman"/>
          <w:sz w:val="24"/>
          <w:szCs w:val="24"/>
        </w:rPr>
        <w:t>C</w:t>
      </w:r>
      <w:r w:rsidR="001B3C59" w:rsidRPr="001B3C59">
        <w:rPr>
          <w:rFonts w:ascii="Times New Roman" w:hAnsi="Times New Roman" w:cs="Times New Roman"/>
          <w:i/>
          <w:sz w:val="24"/>
          <w:szCs w:val="24"/>
        </w:rPr>
        <w:t>ukurova University Journal of Social Sciences Institute</w:t>
      </w:r>
      <w:r w:rsidRPr="00C2627A">
        <w:rPr>
          <w:rFonts w:ascii="Times New Roman" w:hAnsi="Times New Roman" w:cs="Times New Roman"/>
          <w:i/>
          <w:sz w:val="24"/>
          <w:szCs w:val="24"/>
        </w:rPr>
        <w:t>, 15</w:t>
      </w:r>
      <w:r w:rsidRPr="00C2627A">
        <w:rPr>
          <w:rFonts w:ascii="Times New Roman" w:hAnsi="Times New Roman" w:cs="Times New Roman"/>
          <w:sz w:val="24"/>
          <w:szCs w:val="24"/>
        </w:rPr>
        <w:t xml:space="preserve"> (1), 13-34.</w:t>
      </w:r>
    </w:p>
    <w:p w14:paraId="61411B55" w14:textId="77777777" w:rsidR="00F371BD" w:rsidRDefault="00F371BD" w:rsidP="003015D7">
      <w:pPr>
        <w:spacing w:after="0" w:line="240" w:lineRule="auto"/>
        <w:ind w:left="709" w:hanging="709"/>
        <w:jc w:val="both"/>
        <w:rPr>
          <w:rFonts w:ascii="Times New Roman" w:hAnsi="Times New Roman" w:cs="Times New Roman"/>
          <w:sz w:val="24"/>
          <w:szCs w:val="24"/>
        </w:rPr>
      </w:pPr>
    </w:p>
    <w:p w14:paraId="69F67266" w14:textId="52F03504" w:rsidR="00EF65DA" w:rsidRDefault="00EF65DA" w:rsidP="00EF65DA">
      <w:pPr>
        <w:spacing w:after="0" w:line="240" w:lineRule="auto"/>
        <w:ind w:left="709" w:hanging="709"/>
        <w:jc w:val="both"/>
        <w:rPr>
          <w:rStyle w:val="Kpr"/>
          <w:rFonts w:ascii="Times New Roman" w:hAnsi="Times New Roman" w:cs="Times New Roman"/>
          <w:sz w:val="24"/>
          <w:szCs w:val="24"/>
        </w:rPr>
      </w:pPr>
      <w:r w:rsidRPr="00EF65DA">
        <w:rPr>
          <w:rFonts w:ascii="Times New Roman" w:hAnsi="Times New Roman" w:cs="Times New Roman"/>
          <w:sz w:val="24"/>
          <w:szCs w:val="24"/>
        </w:rPr>
        <w:t xml:space="preserve">Allchin, D., &amp; Zemplén, G. Á. (2020). Finding the place of argumentation in science education: Epistemics and whole science. </w:t>
      </w:r>
      <w:r w:rsidRPr="00EF65DA">
        <w:rPr>
          <w:rFonts w:ascii="Times New Roman" w:hAnsi="Times New Roman" w:cs="Times New Roman"/>
          <w:i/>
          <w:sz w:val="24"/>
          <w:szCs w:val="24"/>
        </w:rPr>
        <w:t>Science Education (Salem, Mass.), 104</w:t>
      </w:r>
      <w:r w:rsidRPr="00EF65DA">
        <w:rPr>
          <w:rFonts w:ascii="Times New Roman" w:hAnsi="Times New Roman" w:cs="Times New Roman"/>
          <w:sz w:val="24"/>
          <w:szCs w:val="24"/>
        </w:rPr>
        <w:t xml:space="preserve">(5), 907-933. </w:t>
      </w:r>
      <w:hyperlink r:id="rId11" w:history="1">
        <w:r w:rsidRPr="0058030F">
          <w:rPr>
            <w:rStyle w:val="Kpr"/>
            <w:rFonts w:ascii="Times New Roman" w:hAnsi="Times New Roman" w:cs="Times New Roman"/>
            <w:sz w:val="24"/>
            <w:szCs w:val="24"/>
          </w:rPr>
          <w:t>https://doi.org/10.1002/sce.21589</w:t>
        </w:r>
      </w:hyperlink>
    </w:p>
    <w:p w14:paraId="642ECA9E" w14:textId="77777777" w:rsidR="00F371BD" w:rsidRDefault="00F371BD" w:rsidP="00EF65DA">
      <w:pPr>
        <w:spacing w:after="0" w:line="240" w:lineRule="auto"/>
        <w:ind w:left="709" w:hanging="709"/>
        <w:jc w:val="both"/>
        <w:rPr>
          <w:rStyle w:val="Kpr"/>
          <w:rFonts w:ascii="Times New Roman" w:hAnsi="Times New Roman" w:cs="Times New Roman"/>
          <w:sz w:val="24"/>
          <w:szCs w:val="24"/>
        </w:rPr>
      </w:pPr>
    </w:p>
    <w:p w14:paraId="1318604F" w14:textId="44343608" w:rsidR="003015D7" w:rsidRDefault="003015D7" w:rsidP="003015D7">
      <w:pPr>
        <w:spacing w:after="0" w:line="240" w:lineRule="auto"/>
        <w:ind w:left="709" w:hanging="709"/>
        <w:jc w:val="both"/>
        <w:rPr>
          <w:rFonts w:ascii="Times New Roman" w:hAnsi="Times New Roman" w:cs="Times New Roman"/>
          <w:sz w:val="24"/>
          <w:szCs w:val="24"/>
        </w:rPr>
      </w:pPr>
      <w:r w:rsidRPr="00103809">
        <w:rPr>
          <w:rFonts w:ascii="Times New Roman" w:hAnsi="Times New Roman" w:cs="Times New Roman"/>
          <w:sz w:val="24"/>
          <w:szCs w:val="24"/>
        </w:rPr>
        <w:t xml:space="preserve">American Association for the </w:t>
      </w:r>
      <w:r w:rsidR="00C3364D" w:rsidRPr="00103809">
        <w:rPr>
          <w:rFonts w:ascii="Times New Roman" w:hAnsi="Times New Roman" w:cs="Times New Roman"/>
          <w:sz w:val="24"/>
          <w:szCs w:val="24"/>
        </w:rPr>
        <w:t>a</w:t>
      </w:r>
      <w:r w:rsidRPr="00103809">
        <w:rPr>
          <w:rFonts w:ascii="Times New Roman" w:hAnsi="Times New Roman" w:cs="Times New Roman"/>
          <w:sz w:val="24"/>
          <w:szCs w:val="24"/>
        </w:rPr>
        <w:t xml:space="preserve">dvancement of </w:t>
      </w:r>
      <w:r w:rsidR="00C3364D" w:rsidRPr="00103809">
        <w:rPr>
          <w:rFonts w:ascii="Times New Roman" w:hAnsi="Times New Roman" w:cs="Times New Roman"/>
          <w:sz w:val="24"/>
          <w:szCs w:val="24"/>
        </w:rPr>
        <w:t>s</w:t>
      </w:r>
      <w:r w:rsidRPr="00103809">
        <w:rPr>
          <w:rFonts w:ascii="Times New Roman" w:hAnsi="Times New Roman" w:cs="Times New Roman"/>
          <w:sz w:val="24"/>
          <w:szCs w:val="24"/>
        </w:rPr>
        <w:t xml:space="preserve">cience. (1993). </w:t>
      </w:r>
      <w:r w:rsidRPr="00103809">
        <w:rPr>
          <w:rFonts w:ascii="Times New Roman" w:hAnsi="Times New Roman" w:cs="Times New Roman"/>
          <w:i/>
          <w:iCs/>
          <w:sz w:val="24"/>
          <w:szCs w:val="24"/>
        </w:rPr>
        <w:t xml:space="preserve">Benchmarks for science literacy. </w:t>
      </w:r>
      <w:r w:rsidRPr="00103809">
        <w:rPr>
          <w:rFonts w:ascii="Times New Roman" w:hAnsi="Times New Roman" w:cs="Times New Roman"/>
          <w:sz w:val="24"/>
          <w:szCs w:val="24"/>
        </w:rPr>
        <w:t xml:space="preserve">New York, NY: Oxford University Press. </w:t>
      </w:r>
    </w:p>
    <w:p w14:paraId="22099EAF" w14:textId="77777777" w:rsidR="00F371BD" w:rsidRPr="00103809" w:rsidRDefault="00F371BD" w:rsidP="003015D7">
      <w:pPr>
        <w:spacing w:after="0" w:line="240" w:lineRule="auto"/>
        <w:ind w:left="709" w:hanging="709"/>
        <w:jc w:val="both"/>
        <w:rPr>
          <w:rFonts w:ascii="Times New Roman" w:hAnsi="Times New Roman" w:cs="Times New Roman"/>
          <w:sz w:val="24"/>
          <w:szCs w:val="24"/>
        </w:rPr>
      </w:pPr>
    </w:p>
    <w:p w14:paraId="2A3DE248" w14:textId="231BB2C7" w:rsidR="00EF65DA" w:rsidRDefault="00EF65DA" w:rsidP="003015D7">
      <w:pPr>
        <w:spacing w:after="0" w:line="240" w:lineRule="auto"/>
        <w:ind w:left="851" w:hanging="851"/>
        <w:jc w:val="both"/>
        <w:rPr>
          <w:rStyle w:val="Kpr"/>
          <w:rFonts w:ascii="Times New Roman" w:hAnsi="Times New Roman" w:cs="Times New Roman"/>
          <w:sz w:val="24"/>
          <w:szCs w:val="24"/>
        </w:rPr>
      </w:pPr>
      <w:r w:rsidRPr="00EF65DA">
        <w:rPr>
          <w:rFonts w:ascii="Times New Roman" w:hAnsi="Times New Roman" w:cs="Times New Roman"/>
          <w:sz w:val="24"/>
          <w:szCs w:val="24"/>
        </w:rPr>
        <w:t xml:space="preserve">Anisa, A., Widodo, A., Riandi, R., &amp; Muslim, M. (2022). Students’ argumentation in science lessons: How effective is rebuttal analysis framework in representing the complexity of classroom argumentation? </w:t>
      </w:r>
      <w:r w:rsidRPr="005C575D">
        <w:rPr>
          <w:rFonts w:ascii="Times New Roman" w:hAnsi="Times New Roman" w:cs="Times New Roman"/>
          <w:i/>
          <w:sz w:val="24"/>
          <w:szCs w:val="24"/>
        </w:rPr>
        <w:t>Science &amp; Education</w:t>
      </w:r>
      <w:r w:rsidRPr="00EF65DA">
        <w:rPr>
          <w:rFonts w:ascii="Times New Roman" w:hAnsi="Times New Roman" w:cs="Times New Roman"/>
          <w:sz w:val="24"/>
          <w:szCs w:val="24"/>
        </w:rPr>
        <w:t xml:space="preserve">, </w:t>
      </w:r>
      <w:hyperlink r:id="rId12" w:history="1">
        <w:r w:rsidRPr="0058030F">
          <w:rPr>
            <w:rStyle w:val="Kpr"/>
            <w:rFonts w:ascii="Times New Roman" w:hAnsi="Times New Roman" w:cs="Times New Roman"/>
            <w:sz w:val="24"/>
            <w:szCs w:val="24"/>
          </w:rPr>
          <w:t>https://doi.org/10.1007/s11191-022-00320-8</w:t>
        </w:r>
      </w:hyperlink>
    </w:p>
    <w:p w14:paraId="78A64173" w14:textId="77777777" w:rsidR="00F371BD" w:rsidRDefault="00F371BD" w:rsidP="003015D7">
      <w:pPr>
        <w:spacing w:after="0" w:line="240" w:lineRule="auto"/>
        <w:ind w:left="851" w:hanging="851"/>
        <w:jc w:val="both"/>
        <w:rPr>
          <w:rStyle w:val="Kpr"/>
          <w:rFonts w:ascii="Times New Roman" w:hAnsi="Times New Roman" w:cs="Times New Roman"/>
          <w:sz w:val="24"/>
          <w:szCs w:val="24"/>
        </w:rPr>
      </w:pPr>
    </w:p>
    <w:p w14:paraId="38376716" w14:textId="683C0DFB" w:rsidR="003015D7"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Bathgate, M., Crowell, A., Schunn, C., Cannady M</w:t>
      </w:r>
      <w:r w:rsidR="00220385">
        <w:rPr>
          <w:rFonts w:ascii="Times New Roman" w:hAnsi="Times New Roman" w:cs="Times New Roman"/>
          <w:sz w:val="24"/>
          <w:szCs w:val="24"/>
        </w:rPr>
        <w:t>.,</w:t>
      </w:r>
      <w:r w:rsidRPr="00C2627A">
        <w:rPr>
          <w:rFonts w:ascii="Times New Roman" w:hAnsi="Times New Roman" w:cs="Times New Roman"/>
          <w:sz w:val="24"/>
          <w:szCs w:val="24"/>
        </w:rPr>
        <w:t xml:space="preserve"> &amp; Dorph, R (2015)</w:t>
      </w:r>
      <w:r w:rsidR="003C12FA">
        <w:rPr>
          <w:rFonts w:ascii="Times New Roman" w:hAnsi="Times New Roman" w:cs="Times New Roman"/>
          <w:sz w:val="24"/>
          <w:szCs w:val="24"/>
        </w:rPr>
        <w:t>. T</w:t>
      </w:r>
      <w:r w:rsidR="003C12FA" w:rsidRPr="00C2627A">
        <w:rPr>
          <w:rFonts w:ascii="Times New Roman" w:hAnsi="Times New Roman" w:cs="Times New Roman"/>
          <w:sz w:val="24"/>
          <w:szCs w:val="24"/>
        </w:rPr>
        <w:t>he learning benefits of being willing and able to engage in scientific argumentation</w:t>
      </w:r>
      <w:r w:rsidR="003C12FA">
        <w:rPr>
          <w:rFonts w:ascii="Times New Roman" w:hAnsi="Times New Roman" w:cs="Times New Roman"/>
          <w:sz w:val="24"/>
          <w:szCs w:val="24"/>
        </w:rPr>
        <w:t>.</w:t>
      </w:r>
      <w:r w:rsidRPr="00C2627A">
        <w:rPr>
          <w:rFonts w:ascii="Times New Roman" w:hAnsi="Times New Roman" w:cs="Times New Roman"/>
          <w:sz w:val="24"/>
          <w:szCs w:val="24"/>
        </w:rPr>
        <w:t xml:space="preserve"> </w:t>
      </w:r>
      <w:r w:rsidRPr="003C12FA">
        <w:rPr>
          <w:rFonts w:ascii="Times New Roman" w:hAnsi="Times New Roman" w:cs="Times New Roman"/>
          <w:i/>
          <w:sz w:val="24"/>
          <w:szCs w:val="24"/>
        </w:rPr>
        <w:t>International Journal of Science Education, 37</w:t>
      </w:r>
      <w:r w:rsidRPr="00C2627A">
        <w:rPr>
          <w:rFonts w:ascii="Times New Roman" w:hAnsi="Times New Roman" w:cs="Times New Roman"/>
          <w:sz w:val="24"/>
          <w:szCs w:val="24"/>
        </w:rPr>
        <w:t xml:space="preserve">(10), 1590-1612. </w:t>
      </w:r>
      <w:hyperlink r:id="rId13" w:history="1">
        <w:r w:rsidR="005C575D" w:rsidRPr="00183D4E">
          <w:rPr>
            <w:rStyle w:val="Kpr"/>
            <w:rFonts w:ascii="Times New Roman" w:hAnsi="Times New Roman" w:cs="Times New Roman"/>
            <w:sz w:val="24"/>
            <w:szCs w:val="24"/>
          </w:rPr>
          <w:t>https://doi.org/10.1080/09500693.2015.1045958</w:t>
        </w:r>
      </w:hyperlink>
    </w:p>
    <w:p w14:paraId="62F14FB7"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407A76E8" w14:textId="71305284" w:rsidR="003015D7"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 xml:space="preserve">Blair, J. Anthony (1996). </w:t>
      </w:r>
      <w:r w:rsidR="003C12FA">
        <w:rPr>
          <w:rFonts w:ascii="Times New Roman" w:hAnsi="Times New Roman" w:cs="Times New Roman"/>
          <w:sz w:val="24"/>
          <w:szCs w:val="24"/>
        </w:rPr>
        <w:t>T</w:t>
      </w:r>
      <w:r w:rsidR="003C12FA" w:rsidRPr="003C12FA">
        <w:rPr>
          <w:rFonts w:ascii="Times New Roman" w:hAnsi="Times New Roman" w:cs="Times New Roman"/>
          <w:sz w:val="24"/>
          <w:szCs w:val="24"/>
        </w:rPr>
        <w:t>he possibility and actuality of visual arguments</w:t>
      </w:r>
      <w:r w:rsidRPr="00C2627A">
        <w:rPr>
          <w:rFonts w:ascii="Times New Roman" w:hAnsi="Times New Roman" w:cs="Times New Roman"/>
          <w:sz w:val="24"/>
          <w:szCs w:val="24"/>
        </w:rPr>
        <w:t xml:space="preserve">. </w:t>
      </w:r>
      <w:r w:rsidRPr="003C12FA">
        <w:rPr>
          <w:rFonts w:ascii="Times New Roman" w:hAnsi="Times New Roman" w:cs="Times New Roman"/>
          <w:i/>
          <w:sz w:val="24"/>
          <w:szCs w:val="24"/>
        </w:rPr>
        <w:t>Argumentation and Advocacy</w:t>
      </w:r>
      <w:r w:rsidR="003C12FA">
        <w:rPr>
          <w:rFonts w:ascii="Times New Roman" w:hAnsi="Times New Roman" w:cs="Times New Roman"/>
          <w:i/>
          <w:sz w:val="24"/>
          <w:szCs w:val="24"/>
        </w:rPr>
        <w:t xml:space="preserve">, </w:t>
      </w:r>
      <w:r w:rsidRPr="00C2627A">
        <w:rPr>
          <w:rFonts w:ascii="Times New Roman" w:hAnsi="Times New Roman" w:cs="Times New Roman"/>
          <w:sz w:val="24"/>
          <w:szCs w:val="24"/>
        </w:rPr>
        <w:t xml:space="preserve">23-39. </w:t>
      </w:r>
      <w:hyperlink r:id="rId14" w:history="1">
        <w:r w:rsidR="005C575D" w:rsidRPr="00183D4E">
          <w:rPr>
            <w:rStyle w:val="Kpr"/>
            <w:rFonts w:ascii="Times New Roman" w:hAnsi="Times New Roman" w:cs="Times New Roman"/>
            <w:sz w:val="24"/>
            <w:szCs w:val="24"/>
          </w:rPr>
          <w:t>https://doi.org/10.1007/978-94-007-2363-4_16</w:t>
        </w:r>
      </w:hyperlink>
    </w:p>
    <w:p w14:paraId="65DA8DCF"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353079CC" w14:textId="6AA99844"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Blair, J. A. (2012). The </w:t>
      </w:r>
      <w:r w:rsidR="00FD311E" w:rsidRPr="00C2627A">
        <w:rPr>
          <w:rFonts w:ascii="Times New Roman" w:hAnsi="Times New Roman" w:cs="Times New Roman"/>
          <w:sz w:val="24"/>
          <w:szCs w:val="24"/>
        </w:rPr>
        <w:t>rhetoric of visual arguments</w:t>
      </w:r>
      <w:r w:rsidR="00FD311E">
        <w:rPr>
          <w:rFonts w:ascii="Times New Roman" w:hAnsi="Times New Roman" w:cs="Times New Roman"/>
          <w:sz w:val="24"/>
          <w:szCs w:val="24"/>
        </w:rPr>
        <w:t>.</w:t>
      </w:r>
      <w:r w:rsidR="00FD311E" w:rsidRPr="00FD311E">
        <w:rPr>
          <w:rFonts w:ascii="Times New Roman" w:hAnsi="Times New Roman" w:cs="Times New Roman"/>
          <w:sz w:val="24"/>
          <w:szCs w:val="24"/>
        </w:rPr>
        <w:t xml:space="preserve"> </w:t>
      </w:r>
      <w:r w:rsidR="00FD311E" w:rsidRPr="00C2627A">
        <w:rPr>
          <w:rFonts w:ascii="Times New Roman" w:hAnsi="Times New Roman" w:cs="Times New Roman"/>
          <w:sz w:val="24"/>
          <w:szCs w:val="24"/>
        </w:rPr>
        <w:t>C</w:t>
      </w:r>
      <w:r w:rsidR="00FD311E">
        <w:rPr>
          <w:rFonts w:ascii="Times New Roman" w:hAnsi="Times New Roman" w:cs="Times New Roman"/>
          <w:sz w:val="24"/>
          <w:szCs w:val="24"/>
        </w:rPr>
        <w:t>.</w:t>
      </w:r>
      <w:r w:rsidR="00FD311E" w:rsidRPr="00C2627A">
        <w:rPr>
          <w:rFonts w:ascii="Times New Roman" w:hAnsi="Times New Roman" w:cs="Times New Roman"/>
          <w:sz w:val="24"/>
          <w:szCs w:val="24"/>
        </w:rPr>
        <w:t xml:space="preserve"> W. Tindale</w:t>
      </w:r>
      <w:r w:rsidRPr="00C2627A">
        <w:rPr>
          <w:rFonts w:ascii="Times New Roman" w:hAnsi="Times New Roman" w:cs="Times New Roman"/>
          <w:sz w:val="24"/>
          <w:szCs w:val="24"/>
        </w:rPr>
        <w:t xml:space="preserve">. </w:t>
      </w:r>
      <w:r w:rsidRPr="00FD311E">
        <w:rPr>
          <w:rFonts w:ascii="Times New Roman" w:hAnsi="Times New Roman" w:cs="Times New Roman"/>
          <w:i/>
          <w:sz w:val="24"/>
          <w:szCs w:val="24"/>
        </w:rPr>
        <w:t xml:space="preserve">Groundwork in the </w:t>
      </w:r>
      <w:r w:rsidR="00FD311E" w:rsidRPr="00FD311E">
        <w:rPr>
          <w:rFonts w:ascii="Times New Roman" w:hAnsi="Times New Roman" w:cs="Times New Roman"/>
          <w:i/>
          <w:sz w:val="24"/>
          <w:szCs w:val="24"/>
        </w:rPr>
        <w:t>theory of argumentation</w:t>
      </w:r>
      <w:r w:rsidR="00FD311E" w:rsidRPr="00C2627A">
        <w:rPr>
          <w:rFonts w:ascii="Times New Roman" w:hAnsi="Times New Roman" w:cs="Times New Roman"/>
          <w:sz w:val="24"/>
          <w:szCs w:val="24"/>
        </w:rPr>
        <w:t xml:space="preserve"> </w:t>
      </w:r>
      <w:r w:rsidR="00FD311E">
        <w:rPr>
          <w:rFonts w:ascii="Times New Roman" w:hAnsi="Times New Roman" w:cs="Times New Roman"/>
          <w:sz w:val="24"/>
          <w:szCs w:val="24"/>
        </w:rPr>
        <w:t xml:space="preserve">(pp. </w:t>
      </w:r>
      <w:r w:rsidRPr="00C2627A">
        <w:rPr>
          <w:rFonts w:ascii="Times New Roman" w:hAnsi="Times New Roman" w:cs="Times New Roman"/>
          <w:sz w:val="24"/>
          <w:szCs w:val="24"/>
        </w:rPr>
        <w:t>41-61</w:t>
      </w:r>
      <w:r w:rsidR="00FD311E">
        <w:rPr>
          <w:rFonts w:ascii="Times New Roman" w:hAnsi="Times New Roman" w:cs="Times New Roman"/>
          <w:sz w:val="24"/>
          <w:szCs w:val="24"/>
        </w:rPr>
        <w:t>)</w:t>
      </w:r>
      <w:r w:rsidRPr="00C2627A">
        <w:rPr>
          <w:rFonts w:ascii="Times New Roman" w:hAnsi="Times New Roman" w:cs="Times New Roman"/>
          <w:sz w:val="24"/>
          <w:szCs w:val="24"/>
        </w:rPr>
        <w:t>. Dordrecht: Springer.</w:t>
      </w:r>
    </w:p>
    <w:p w14:paraId="074347F1"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1FBD66F2" w14:textId="5DE3F6DF"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Cavagnetto, A., Hand, B. M., &amp; Norton-Meier, L. (2010). The nature of elementary student science discourse in the context of the science writing heuristic approach. </w:t>
      </w:r>
      <w:r w:rsidRPr="00C2627A">
        <w:rPr>
          <w:rFonts w:ascii="Times New Roman" w:hAnsi="Times New Roman" w:cs="Times New Roman"/>
          <w:i/>
          <w:iCs/>
          <w:sz w:val="24"/>
          <w:szCs w:val="24"/>
        </w:rPr>
        <w:t xml:space="preserve">International Journal of Science Education, </w:t>
      </w:r>
      <w:r w:rsidRPr="005C575D">
        <w:rPr>
          <w:rFonts w:ascii="Times New Roman" w:hAnsi="Times New Roman" w:cs="Times New Roman"/>
          <w:i/>
          <w:sz w:val="24"/>
          <w:szCs w:val="24"/>
        </w:rPr>
        <w:t>32</w:t>
      </w:r>
      <w:r w:rsidRPr="00C2627A">
        <w:rPr>
          <w:rFonts w:ascii="Times New Roman" w:hAnsi="Times New Roman" w:cs="Times New Roman"/>
          <w:sz w:val="24"/>
          <w:szCs w:val="24"/>
        </w:rPr>
        <w:t xml:space="preserve">, 427–449. </w:t>
      </w:r>
      <w:hyperlink r:id="rId15" w:history="1">
        <w:r w:rsidR="005C575D" w:rsidRPr="00183D4E">
          <w:rPr>
            <w:rStyle w:val="Kpr"/>
            <w:rFonts w:ascii="Times New Roman" w:hAnsi="Times New Roman" w:cs="Times New Roman"/>
            <w:sz w:val="24"/>
            <w:szCs w:val="24"/>
          </w:rPr>
          <w:t>https://doi.org/10.1080/09500690802627277</w:t>
        </w:r>
      </w:hyperlink>
      <w:r w:rsidR="005C575D">
        <w:rPr>
          <w:rFonts w:ascii="Times New Roman" w:hAnsi="Times New Roman" w:cs="Times New Roman"/>
          <w:sz w:val="24"/>
          <w:szCs w:val="24"/>
        </w:rPr>
        <w:t xml:space="preserve"> </w:t>
      </w:r>
    </w:p>
    <w:p w14:paraId="0D82BE21"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4023119A" w14:textId="6853E92E"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Cebrián-Robles, D., Franco-Mariscal, A.</w:t>
      </w:r>
      <w:r w:rsidR="00FD311E">
        <w:rPr>
          <w:rFonts w:ascii="Times New Roman" w:hAnsi="Times New Roman" w:cs="Times New Roman"/>
          <w:sz w:val="24"/>
          <w:szCs w:val="24"/>
        </w:rPr>
        <w:t xml:space="preserve"> </w:t>
      </w:r>
      <w:r w:rsidRPr="00C2627A">
        <w:rPr>
          <w:rFonts w:ascii="Times New Roman" w:hAnsi="Times New Roman" w:cs="Times New Roman"/>
          <w:sz w:val="24"/>
          <w:szCs w:val="24"/>
        </w:rPr>
        <w:t>J.</w:t>
      </w:r>
      <w:r w:rsidR="00FD311E">
        <w:rPr>
          <w:rFonts w:ascii="Times New Roman" w:hAnsi="Times New Roman" w:cs="Times New Roman"/>
          <w:sz w:val="24"/>
          <w:szCs w:val="24"/>
        </w:rPr>
        <w:t>,</w:t>
      </w:r>
      <w:r w:rsidRPr="00C2627A">
        <w:rPr>
          <w:rFonts w:ascii="Times New Roman" w:hAnsi="Times New Roman" w:cs="Times New Roman"/>
          <w:sz w:val="24"/>
          <w:szCs w:val="24"/>
        </w:rPr>
        <w:t xml:space="preserve"> &amp; Blanco-López, </w:t>
      </w:r>
      <w:r w:rsidR="0062595E" w:rsidRPr="00C2627A">
        <w:rPr>
          <w:rFonts w:ascii="Times New Roman" w:hAnsi="Times New Roman" w:cs="Times New Roman"/>
          <w:sz w:val="24"/>
          <w:szCs w:val="24"/>
        </w:rPr>
        <w:t>Á.</w:t>
      </w:r>
      <w:r w:rsidRPr="00C2627A">
        <w:rPr>
          <w:rFonts w:ascii="Times New Roman" w:hAnsi="Times New Roman" w:cs="Times New Roman"/>
          <w:sz w:val="24"/>
          <w:szCs w:val="24"/>
        </w:rPr>
        <w:t xml:space="preserve"> (2018). Preservice elementary science teachers’ argumentation competence: Impact of a training programme. </w:t>
      </w:r>
      <w:r w:rsidRPr="00C2627A">
        <w:rPr>
          <w:rStyle w:val="Vurgu"/>
          <w:rFonts w:ascii="Times New Roman" w:hAnsi="Times New Roman" w:cs="Times New Roman"/>
          <w:sz w:val="24"/>
          <w:szCs w:val="24"/>
        </w:rPr>
        <w:t xml:space="preserve">Instructional </w:t>
      </w:r>
      <w:r w:rsidR="0062595E" w:rsidRPr="00C2627A">
        <w:rPr>
          <w:rStyle w:val="Vurgu"/>
          <w:rFonts w:ascii="Times New Roman" w:hAnsi="Times New Roman" w:cs="Times New Roman"/>
          <w:sz w:val="24"/>
          <w:szCs w:val="24"/>
        </w:rPr>
        <w:t>Science,</w:t>
      </w:r>
      <w:r w:rsidRPr="00C2627A">
        <w:rPr>
          <w:rFonts w:ascii="Times New Roman" w:hAnsi="Times New Roman" w:cs="Times New Roman"/>
          <w:sz w:val="24"/>
          <w:szCs w:val="24"/>
        </w:rPr>
        <w:t> </w:t>
      </w:r>
      <w:r w:rsidRPr="00C2627A">
        <w:rPr>
          <w:rFonts w:ascii="Times New Roman" w:hAnsi="Times New Roman" w:cs="Times New Roman"/>
          <w:i/>
          <w:iCs/>
          <w:sz w:val="24"/>
          <w:szCs w:val="24"/>
        </w:rPr>
        <w:t>46</w:t>
      </w:r>
      <w:r w:rsidRPr="00C2627A">
        <w:rPr>
          <w:rFonts w:ascii="Times New Roman" w:hAnsi="Times New Roman" w:cs="Times New Roman"/>
          <w:sz w:val="24"/>
          <w:szCs w:val="24"/>
        </w:rPr>
        <w:t> (5), 789–817. </w:t>
      </w:r>
      <w:hyperlink r:id="rId16" w:history="1">
        <w:r w:rsidR="005C575D" w:rsidRPr="00183D4E">
          <w:rPr>
            <w:rStyle w:val="Kpr"/>
            <w:rFonts w:ascii="Times New Roman" w:hAnsi="Times New Roman" w:cs="Times New Roman"/>
            <w:sz w:val="24"/>
            <w:szCs w:val="24"/>
          </w:rPr>
          <w:t>https://doi.org/10.1007/s11251- 018-9446-4</w:t>
        </w:r>
      </w:hyperlink>
      <w:r w:rsidR="005C575D">
        <w:rPr>
          <w:rFonts w:ascii="Times New Roman" w:hAnsi="Times New Roman" w:cs="Times New Roman"/>
          <w:sz w:val="24"/>
          <w:szCs w:val="24"/>
        </w:rPr>
        <w:t xml:space="preserve"> </w:t>
      </w:r>
    </w:p>
    <w:p w14:paraId="76257DC6"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3CC00891" w14:textId="7829FA4E"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Choi, A., Notebaert, A., Diaz, J., &amp; Hand, B. (2010). Examining arguments generated by year 5, 7, and 10 students in science classrooms. </w:t>
      </w:r>
      <w:r w:rsidRPr="00C2627A">
        <w:rPr>
          <w:rFonts w:ascii="Times New Roman" w:hAnsi="Times New Roman" w:cs="Times New Roman"/>
          <w:i/>
          <w:iCs/>
          <w:sz w:val="24"/>
          <w:szCs w:val="24"/>
        </w:rPr>
        <w:t>Research in Science Education</w:t>
      </w:r>
      <w:r w:rsidRPr="00C2627A">
        <w:rPr>
          <w:rFonts w:ascii="Times New Roman" w:hAnsi="Times New Roman" w:cs="Times New Roman"/>
          <w:sz w:val="24"/>
          <w:szCs w:val="24"/>
        </w:rPr>
        <w:t xml:space="preserve">, </w:t>
      </w:r>
      <w:r w:rsidRPr="00C2627A">
        <w:rPr>
          <w:rFonts w:ascii="Times New Roman" w:hAnsi="Times New Roman" w:cs="Times New Roman"/>
          <w:i/>
          <w:iCs/>
          <w:sz w:val="24"/>
          <w:szCs w:val="24"/>
        </w:rPr>
        <w:t>40</w:t>
      </w:r>
      <w:r w:rsidRPr="00C2627A">
        <w:rPr>
          <w:rFonts w:ascii="Times New Roman" w:hAnsi="Times New Roman" w:cs="Times New Roman"/>
          <w:sz w:val="24"/>
          <w:szCs w:val="24"/>
        </w:rPr>
        <w:t xml:space="preserve">(2), 149-169. </w:t>
      </w:r>
      <w:hyperlink r:id="rId17" w:history="1">
        <w:r w:rsidR="005C575D" w:rsidRPr="00183D4E">
          <w:rPr>
            <w:rStyle w:val="Kpr"/>
            <w:rFonts w:ascii="Times New Roman" w:hAnsi="Times New Roman" w:cs="Times New Roman"/>
            <w:sz w:val="24"/>
            <w:szCs w:val="24"/>
          </w:rPr>
          <w:t>https://doi.org/10.1007/s11165-008-9105-x</w:t>
        </w:r>
      </w:hyperlink>
      <w:r w:rsidR="005C575D">
        <w:rPr>
          <w:rFonts w:ascii="Times New Roman" w:hAnsi="Times New Roman" w:cs="Times New Roman"/>
          <w:sz w:val="24"/>
          <w:szCs w:val="24"/>
        </w:rPr>
        <w:t xml:space="preserve"> </w:t>
      </w:r>
    </w:p>
    <w:p w14:paraId="7D74859B"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2E15879B" w14:textId="6647CA04" w:rsidR="003015D7" w:rsidRDefault="001B1253" w:rsidP="003015D7">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Csordas, H. V</w:t>
      </w:r>
      <w:r w:rsidR="00220385">
        <w:rPr>
          <w:rFonts w:ascii="Times New Roman" w:hAnsi="Times New Roman" w:cs="Times New Roman"/>
          <w:sz w:val="24"/>
          <w:szCs w:val="24"/>
        </w:rPr>
        <w:t>.</w:t>
      </w:r>
      <w:r>
        <w:rPr>
          <w:rFonts w:ascii="Times New Roman" w:hAnsi="Times New Roman" w:cs="Times New Roman"/>
          <w:sz w:val="24"/>
          <w:szCs w:val="24"/>
        </w:rPr>
        <w:t>, &amp;</w:t>
      </w:r>
      <w:r w:rsidR="003015D7" w:rsidRPr="00C2627A">
        <w:rPr>
          <w:rFonts w:ascii="Times New Roman" w:hAnsi="Times New Roman" w:cs="Times New Roman"/>
          <w:sz w:val="24"/>
          <w:szCs w:val="24"/>
        </w:rPr>
        <w:t xml:space="preserve"> Forrai</w:t>
      </w:r>
      <w:r>
        <w:rPr>
          <w:rFonts w:ascii="Times New Roman" w:hAnsi="Times New Roman" w:cs="Times New Roman"/>
          <w:sz w:val="24"/>
          <w:szCs w:val="24"/>
        </w:rPr>
        <w:t xml:space="preserve">, </w:t>
      </w:r>
      <w:r w:rsidR="0062595E">
        <w:rPr>
          <w:rFonts w:ascii="Times New Roman" w:hAnsi="Times New Roman" w:cs="Times New Roman"/>
          <w:sz w:val="24"/>
          <w:szCs w:val="24"/>
        </w:rPr>
        <w:t>G. (</w:t>
      </w:r>
      <w:r>
        <w:rPr>
          <w:rFonts w:ascii="Times New Roman" w:hAnsi="Times New Roman" w:cs="Times New Roman"/>
          <w:sz w:val="24"/>
          <w:szCs w:val="24"/>
        </w:rPr>
        <w:t xml:space="preserve">2017). </w:t>
      </w:r>
      <w:r w:rsidR="003015D7" w:rsidRPr="00C2627A">
        <w:rPr>
          <w:rFonts w:ascii="Times New Roman" w:hAnsi="Times New Roman" w:cs="Times New Roman"/>
          <w:sz w:val="24"/>
          <w:szCs w:val="24"/>
        </w:rPr>
        <w:t xml:space="preserve">Visual </w:t>
      </w:r>
      <w:r w:rsidR="006154B3" w:rsidRPr="00C2627A">
        <w:rPr>
          <w:rFonts w:ascii="Times New Roman" w:hAnsi="Times New Roman" w:cs="Times New Roman"/>
          <w:sz w:val="24"/>
          <w:szCs w:val="24"/>
        </w:rPr>
        <w:t xml:space="preserve">argumentation </w:t>
      </w:r>
      <w:r w:rsidR="006154B3">
        <w:rPr>
          <w:rFonts w:ascii="Times New Roman" w:hAnsi="Times New Roman" w:cs="Times New Roman"/>
          <w:sz w:val="24"/>
          <w:szCs w:val="24"/>
        </w:rPr>
        <w:t>in commercials</w:t>
      </w:r>
      <w:r>
        <w:rPr>
          <w:rFonts w:ascii="Times New Roman" w:hAnsi="Times New Roman" w:cs="Times New Roman"/>
          <w:sz w:val="24"/>
          <w:szCs w:val="24"/>
        </w:rPr>
        <w:t xml:space="preserve">: </w:t>
      </w:r>
      <w:r w:rsidR="006154B3">
        <w:rPr>
          <w:rFonts w:ascii="Times New Roman" w:hAnsi="Times New Roman" w:cs="Times New Roman"/>
          <w:sz w:val="24"/>
          <w:szCs w:val="24"/>
        </w:rPr>
        <w:t>T</w:t>
      </w:r>
      <w:r>
        <w:rPr>
          <w:rFonts w:ascii="Times New Roman" w:hAnsi="Times New Roman" w:cs="Times New Roman"/>
          <w:sz w:val="24"/>
          <w:szCs w:val="24"/>
        </w:rPr>
        <w:t xml:space="preserve">he </w:t>
      </w:r>
      <w:r w:rsidR="006154B3">
        <w:rPr>
          <w:rFonts w:ascii="Times New Roman" w:hAnsi="Times New Roman" w:cs="Times New Roman"/>
          <w:sz w:val="24"/>
          <w:szCs w:val="24"/>
        </w:rPr>
        <w:t>tulip test</w:t>
      </w:r>
      <w:r>
        <w:rPr>
          <w:rFonts w:ascii="Times New Roman" w:hAnsi="Times New Roman" w:cs="Times New Roman"/>
          <w:sz w:val="24"/>
          <w:szCs w:val="24"/>
        </w:rPr>
        <w:t xml:space="preserve">. </w:t>
      </w:r>
      <w:r w:rsidRPr="006154B3">
        <w:rPr>
          <w:rFonts w:ascii="Times New Roman" w:hAnsi="Times New Roman" w:cs="Times New Roman"/>
          <w:i/>
          <w:sz w:val="24"/>
          <w:szCs w:val="24"/>
        </w:rPr>
        <w:t>Opus et Educatio</w:t>
      </w:r>
      <w:r>
        <w:rPr>
          <w:rFonts w:ascii="Times New Roman" w:hAnsi="Times New Roman" w:cs="Times New Roman"/>
          <w:sz w:val="24"/>
          <w:szCs w:val="24"/>
        </w:rPr>
        <w:t>,</w:t>
      </w:r>
      <w:r w:rsidR="003015D7" w:rsidRPr="00C2627A">
        <w:rPr>
          <w:rFonts w:ascii="Times New Roman" w:hAnsi="Times New Roman" w:cs="Times New Roman"/>
          <w:sz w:val="24"/>
          <w:szCs w:val="24"/>
        </w:rPr>
        <w:t xml:space="preserve"> 172-182.</w:t>
      </w:r>
    </w:p>
    <w:p w14:paraId="6B1DE45A"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0B00127D" w14:textId="23FFA2E3" w:rsidR="003015D7" w:rsidRDefault="003015D7" w:rsidP="005C575D">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Dawson, V. M., &amp; Venville, G. J. (2010). Teaching strategies for developing students’ argumentation skills about socio-scientific issues in high school genetics. </w:t>
      </w:r>
      <w:r w:rsidRPr="00C2627A">
        <w:rPr>
          <w:rFonts w:ascii="Times New Roman" w:hAnsi="Times New Roman" w:cs="Times New Roman"/>
          <w:i/>
          <w:iCs/>
          <w:sz w:val="24"/>
          <w:szCs w:val="24"/>
        </w:rPr>
        <w:t>Research Science Education, 40</w:t>
      </w:r>
      <w:r w:rsidRPr="00C2627A">
        <w:rPr>
          <w:rFonts w:ascii="Times New Roman" w:hAnsi="Times New Roman" w:cs="Times New Roman"/>
          <w:sz w:val="24"/>
          <w:szCs w:val="24"/>
        </w:rPr>
        <w:t xml:space="preserve">(2), 133-148 </w:t>
      </w:r>
      <w:hyperlink r:id="rId18" w:history="1">
        <w:r w:rsidR="005C575D" w:rsidRPr="00183D4E">
          <w:rPr>
            <w:rStyle w:val="Kpr"/>
            <w:rFonts w:ascii="Times New Roman" w:hAnsi="Times New Roman" w:cs="Times New Roman"/>
            <w:sz w:val="24"/>
            <w:szCs w:val="24"/>
          </w:rPr>
          <w:t>https://doi.org/10.1007/s11165-008-9104-y</w:t>
        </w:r>
      </w:hyperlink>
      <w:r w:rsidR="005C575D">
        <w:rPr>
          <w:rFonts w:ascii="Times New Roman" w:hAnsi="Times New Roman" w:cs="Times New Roman"/>
          <w:sz w:val="24"/>
          <w:szCs w:val="24"/>
        </w:rPr>
        <w:t xml:space="preserve"> </w:t>
      </w:r>
    </w:p>
    <w:p w14:paraId="21189CCF" w14:textId="77777777" w:rsidR="00F371BD" w:rsidRDefault="00F371BD" w:rsidP="005C575D">
      <w:pPr>
        <w:spacing w:after="0" w:line="240" w:lineRule="auto"/>
        <w:ind w:left="851" w:hanging="851"/>
        <w:jc w:val="both"/>
        <w:rPr>
          <w:rFonts w:ascii="Times New Roman" w:hAnsi="Times New Roman" w:cs="Times New Roman"/>
          <w:sz w:val="24"/>
          <w:szCs w:val="24"/>
        </w:rPr>
      </w:pPr>
    </w:p>
    <w:p w14:paraId="1CD1FC56" w14:textId="5E5E8F51"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Driver, R., Newton, P., &amp; Osborne, J. (2000). Establishing the norms of scientific argumentation in classrooms. </w:t>
      </w:r>
      <w:r w:rsidRPr="00C2627A">
        <w:rPr>
          <w:rFonts w:ascii="Times New Roman" w:hAnsi="Times New Roman" w:cs="Times New Roman"/>
          <w:i/>
          <w:iCs/>
          <w:sz w:val="24"/>
          <w:szCs w:val="24"/>
        </w:rPr>
        <w:t>Science Education, 84</w:t>
      </w:r>
      <w:r w:rsidRPr="00C2627A">
        <w:rPr>
          <w:rFonts w:ascii="Times New Roman" w:hAnsi="Times New Roman" w:cs="Times New Roman"/>
          <w:sz w:val="24"/>
          <w:szCs w:val="24"/>
        </w:rPr>
        <w:t xml:space="preserve">(3), 287-312. </w:t>
      </w:r>
      <w:hyperlink r:id="rId19" w:history="1">
        <w:r w:rsidR="005C575D" w:rsidRPr="00183D4E">
          <w:rPr>
            <w:rStyle w:val="Kpr"/>
            <w:rFonts w:ascii="Times New Roman" w:hAnsi="Times New Roman" w:cs="Times New Roman"/>
            <w:sz w:val="24"/>
            <w:szCs w:val="24"/>
          </w:rPr>
          <w:t>https://doi.org/10.1002/(SICI)1098-237X(200005)84:3%3C287::AID-SCE1%3E3.0.CO;2-A</w:t>
        </w:r>
      </w:hyperlink>
      <w:r w:rsidR="005C575D">
        <w:rPr>
          <w:rFonts w:ascii="Times New Roman" w:hAnsi="Times New Roman" w:cs="Times New Roman"/>
          <w:sz w:val="24"/>
          <w:szCs w:val="24"/>
        </w:rPr>
        <w:t xml:space="preserve"> </w:t>
      </w:r>
    </w:p>
    <w:p w14:paraId="6CACEC71"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3ECA2830" w14:textId="380B6E7C"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Duschl, R. A., &amp; Osborne, J. (2002). Supporting and promoting argumentation discourse in science education. </w:t>
      </w:r>
      <w:r w:rsidRPr="00B47F8B">
        <w:rPr>
          <w:rFonts w:ascii="Times New Roman" w:hAnsi="Times New Roman" w:cs="Times New Roman"/>
          <w:i/>
          <w:sz w:val="24"/>
          <w:szCs w:val="24"/>
        </w:rPr>
        <w:t>Studies in Science Education, 38</w:t>
      </w:r>
      <w:r w:rsidRPr="00C2627A">
        <w:rPr>
          <w:rFonts w:ascii="Times New Roman" w:hAnsi="Times New Roman" w:cs="Times New Roman"/>
          <w:sz w:val="24"/>
          <w:szCs w:val="24"/>
        </w:rPr>
        <w:t xml:space="preserve">(1), 39-72. </w:t>
      </w:r>
      <w:hyperlink r:id="rId20" w:history="1">
        <w:r w:rsidR="005C575D" w:rsidRPr="00183D4E">
          <w:rPr>
            <w:rStyle w:val="Kpr"/>
            <w:rFonts w:ascii="Times New Roman" w:hAnsi="Times New Roman" w:cs="Times New Roman"/>
            <w:sz w:val="24"/>
            <w:szCs w:val="24"/>
          </w:rPr>
          <w:t>https://doi.org/10.1080/03057260208560187</w:t>
        </w:r>
      </w:hyperlink>
      <w:r w:rsidR="005C575D">
        <w:rPr>
          <w:rFonts w:ascii="Times New Roman" w:hAnsi="Times New Roman" w:cs="Times New Roman"/>
          <w:sz w:val="24"/>
          <w:szCs w:val="24"/>
        </w:rPr>
        <w:t xml:space="preserve"> </w:t>
      </w:r>
    </w:p>
    <w:p w14:paraId="299A56F3"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40369751" w14:textId="67403510" w:rsidR="009D12EB" w:rsidRDefault="009D12EB" w:rsidP="009D12EB">
      <w:pPr>
        <w:spacing w:after="0" w:line="240" w:lineRule="auto"/>
        <w:ind w:left="851" w:hanging="851"/>
        <w:jc w:val="both"/>
        <w:rPr>
          <w:rStyle w:val="author"/>
          <w:rFonts w:ascii="Times New Roman" w:hAnsi="Times New Roman" w:cs="Times New Roman"/>
          <w:sz w:val="24"/>
          <w:szCs w:val="24"/>
          <w:shd w:val="clear" w:color="auto" w:fill="FFFFFF"/>
        </w:rPr>
      </w:pPr>
      <w:r w:rsidRPr="009D12EB">
        <w:rPr>
          <w:rFonts w:ascii="Times New Roman" w:hAnsi="Times New Roman" w:cs="Times New Roman"/>
          <w:sz w:val="24"/>
          <w:szCs w:val="24"/>
        </w:rPr>
        <w:t>Dori, J.Y., Tal, T.R.</w:t>
      </w:r>
      <w:r w:rsidR="00361D22">
        <w:rPr>
          <w:rFonts w:ascii="Times New Roman" w:hAnsi="Times New Roman" w:cs="Times New Roman"/>
          <w:sz w:val="24"/>
          <w:szCs w:val="24"/>
        </w:rPr>
        <w:t>.</w:t>
      </w:r>
      <w:r w:rsidRPr="009D12EB">
        <w:rPr>
          <w:rFonts w:ascii="Times New Roman" w:hAnsi="Times New Roman" w:cs="Times New Roman"/>
          <w:sz w:val="24"/>
          <w:szCs w:val="24"/>
        </w:rPr>
        <w:t>,</w:t>
      </w:r>
      <w:r>
        <w:rPr>
          <w:rFonts w:ascii="Times New Roman" w:hAnsi="Times New Roman" w:cs="Times New Roman"/>
          <w:sz w:val="24"/>
          <w:szCs w:val="24"/>
        </w:rPr>
        <w:t xml:space="preserve"> &amp;</w:t>
      </w:r>
      <w:r w:rsidRPr="009D12EB">
        <w:rPr>
          <w:rFonts w:ascii="Times New Roman" w:hAnsi="Times New Roman" w:cs="Times New Roman"/>
          <w:sz w:val="24"/>
          <w:szCs w:val="24"/>
        </w:rPr>
        <w:t xml:space="preserve"> Tsaushu, M., (2003). Teaching Biotechnology through case studies- Can we</w:t>
      </w:r>
      <w:r>
        <w:rPr>
          <w:rFonts w:ascii="Times New Roman" w:hAnsi="Times New Roman" w:cs="Times New Roman"/>
          <w:sz w:val="24"/>
          <w:szCs w:val="24"/>
        </w:rPr>
        <w:t xml:space="preserve"> </w:t>
      </w:r>
      <w:r w:rsidRPr="009D12EB">
        <w:rPr>
          <w:rFonts w:ascii="Times New Roman" w:hAnsi="Times New Roman" w:cs="Times New Roman"/>
          <w:sz w:val="24"/>
          <w:szCs w:val="24"/>
        </w:rPr>
        <w:t>improve higher order thinking skills of nonscience majors?</w:t>
      </w:r>
      <w:r>
        <w:rPr>
          <w:rFonts w:ascii="Times New Roman" w:hAnsi="Times New Roman" w:cs="Times New Roman"/>
          <w:sz w:val="24"/>
          <w:szCs w:val="24"/>
        </w:rPr>
        <w:t xml:space="preserve"> </w:t>
      </w:r>
      <w:r w:rsidRPr="00407DD4">
        <w:rPr>
          <w:rFonts w:ascii="Times New Roman" w:hAnsi="Times New Roman" w:cs="Times New Roman"/>
          <w:i/>
          <w:sz w:val="24"/>
          <w:szCs w:val="24"/>
        </w:rPr>
        <w:t>Science Education  87</w:t>
      </w:r>
      <w:r>
        <w:rPr>
          <w:rFonts w:ascii="Times New Roman" w:hAnsi="Times New Roman" w:cs="Times New Roman"/>
          <w:i/>
          <w:sz w:val="24"/>
          <w:szCs w:val="24"/>
        </w:rPr>
        <w:t xml:space="preserve">, (6), </w:t>
      </w:r>
      <w:r w:rsidRPr="009D12EB">
        <w:rPr>
          <w:rFonts w:ascii="Times New Roman" w:hAnsi="Times New Roman" w:cs="Times New Roman"/>
          <w:sz w:val="24"/>
          <w:szCs w:val="24"/>
        </w:rPr>
        <w:t>767-793</w:t>
      </w:r>
      <w:r>
        <w:rPr>
          <w:rFonts w:ascii="Times New Roman" w:hAnsi="Times New Roman" w:cs="Times New Roman"/>
          <w:sz w:val="24"/>
          <w:szCs w:val="24"/>
        </w:rPr>
        <w:t xml:space="preserve"> </w:t>
      </w:r>
      <w:r w:rsidRPr="00374712">
        <w:rPr>
          <w:rStyle w:val="author"/>
          <w:rFonts w:ascii="Times New Roman" w:hAnsi="Times New Roman" w:cs="Times New Roman"/>
          <w:sz w:val="24"/>
          <w:szCs w:val="24"/>
          <w:shd w:val="clear" w:color="auto" w:fill="FFFFFF"/>
        </w:rPr>
        <w:t xml:space="preserve">Retrieved </w:t>
      </w:r>
      <w:r w:rsidRPr="009D12EB">
        <w:rPr>
          <w:rStyle w:val="author"/>
          <w:rFonts w:ascii="Times New Roman" w:hAnsi="Times New Roman" w:cs="Times New Roman"/>
          <w:sz w:val="24"/>
          <w:szCs w:val="24"/>
          <w:shd w:val="clear" w:color="auto" w:fill="FFFFFF"/>
        </w:rPr>
        <w:t xml:space="preserve">from </w:t>
      </w:r>
      <w:hyperlink r:id="rId21" w:history="1">
        <w:r w:rsidR="00F371BD" w:rsidRPr="00F4475A">
          <w:rPr>
            <w:rStyle w:val="Kpr"/>
            <w:rFonts w:ascii="Times New Roman" w:hAnsi="Times New Roman" w:cs="Times New Roman"/>
            <w:sz w:val="24"/>
            <w:szCs w:val="24"/>
            <w:shd w:val="clear" w:color="auto" w:fill="FFFFFF"/>
          </w:rPr>
          <w:t>http://hdl.handle.net/10822/996853</w:t>
        </w:r>
      </w:hyperlink>
    </w:p>
    <w:p w14:paraId="125FAAF0" w14:textId="77777777" w:rsidR="00F371BD" w:rsidRDefault="00F371BD" w:rsidP="009D12EB">
      <w:pPr>
        <w:spacing w:after="0" w:line="240" w:lineRule="auto"/>
        <w:ind w:left="851" w:hanging="851"/>
        <w:jc w:val="both"/>
        <w:rPr>
          <w:rFonts w:ascii="Times New Roman" w:hAnsi="Times New Roman" w:cs="Times New Roman"/>
          <w:sz w:val="24"/>
          <w:szCs w:val="24"/>
        </w:rPr>
      </w:pPr>
    </w:p>
    <w:p w14:paraId="29AA8826" w14:textId="2ED43A7F" w:rsidR="003015D7" w:rsidRDefault="003015D7" w:rsidP="009D12EB">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Erduran, S., Simon, S., &amp; Osborne, J. (2004). TAPping into argumentation: Developments in the application of Toulmin’s argument pattern for studying science discourse. </w:t>
      </w:r>
      <w:r w:rsidRPr="00C2627A">
        <w:rPr>
          <w:rFonts w:ascii="Times New Roman" w:hAnsi="Times New Roman" w:cs="Times New Roman"/>
          <w:i/>
          <w:iCs/>
          <w:sz w:val="24"/>
          <w:szCs w:val="24"/>
        </w:rPr>
        <w:t>Science Education, 88</w:t>
      </w:r>
      <w:r w:rsidRPr="00C2627A">
        <w:rPr>
          <w:rFonts w:ascii="Times New Roman" w:hAnsi="Times New Roman" w:cs="Times New Roman"/>
          <w:sz w:val="24"/>
          <w:szCs w:val="24"/>
        </w:rPr>
        <w:t xml:space="preserve">(6), 915-933. </w:t>
      </w:r>
      <w:hyperlink r:id="rId22" w:history="1">
        <w:r w:rsidR="005C575D" w:rsidRPr="005C575D">
          <w:rPr>
            <w:rStyle w:val="Kpr"/>
            <w:rFonts w:ascii="Times New Roman" w:hAnsi="Times New Roman" w:cs="Times New Roman"/>
            <w:sz w:val="24"/>
            <w:szCs w:val="24"/>
          </w:rPr>
          <w:t>https://doi.org/10.1002/sce.20012</w:t>
        </w:r>
      </w:hyperlink>
      <w:r w:rsidR="005C575D" w:rsidRPr="005C575D">
        <w:rPr>
          <w:rFonts w:ascii="Times New Roman" w:hAnsi="Times New Roman" w:cs="Times New Roman"/>
          <w:sz w:val="24"/>
          <w:szCs w:val="24"/>
        </w:rPr>
        <w:t xml:space="preserve"> </w:t>
      </w:r>
    </w:p>
    <w:p w14:paraId="1ED4E2E5" w14:textId="77777777" w:rsidR="00F371BD" w:rsidRPr="005C575D" w:rsidRDefault="00F371BD" w:rsidP="009D12EB">
      <w:pPr>
        <w:spacing w:after="0" w:line="240" w:lineRule="auto"/>
        <w:ind w:left="851" w:hanging="851"/>
        <w:jc w:val="both"/>
        <w:rPr>
          <w:rStyle w:val="Kpr"/>
          <w:rFonts w:ascii="Times New Roman" w:hAnsi="Times New Roman" w:cs="Times New Roman"/>
          <w:color w:val="auto"/>
          <w:sz w:val="24"/>
          <w:szCs w:val="24"/>
          <w:u w:val="none"/>
        </w:rPr>
      </w:pPr>
    </w:p>
    <w:p w14:paraId="2919CE66" w14:textId="12F8ED35" w:rsidR="005A558C" w:rsidRDefault="005A558C" w:rsidP="00B47F8B">
      <w:pPr>
        <w:spacing w:after="0" w:line="240" w:lineRule="auto"/>
        <w:ind w:left="851" w:hanging="851"/>
        <w:jc w:val="both"/>
        <w:rPr>
          <w:rFonts w:ascii="Times New Roman" w:hAnsi="Times New Roman" w:cs="Times New Roman"/>
          <w:sz w:val="24"/>
          <w:szCs w:val="24"/>
        </w:rPr>
      </w:pPr>
      <w:r w:rsidRPr="005A558C">
        <w:rPr>
          <w:rFonts w:ascii="Times New Roman" w:hAnsi="Times New Roman" w:cs="Times New Roman"/>
          <w:sz w:val="24"/>
          <w:szCs w:val="24"/>
        </w:rPr>
        <w:t xml:space="preserve">Faize, F. A., Husain, W., &amp; Nisar, F. (2017). A critical review of scientific argumentation in science education. </w:t>
      </w:r>
      <w:r w:rsidRPr="00220385">
        <w:rPr>
          <w:rFonts w:ascii="Times New Roman" w:hAnsi="Times New Roman" w:cs="Times New Roman"/>
          <w:i/>
          <w:sz w:val="24"/>
          <w:szCs w:val="24"/>
        </w:rPr>
        <w:t>Eurasia Journal of Mathematics, Science and Technology Education, 14</w:t>
      </w:r>
      <w:r w:rsidRPr="005A558C">
        <w:rPr>
          <w:rFonts w:ascii="Times New Roman" w:hAnsi="Times New Roman" w:cs="Times New Roman"/>
          <w:sz w:val="24"/>
          <w:szCs w:val="24"/>
        </w:rPr>
        <w:t>(1), 475-483.</w:t>
      </w:r>
    </w:p>
    <w:p w14:paraId="72B0C6B8" w14:textId="77777777" w:rsidR="00F371BD" w:rsidRDefault="00F371BD" w:rsidP="00B47F8B">
      <w:pPr>
        <w:spacing w:after="0" w:line="240" w:lineRule="auto"/>
        <w:ind w:left="851" w:hanging="851"/>
        <w:jc w:val="both"/>
        <w:rPr>
          <w:rFonts w:ascii="Times New Roman" w:hAnsi="Times New Roman" w:cs="Times New Roman"/>
          <w:sz w:val="24"/>
          <w:szCs w:val="24"/>
        </w:rPr>
      </w:pPr>
    </w:p>
    <w:p w14:paraId="0E35D899" w14:textId="5A5E865C" w:rsidR="003015D7" w:rsidRDefault="003015D7" w:rsidP="00B47F8B">
      <w:pPr>
        <w:spacing w:after="0" w:line="240" w:lineRule="auto"/>
        <w:ind w:left="851" w:hanging="851"/>
        <w:jc w:val="both"/>
        <w:rPr>
          <w:rFonts w:ascii="Times New Roman" w:hAnsi="Times New Roman" w:cs="Times New Roman"/>
          <w:sz w:val="24"/>
          <w:szCs w:val="24"/>
        </w:rPr>
      </w:pPr>
      <w:r w:rsidRPr="00103809">
        <w:rPr>
          <w:rFonts w:ascii="Times New Roman" w:hAnsi="Times New Roman" w:cs="Times New Roman"/>
          <w:sz w:val="24"/>
          <w:szCs w:val="24"/>
        </w:rPr>
        <w:t>Freeman</w:t>
      </w:r>
      <w:r w:rsidR="005930FF" w:rsidRPr="00103809">
        <w:rPr>
          <w:rFonts w:ascii="Times New Roman" w:hAnsi="Times New Roman" w:cs="Times New Roman"/>
          <w:sz w:val="24"/>
          <w:szCs w:val="24"/>
        </w:rPr>
        <w:t>,</w:t>
      </w:r>
      <w:r w:rsidRPr="00103809">
        <w:rPr>
          <w:rFonts w:ascii="Times New Roman" w:hAnsi="Times New Roman" w:cs="Times New Roman"/>
          <w:sz w:val="24"/>
          <w:szCs w:val="24"/>
        </w:rPr>
        <w:t xml:space="preserve"> J.B., (1991). </w:t>
      </w:r>
      <w:r w:rsidRPr="00103809">
        <w:rPr>
          <w:rFonts w:ascii="Times New Roman" w:hAnsi="Times New Roman" w:cs="Times New Roman"/>
          <w:i/>
          <w:sz w:val="24"/>
          <w:szCs w:val="24"/>
        </w:rPr>
        <w:t>Dialectics and the macrostructure of arguments</w:t>
      </w:r>
      <w:r w:rsidRPr="00103809">
        <w:rPr>
          <w:rFonts w:ascii="Times New Roman" w:hAnsi="Times New Roman" w:cs="Times New Roman"/>
          <w:sz w:val="24"/>
          <w:szCs w:val="24"/>
        </w:rPr>
        <w:t>. Foris, Dordrecht, Netherlands.</w:t>
      </w:r>
    </w:p>
    <w:p w14:paraId="77556603" w14:textId="77777777" w:rsidR="00F371BD" w:rsidRPr="00103809" w:rsidRDefault="00F371BD" w:rsidP="00B47F8B">
      <w:pPr>
        <w:spacing w:after="0" w:line="240" w:lineRule="auto"/>
        <w:ind w:left="851" w:hanging="851"/>
        <w:jc w:val="both"/>
        <w:rPr>
          <w:rFonts w:ascii="Times New Roman" w:hAnsi="Times New Roman" w:cs="Times New Roman"/>
          <w:sz w:val="24"/>
          <w:szCs w:val="24"/>
        </w:rPr>
      </w:pPr>
    </w:p>
    <w:p w14:paraId="42C3214D" w14:textId="645F4742" w:rsidR="003015D7" w:rsidRDefault="003015D7" w:rsidP="003015D7">
      <w:pPr>
        <w:spacing w:after="0" w:line="240" w:lineRule="auto"/>
        <w:ind w:left="851" w:hanging="851"/>
        <w:jc w:val="both"/>
        <w:rPr>
          <w:rFonts w:ascii="Times New Roman" w:hAnsi="Times New Roman" w:cs="Times New Roman"/>
          <w:sz w:val="24"/>
          <w:szCs w:val="24"/>
        </w:rPr>
      </w:pPr>
      <w:r w:rsidRPr="00A5315D">
        <w:rPr>
          <w:rFonts w:ascii="Times New Roman" w:hAnsi="Times New Roman" w:cs="Times New Roman"/>
          <w:sz w:val="24"/>
          <w:szCs w:val="24"/>
        </w:rPr>
        <w:t xml:space="preserve">Godden, D. M. (2013). </w:t>
      </w:r>
      <w:r w:rsidRPr="00A5315D">
        <w:rPr>
          <w:rFonts w:ascii="Times New Roman" w:hAnsi="Times New Roman" w:cs="Times New Roman"/>
          <w:i/>
          <w:sz w:val="24"/>
          <w:szCs w:val="24"/>
        </w:rPr>
        <w:t xml:space="preserve">On the </w:t>
      </w:r>
      <w:r w:rsidR="006154B3" w:rsidRPr="00A5315D">
        <w:rPr>
          <w:rFonts w:ascii="Times New Roman" w:hAnsi="Times New Roman" w:cs="Times New Roman"/>
          <w:i/>
          <w:sz w:val="24"/>
          <w:szCs w:val="24"/>
        </w:rPr>
        <w:t xml:space="preserve">norms of visual argument. </w:t>
      </w:r>
      <w:r w:rsidR="0062595E" w:rsidRPr="00A5315D">
        <w:rPr>
          <w:rFonts w:ascii="Times New Roman" w:hAnsi="Times New Roman" w:cs="Times New Roman"/>
          <w:i/>
          <w:sz w:val="24"/>
          <w:szCs w:val="24"/>
        </w:rPr>
        <w:t>Virtues</w:t>
      </w:r>
      <w:r w:rsidR="006154B3" w:rsidRPr="00A5315D">
        <w:rPr>
          <w:rFonts w:ascii="Times New Roman" w:hAnsi="Times New Roman" w:cs="Times New Roman"/>
          <w:i/>
          <w:sz w:val="24"/>
          <w:szCs w:val="24"/>
        </w:rPr>
        <w:t xml:space="preserve"> of argumentation</w:t>
      </w:r>
      <w:r w:rsidRPr="00A5315D">
        <w:rPr>
          <w:rFonts w:ascii="Times New Roman" w:hAnsi="Times New Roman" w:cs="Times New Roman"/>
          <w:i/>
          <w:sz w:val="24"/>
          <w:szCs w:val="24"/>
        </w:rPr>
        <w:t>.</w:t>
      </w:r>
      <w:r w:rsidRPr="00A5315D">
        <w:rPr>
          <w:rFonts w:ascii="Times New Roman" w:hAnsi="Times New Roman" w:cs="Times New Roman"/>
          <w:sz w:val="24"/>
          <w:szCs w:val="24"/>
        </w:rPr>
        <w:t xml:space="preserve"> Proceedings of the 10th </w:t>
      </w:r>
      <w:r w:rsidRPr="00C2627A">
        <w:rPr>
          <w:rFonts w:ascii="Times New Roman" w:hAnsi="Times New Roman" w:cs="Times New Roman"/>
          <w:sz w:val="24"/>
          <w:szCs w:val="24"/>
        </w:rPr>
        <w:t>International Conference of the Ontario. Windsor: University of Windsor, 1-13.</w:t>
      </w:r>
    </w:p>
    <w:p w14:paraId="363D9A80"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52E157E5" w14:textId="3EFBF03C"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Hand, B., Wallace, C., &amp; Prain, V. (2003). </w:t>
      </w:r>
      <w:r w:rsidRPr="00C2627A">
        <w:rPr>
          <w:rFonts w:ascii="Times New Roman" w:hAnsi="Times New Roman" w:cs="Times New Roman"/>
          <w:i/>
          <w:iCs/>
          <w:sz w:val="24"/>
          <w:szCs w:val="24"/>
        </w:rPr>
        <w:t>Teacher issues in using a science writing heuristic to promote science literacy in secondary science</w:t>
      </w:r>
      <w:r w:rsidRPr="00C2627A">
        <w:rPr>
          <w:rFonts w:ascii="Times New Roman" w:hAnsi="Times New Roman" w:cs="Times New Roman"/>
          <w:sz w:val="24"/>
          <w:szCs w:val="24"/>
        </w:rPr>
        <w:t>. Paper presented at the European Science Education Research Association Conference, Noordwijkerhout, The Netherlands.</w:t>
      </w:r>
    </w:p>
    <w:p w14:paraId="623BFD4B"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7DCBEDFD" w14:textId="0B1121FA" w:rsidR="00B20E7F" w:rsidRDefault="00B20E7F" w:rsidP="003015D7">
      <w:pPr>
        <w:spacing w:after="0" w:line="240" w:lineRule="auto"/>
        <w:ind w:left="851" w:hanging="851"/>
        <w:jc w:val="both"/>
        <w:rPr>
          <w:rFonts w:ascii="Times New Roman" w:hAnsi="Times New Roman" w:cs="Times New Roman"/>
          <w:sz w:val="24"/>
          <w:szCs w:val="24"/>
        </w:rPr>
      </w:pPr>
      <w:r w:rsidRPr="00B20E7F">
        <w:rPr>
          <w:rFonts w:ascii="Times New Roman" w:hAnsi="Times New Roman" w:cs="Times New Roman"/>
          <w:sz w:val="24"/>
          <w:szCs w:val="24"/>
        </w:rPr>
        <w:t>Hand, B., Wallace, C., &amp; Prain,</w:t>
      </w:r>
      <w:r w:rsidR="00042569">
        <w:rPr>
          <w:rFonts w:ascii="Times New Roman" w:hAnsi="Times New Roman" w:cs="Times New Roman"/>
          <w:sz w:val="24"/>
          <w:szCs w:val="24"/>
        </w:rPr>
        <w:t xml:space="preserve"> V. (2003</w:t>
      </w:r>
      <w:r w:rsidRPr="00B20E7F">
        <w:rPr>
          <w:rFonts w:ascii="Times New Roman" w:hAnsi="Times New Roman" w:cs="Times New Roman"/>
          <w:sz w:val="24"/>
          <w:szCs w:val="24"/>
        </w:rPr>
        <w:t xml:space="preserve">). </w:t>
      </w:r>
      <w:r w:rsidRPr="00220385">
        <w:rPr>
          <w:rFonts w:ascii="Times New Roman" w:hAnsi="Times New Roman" w:cs="Times New Roman"/>
          <w:i/>
          <w:sz w:val="24"/>
          <w:szCs w:val="24"/>
        </w:rPr>
        <w:t>Teacher issues in using a science writing heuristic to promote science literacy in secondary science</w:t>
      </w:r>
      <w:r w:rsidRPr="00B20E7F">
        <w:rPr>
          <w:rFonts w:ascii="Times New Roman" w:hAnsi="Times New Roman" w:cs="Times New Roman"/>
          <w:sz w:val="24"/>
          <w:szCs w:val="24"/>
        </w:rPr>
        <w:t>. Paper presented at the European Science Education Research Association Conference, Noordwijkerhout, The Netherlands.</w:t>
      </w:r>
    </w:p>
    <w:p w14:paraId="2B5136FF"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29F5CCA0" w14:textId="1860D5F4"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Heinich, R, Molenda, M.</w:t>
      </w:r>
      <w:r w:rsidR="00220385">
        <w:rPr>
          <w:rFonts w:ascii="Times New Roman" w:hAnsi="Times New Roman" w:cs="Times New Roman"/>
          <w:sz w:val="24"/>
          <w:szCs w:val="24"/>
        </w:rPr>
        <w:t>,</w:t>
      </w:r>
      <w:r w:rsidRPr="00C2627A">
        <w:rPr>
          <w:rFonts w:ascii="Times New Roman" w:hAnsi="Times New Roman" w:cs="Times New Roman"/>
          <w:sz w:val="24"/>
          <w:szCs w:val="24"/>
        </w:rPr>
        <w:t xml:space="preserve"> &amp; Russell, J. D. (1993). </w:t>
      </w:r>
      <w:r w:rsidRPr="00C2627A">
        <w:rPr>
          <w:rFonts w:ascii="Times New Roman" w:hAnsi="Times New Roman" w:cs="Times New Roman"/>
          <w:i/>
          <w:sz w:val="24"/>
          <w:szCs w:val="24"/>
        </w:rPr>
        <w:t>Instructional media and the new technologies of instruction</w:t>
      </w:r>
      <w:r w:rsidRPr="00C2627A">
        <w:rPr>
          <w:rFonts w:ascii="Times New Roman" w:hAnsi="Times New Roman" w:cs="Times New Roman"/>
          <w:sz w:val="24"/>
          <w:szCs w:val="24"/>
        </w:rPr>
        <w:t>. New York: Macmillan.</w:t>
      </w:r>
    </w:p>
    <w:p w14:paraId="55FCA797"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260DE7EF" w14:textId="35FBD8E3" w:rsidR="00E92C91" w:rsidRDefault="00E92C91" w:rsidP="003015D7">
      <w:pPr>
        <w:spacing w:after="0" w:line="240" w:lineRule="auto"/>
        <w:ind w:left="851" w:hanging="851"/>
        <w:jc w:val="both"/>
        <w:rPr>
          <w:rFonts w:ascii="Times New Roman" w:hAnsi="Times New Roman" w:cs="Times New Roman"/>
          <w:sz w:val="24"/>
          <w:szCs w:val="24"/>
        </w:rPr>
      </w:pPr>
      <w:r w:rsidRPr="00E92C91">
        <w:rPr>
          <w:rFonts w:ascii="Times New Roman" w:hAnsi="Times New Roman" w:cs="Times New Roman"/>
          <w:sz w:val="24"/>
          <w:szCs w:val="24"/>
        </w:rPr>
        <w:t xml:space="preserve">Hiğde, E. &amp; Aktamış, H. (2016). Fen Bilgisi Öğretmen Adaylarının Argümantasyon Temelli Fen Derslerinin İncelenmesi: Eylem Araştırması . İlköğretim Online , 16 (1) , 0-0 . </w:t>
      </w:r>
      <w:hyperlink r:id="rId23" w:history="1">
        <w:r w:rsidR="00F371BD" w:rsidRPr="00F4475A">
          <w:rPr>
            <w:rStyle w:val="Kpr"/>
            <w:rFonts w:ascii="Times New Roman" w:hAnsi="Times New Roman" w:cs="Times New Roman"/>
            <w:sz w:val="24"/>
            <w:szCs w:val="24"/>
          </w:rPr>
          <w:t>https://doi.org/10.17051/io.2017.79802</w:t>
        </w:r>
      </w:hyperlink>
    </w:p>
    <w:p w14:paraId="5482B853"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55B7E732" w14:textId="25606E21"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Hmelo-Silver, C., &amp; Pfeffer, M. G. (2004). Comparing expert and novice understanding of a complex system from the perspective of structures, behaviours and functions. </w:t>
      </w:r>
      <w:r w:rsidRPr="00C2627A">
        <w:rPr>
          <w:rFonts w:ascii="Times New Roman" w:hAnsi="Times New Roman" w:cs="Times New Roman"/>
          <w:i/>
          <w:sz w:val="24"/>
          <w:szCs w:val="24"/>
        </w:rPr>
        <w:t>Cognitive Science, 28</w:t>
      </w:r>
      <w:r w:rsidRPr="00C2627A">
        <w:rPr>
          <w:rFonts w:ascii="Times New Roman" w:hAnsi="Times New Roman" w:cs="Times New Roman"/>
          <w:sz w:val="24"/>
          <w:szCs w:val="24"/>
        </w:rPr>
        <w:t xml:space="preserve">, 127-138. </w:t>
      </w:r>
      <w:hyperlink r:id="rId24" w:history="1">
        <w:r w:rsidR="005C575D" w:rsidRPr="00183D4E">
          <w:rPr>
            <w:rStyle w:val="Kpr"/>
            <w:rFonts w:ascii="Times New Roman" w:hAnsi="Times New Roman" w:cs="Times New Roman"/>
            <w:sz w:val="24"/>
            <w:szCs w:val="24"/>
          </w:rPr>
          <w:t>https://doi.org/10.1016/S0364-0213(03)00065-X</w:t>
        </w:r>
      </w:hyperlink>
      <w:r w:rsidR="005C575D">
        <w:rPr>
          <w:rFonts w:ascii="Times New Roman" w:hAnsi="Times New Roman" w:cs="Times New Roman"/>
          <w:sz w:val="24"/>
          <w:szCs w:val="24"/>
        </w:rPr>
        <w:t xml:space="preserve"> </w:t>
      </w:r>
    </w:p>
    <w:p w14:paraId="7F6DB4DC"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6583EB99" w14:textId="0EBBF764"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Hofstein, A., Kipnis, M.</w:t>
      </w:r>
      <w:r w:rsidR="006808FD">
        <w:rPr>
          <w:rFonts w:ascii="Times New Roman" w:hAnsi="Times New Roman" w:cs="Times New Roman"/>
          <w:sz w:val="24"/>
          <w:szCs w:val="24"/>
        </w:rPr>
        <w:t xml:space="preserve">, &amp; </w:t>
      </w:r>
      <w:r w:rsidRPr="00C2627A">
        <w:rPr>
          <w:rFonts w:ascii="Times New Roman" w:hAnsi="Times New Roman" w:cs="Times New Roman"/>
          <w:sz w:val="24"/>
          <w:szCs w:val="24"/>
        </w:rPr>
        <w:t xml:space="preserve">Kind, P. (2008). Learning in and from science laboratories: enhancing students' meta-cognition and argumentation skills. C. L. Petroselli (Eds.), </w:t>
      </w:r>
      <w:r w:rsidRPr="00C2627A">
        <w:rPr>
          <w:rFonts w:ascii="Times New Roman" w:hAnsi="Times New Roman" w:cs="Times New Roman"/>
          <w:i/>
          <w:iCs/>
          <w:sz w:val="24"/>
          <w:szCs w:val="24"/>
        </w:rPr>
        <w:lastRenderedPageBreak/>
        <w:t xml:space="preserve">Science education </w:t>
      </w:r>
      <w:r w:rsidR="006154B3">
        <w:rPr>
          <w:rFonts w:ascii="Times New Roman" w:hAnsi="Times New Roman" w:cs="Times New Roman"/>
          <w:i/>
          <w:iCs/>
          <w:sz w:val="24"/>
          <w:szCs w:val="24"/>
        </w:rPr>
        <w:t>i</w:t>
      </w:r>
      <w:r w:rsidRPr="00C2627A">
        <w:rPr>
          <w:rFonts w:ascii="Times New Roman" w:hAnsi="Times New Roman" w:cs="Times New Roman"/>
          <w:i/>
          <w:iCs/>
          <w:sz w:val="24"/>
          <w:szCs w:val="24"/>
        </w:rPr>
        <w:t xml:space="preserve">ssues and developments </w:t>
      </w:r>
      <w:r w:rsidRPr="00C2627A">
        <w:rPr>
          <w:rFonts w:ascii="Times New Roman" w:hAnsi="Times New Roman" w:cs="Times New Roman"/>
          <w:sz w:val="24"/>
          <w:szCs w:val="24"/>
        </w:rPr>
        <w:t>(pp. 59-94). New York: Nova Science Publishers.</w:t>
      </w:r>
      <w:r w:rsidR="005C575D">
        <w:rPr>
          <w:rFonts w:ascii="Times New Roman" w:hAnsi="Times New Roman" w:cs="Times New Roman"/>
          <w:sz w:val="24"/>
          <w:szCs w:val="24"/>
        </w:rPr>
        <w:t xml:space="preserve"> </w:t>
      </w:r>
    </w:p>
    <w:p w14:paraId="5C0E8002"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10F23BB4" w14:textId="1D717D97" w:rsidR="003015D7" w:rsidRDefault="003015D7" w:rsidP="003015D7">
      <w:pPr>
        <w:spacing w:after="0" w:line="240" w:lineRule="auto"/>
        <w:ind w:left="851" w:hanging="851"/>
        <w:jc w:val="both"/>
        <w:rPr>
          <w:rFonts w:ascii="Times New Roman" w:hAnsi="Times New Roman" w:cs="Times New Roman"/>
          <w:sz w:val="24"/>
          <w:szCs w:val="24"/>
        </w:rPr>
      </w:pPr>
      <w:r w:rsidRPr="005C575D">
        <w:rPr>
          <w:rFonts w:ascii="Times New Roman" w:hAnsi="Times New Roman" w:cs="Times New Roman"/>
          <w:sz w:val="24"/>
          <w:szCs w:val="24"/>
        </w:rPr>
        <w:t xml:space="preserve">Jimenez-Aleixandre, M.P., Rodriguez, A. B., &amp; Duschl, R. A. (2000). “Doing the lesson” or “doing science”: Argument in high school genetics. </w:t>
      </w:r>
      <w:r w:rsidRPr="005C575D">
        <w:rPr>
          <w:rFonts w:ascii="Times New Roman" w:hAnsi="Times New Roman" w:cs="Times New Roman"/>
          <w:i/>
          <w:sz w:val="24"/>
          <w:szCs w:val="24"/>
        </w:rPr>
        <w:t>Science Education, 88</w:t>
      </w:r>
      <w:r w:rsidRPr="005C575D">
        <w:rPr>
          <w:rFonts w:ascii="Times New Roman" w:hAnsi="Times New Roman" w:cs="Times New Roman"/>
          <w:sz w:val="24"/>
          <w:szCs w:val="24"/>
        </w:rPr>
        <w:t xml:space="preserve">(6), 757-792. </w:t>
      </w:r>
      <w:hyperlink r:id="rId25" w:history="1">
        <w:r w:rsidR="005C575D" w:rsidRPr="005C575D">
          <w:rPr>
            <w:rStyle w:val="Kpr"/>
            <w:rFonts w:ascii="Times New Roman" w:hAnsi="Times New Roman" w:cs="Times New Roman"/>
            <w:sz w:val="24"/>
            <w:szCs w:val="24"/>
          </w:rPr>
          <w:t>https://doi.org/10.1002/1098-237X(200011)84:6&lt;757::AID-SCE5&gt;3.0.CO;2-F</w:t>
        </w:r>
      </w:hyperlink>
      <w:r w:rsidR="005C575D" w:rsidRPr="005C575D">
        <w:rPr>
          <w:rFonts w:ascii="Times New Roman" w:hAnsi="Times New Roman" w:cs="Times New Roman"/>
          <w:sz w:val="24"/>
          <w:szCs w:val="24"/>
        </w:rPr>
        <w:t xml:space="preserve"> </w:t>
      </w:r>
    </w:p>
    <w:p w14:paraId="25EBD336" w14:textId="77777777" w:rsidR="00F371BD" w:rsidRPr="005C575D" w:rsidRDefault="00F371BD" w:rsidP="003015D7">
      <w:pPr>
        <w:spacing w:after="0" w:line="240" w:lineRule="auto"/>
        <w:ind w:left="851" w:hanging="851"/>
        <w:jc w:val="both"/>
        <w:rPr>
          <w:rStyle w:val="Kpr"/>
          <w:rFonts w:ascii="Times New Roman" w:hAnsi="Times New Roman" w:cs="Times New Roman"/>
          <w:bCs/>
          <w:color w:val="auto"/>
          <w:sz w:val="24"/>
          <w:szCs w:val="24"/>
          <w:u w:val="none"/>
        </w:rPr>
      </w:pPr>
    </w:p>
    <w:p w14:paraId="7FAAEDAF" w14:textId="0C4BC327" w:rsidR="00EE0205" w:rsidRDefault="0077304B" w:rsidP="00EE0205">
      <w:pPr>
        <w:spacing w:after="0" w:line="240" w:lineRule="auto"/>
        <w:ind w:left="851" w:hanging="851"/>
        <w:jc w:val="both"/>
        <w:rPr>
          <w:rStyle w:val="author"/>
          <w:rFonts w:ascii="Times New Roman" w:hAnsi="Times New Roman" w:cs="Times New Roman"/>
          <w:sz w:val="24"/>
          <w:szCs w:val="24"/>
          <w:shd w:val="clear" w:color="auto" w:fill="FFFFFF"/>
        </w:rPr>
      </w:pPr>
      <w:r>
        <w:rPr>
          <w:rStyle w:val="author"/>
          <w:rFonts w:ascii="Times New Roman" w:hAnsi="Times New Roman" w:cs="Times New Roman"/>
          <w:sz w:val="24"/>
          <w:szCs w:val="24"/>
          <w:shd w:val="clear" w:color="auto" w:fill="FFFFFF"/>
        </w:rPr>
        <w:t>Jiménez-Aleixandre</w:t>
      </w:r>
      <w:r w:rsidR="007B18AF">
        <w:rPr>
          <w:rStyle w:val="author"/>
          <w:rFonts w:ascii="Times New Roman" w:hAnsi="Times New Roman" w:cs="Times New Roman"/>
          <w:sz w:val="24"/>
          <w:szCs w:val="24"/>
          <w:shd w:val="clear" w:color="auto" w:fill="FFFFFF"/>
        </w:rPr>
        <w:t>,</w:t>
      </w:r>
      <w:r>
        <w:rPr>
          <w:rStyle w:val="author"/>
          <w:rFonts w:ascii="Times New Roman" w:hAnsi="Times New Roman" w:cs="Times New Roman"/>
          <w:sz w:val="24"/>
          <w:szCs w:val="24"/>
          <w:shd w:val="clear" w:color="auto" w:fill="FFFFFF"/>
        </w:rPr>
        <w:t xml:space="preserve"> M. P., &amp; </w:t>
      </w:r>
      <w:r w:rsidR="00EE0205" w:rsidRPr="00EE0205">
        <w:rPr>
          <w:rStyle w:val="author"/>
          <w:rFonts w:ascii="Times New Roman" w:hAnsi="Times New Roman" w:cs="Times New Roman"/>
          <w:sz w:val="24"/>
          <w:szCs w:val="24"/>
          <w:shd w:val="clear" w:color="auto" w:fill="FFFFFF"/>
        </w:rPr>
        <w:t>Erduran</w:t>
      </w:r>
      <w:r w:rsidR="007B18AF">
        <w:rPr>
          <w:rStyle w:val="author"/>
          <w:rFonts w:ascii="Times New Roman" w:hAnsi="Times New Roman" w:cs="Times New Roman"/>
          <w:sz w:val="24"/>
          <w:szCs w:val="24"/>
          <w:shd w:val="clear" w:color="auto" w:fill="FFFFFF"/>
        </w:rPr>
        <w:t>,</w:t>
      </w:r>
      <w:r w:rsidR="00EE0205" w:rsidRPr="00EE0205">
        <w:rPr>
          <w:rStyle w:val="author"/>
          <w:rFonts w:ascii="Times New Roman" w:hAnsi="Times New Roman" w:cs="Times New Roman"/>
          <w:sz w:val="24"/>
          <w:szCs w:val="24"/>
          <w:shd w:val="clear" w:color="auto" w:fill="FFFFFF"/>
        </w:rPr>
        <w:t xml:space="preserve"> S (2007) Argumentation in science education: An ov</w:t>
      </w:r>
      <w:r w:rsidR="00EE0205">
        <w:rPr>
          <w:rStyle w:val="author"/>
          <w:rFonts w:ascii="Times New Roman" w:hAnsi="Times New Roman" w:cs="Times New Roman"/>
          <w:sz w:val="24"/>
          <w:szCs w:val="24"/>
          <w:shd w:val="clear" w:color="auto" w:fill="FFFFFF"/>
        </w:rPr>
        <w:t xml:space="preserve">erview. In: Erduran </w:t>
      </w:r>
      <w:r w:rsidR="00EE0205" w:rsidRPr="00EE0205">
        <w:rPr>
          <w:rStyle w:val="author"/>
          <w:rFonts w:ascii="Times New Roman" w:hAnsi="Times New Roman" w:cs="Times New Roman"/>
          <w:sz w:val="24"/>
          <w:szCs w:val="24"/>
          <w:shd w:val="clear" w:color="auto" w:fill="FFFFFF"/>
        </w:rPr>
        <w:t xml:space="preserve">S and Jiménez-Aleixandre MP (eds) </w:t>
      </w:r>
      <w:r w:rsidR="00EE0205" w:rsidRPr="00407DD4">
        <w:rPr>
          <w:rStyle w:val="author"/>
          <w:rFonts w:ascii="Times New Roman" w:hAnsi="Times New Roman" w:cs="Times New Roman"/>
          <w:i/>
          <w:sz w:val="24"/>
          <w:szCs w:val="24"/>
          <w:shd w:val="clear" w:color="auto" w:fill="FFFFFF"/>
        </w:rPr>
        <w:t>Argumentation in Science Education</w:t>
      </w:r>
      <w:r w:rsidR="00EE0205">
        <w:rPr>
          <w:rStyle w:val="author"/>
          <w:rFonts w:ascii="Times New Roman" w:hAnsi="Times New Roman" w:cs="Times New Roman"/>
          <w:sz w:val="24"/>
          <w:szCs w:val="24"/>
          <w:shd w:val="clear" w:color="auto" w:fill="FFFFFF"/>
        </w:rPr>
        <w:t xml:space="preserve">. Perspectives From </w:t>
      </w:r>
      <w:r w:rsidR="00EE0205" w:rsidRPr="00EE0205">
        <w:rPr>
          <w:rStyle w:val="author"/>
          <w:rFonts w:ascii="Times New Roman" w:hAnsi="Times New Roman" w:cs="Times New Roman"/>
          <w:sz w:val="24"/>
          <w:szCs w:val="24"/>
          <w:shd w:val="clear" w:color="auto" w:fill="FFFFFF"/>
        </w:rPr>
        <w:t>Classroom-Based Research. Dordrecht: Springer, 3–27</w:t>
      </w:r>
      <w:r w:rsidR="00F371BD">
        <w:rPr>
          <w:rStyle w:val="author"/>
          <w:rFonts w:ascii="Times New Roman" w:hAnsi="Times New Roman" w:cs="Times New Roman"/>
          <w:sz w:val="24"/>
          <w:szCs w:val="24"/>
          <w:shd w:val="clear" w:color="auto" w:fill="FFFFFF"/>
        </w:rPr>
        <w:t>.</w:t>
      </w:r>
    </w:p>
    <w:p w14:paraId="518A5634" w14:textId="77777777" w:rsidR="00F371BD" w:rsidRDefault="00F371BD" w:rsidP="00EE0205">
      <w:pPr>
        <w:spacing w:after="0" w:line="240" w:lineRule="auto"/>
        <w:ind w:left="851" w:hanging="851"/>
        <w:jc w:val="both"/>
        <w:rPr>
          <w:rStyle w:val="author"/>
          <w:rFonts w:ascii="Times New Roman" w:hAnsi="Times New Roman" w:cs="Times New Roman"/>
          <w:sz w:val="24"/>
          <w:szCs w:val="24"/>
          <w:shd w:val="clear" w:color="auto" w:fill="FFFFFF"/>
        </w:rPr>
      </w:pPr>
    </w:p>
    <w:p w14:paraId="40816001" w14:textId="5F70FCA7" w:rsidR="00374712" w:rsidRDefault="00374712" w:rsidP="003015D7">
      <w:pPr>
        <w:spacing w:after="0" w:line="240" w:lineRule="auto"/>
        <w:ind w:left="851" w:hanging="851"/>
        <w:jc w:val="both"/>
        <w:rPr>
          <w:rStyle w:val="Kpr"/>
          <w:rFonts w:ascii="Times New Roman" w:hAnsi="Times New Roman" w:cs="Times New Roman"/>
          <w:sz w:val="24"/>
          <w:szCs w:val="24"/>
          <w:shd w:val="clear" w:color="auto" w:fill="FFFFFF"/>
        </w:rPr>
      </w:pPr>
      <w:r w:rsidRPr="00374712">
        <w:rPr>
          <w:rStyle w:val="author"/>
          <w:rFonts w:ascii="Times New Roman" w:hAnsi="Times New Roman" w:cs="Times New Roman"/>
          <w:sz w:val="24"/>
          <w:szCs w:val="24"/>
          <w:shd w:val="clear" w:color="auto" w:fill="FFFFFF"/>
        </w:rPr>
        <w:t xml:space="preserve">Karakaş, H. (2022). Argümantasyon </w:t>
      </w:r>
      <w:r w:rsidR="007A3860" w:rsidRPr="00374712">
        <w:rPr>
          <w:rStyle w:val="author"/>
          <w:rFonts w:ascii="Times New Roman" w:hAnsi="Times New Roman" w:cs="Times New Roman"/>
          <w:sz w:val="24"/>
          <w:szCs w:val="24"/>
          <w:shd w:val="clear" w:color="auto" w:fill="FFFFFF"/>
        </w:rPr>
        <w:t>tabanlı öğrenme yaklaşımına ilişkin sınıf öğretmenlerinin görüşleri.</w:t>
      </w:r>
      <w:r w:rsidRPr="00374712">
        <w:rPr>
          <w:rStyle w:val="author"/>
          <w:rFonts w:ascii="Times New Roman" w:hAnsi="Times New Roman" w:cs="Times New Roman"/>
          <w:sz w:val="24"/>
          <w:szCs w:val="24"/>
          <w:shd w:val="clear" w:color="auto" w:fill="FFFFFF"/>
        </w:rPr>
        <w:t xml:space="preserve"> </w:t>
      </w:r>
      <w:r w:rsidRPr="00407DD4">
        <w:rPr>
          <w:rStyle w:val="author"/>
          <w:rFonts w:ascii="Times New Roman" w:hAnsi="Times New Roman" w:cs="Times New Roman"/>
          <w:i/>
          <w:sz w:val="24"/>
          <w:szCs w:val="24"/>
          <w:shd w:val="clear" w:color="auto" w:fill="FFFFFF"/>
        </w:rPr>
        <w:t>Sivas Cumhuriyet Üniversitesi Eğitim Bilimleri Enstitüsü Dergisi,</w:t>
      </w:r>
      <w:r>
        <w:rPr>
          <w:rStyle w:val="author"/>
          <w:rFonts w:ascii="Times New Roman" w:hAnsi="Times New Roman" w:cs="Times New Roman"/>
          <w:i/>
          <w:sz w:val="24"/>
          <w:szCs w:val="24"/>
          <w:shd w:val="clear" w:color="auto" w:fill="FFFFFF"/>
        </w:rPr>
        <w:t xml:space="preserve"> </w:t>
      </w:r>
      <w:r w:rsidRPr="00407DD4">
        <w:rPr>
          <w:rStyle w:val="author"/>
          <w:rFonts w:ascii="Times New Roman" w:hAnsi="Times New Roman" w:cs="Times New Roman"/>
          <w:i/>
          <w:sz w:val="24"/>
          <w:szCs w:val="24"/>
          <w:shd w:val="clear" w:color="auto" w:fill="FFFFFF"/>
        </w:rPr>
        <w:t>1</w:t>
      </w:r>
      <w:r w:rsidRPr="00374712">
        <w:rPr>
          <w:rStyle w:val="author"/>
          <w:rFonts w:ascii="Times New Roman" w:hAnsi="Times New Roman" w:cs="Times New Roman"/>
          <w:sz w:val="24"/>
          <w:szCs w:val="24"/>
          <w:shd w:val="clear" w:color="auto" w:fill="FFFFFF"/>
        </w:rPr>
        <w:t>(1),</w:t>
      </w:r>
      <w:r>
        <w:rPr>
          <w:rStyle w:val="author"/>
          <w:rFonts w:ascii="Times New Roman" w:hAnsi="Times New Roman" w:cs="Times New Roman"/>
          <w:sz w:val="24"/>
          <w:szCs w:val="24"/>
          <w:shd w:val="clear" w:color="auto" w:fill="FFFFFF"/>
        </w:rPr>
        <w:t xml:space="preserve"> </w:t>
      </w:r>
      <w:r w:rsidRPr="00374712">
        <w:rPr>
          <w:rStyle w:val="author"/>
          <w:rFonts w:ascii="Times New Roman" w:hAnsi="Times New Roman" w:cs="Times New Roman"/>
          <w:sz w:val="24"/>
          <w:szCs w:val="24"/>
          <w:shd w:val="clear" w:color="auto" w:fill="FFFFFF"/>
        </w:rPr>
        <w:t>1-9</w:t>
      </w:r>
      <w:r>
        <w:rPr>
          <w:rStyle w:val="author"/>
          <w:rFonts w:ascii="Times New Roman" w:hAnsi="Times New Roman" w:cs="Times New Roman"/>
          <w:sz w:val="24"/>
          <w:szCs w:val="24"/>
          <w:shd w:val="clear" w:color="auto" w:fill="FFFFFF"/>
        </w:rPr>
        <w:t xml:space="preserve">.                                 </w:t>
      </w:r>
      <w:r w:rsidRPr="00374712">
        <w:rPr>
          <w:rStyle w:val="author"/>
          <w:rFonts w:ascii="Times New Roman" w:hAnsi="Times New Roman" w:cs="Times New Roman"/>
          <w:sz w:val="24"/>
          <w:szCs w:val="24"/>
          <w:shd w:val="clear" w:color="auto" w:fill="FFFFFF"/>
        </w:rPr>
        <w:t xml:space="preserve">Retrieved from </w:t>
      </w:r>
      <w:hyperlink r:id="rId26" w:history="1">
        <w:r w:rsidRPr="002D165B">
          <w:rPr>
            <w:rStyle w:val="Kpr"/>
            <w:rFonts w:ascii="Times New Roman" w:hAnsi="Times New Roman" w:cs="Times New Roman"/>
            <w:sz w:val="24"/>
            <w:szCs w:val="24"/>
            <w:shd w:val="clear" w:color="auto" w:fill="FFFFFF"/>
          </w:rPr>
          <w:t>https://dergipark.org.tr/en/pub/cebed/issue/69360/1065138</w:t>
        </w:r>
      </w:hyperlink>
    </w:p>
    <w:p w14:paraId="0C996CE3" w14:textId="77777777" w:rsidR="00F371BD" w:rsidRDefault="00F371BD" w:rsidP="003015D7">
      <w:pPr>
        <w:spacing w:after="0" w:line="240" w:lineRule="auto"/>
        <w:ind w:left="851" w:hanging="851"/>
        <w:jc w:val="both"/>
        <w:rPr>
          <w:rStyle w:val="author"/>
          <w:rFonts w:ascii="Times New Roman" w:hAnsi="Times New Roman" w:cs="Times New Roman"/>
          <w:sz w:val="24"/>
          <w:szCs w:val="24"/>
          <w:shd w:val="clear" w:color="auto" w:fill="FFFFFF"/>
        </w:rPr>
      </w:pPr>
    </w:p>
    <w:p w14:paraId="02E5ECDC" w14:textId="1D6D0630" w:rsidR="00BB4FC7" w:rsidRDefault="003015D7" w:rsidP="00BB4FC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Kariotoglou, P.</w:t>
      </w:r>
      <w:r w:rsidR="00220385">
        <w:rPr>
          <w:rFonts w:ascii="Times New Roman" w:hAnsi="Times New Roman" w:cs="Times New Roman"/>
          <w:sz w:val="24"/>
          <w:szCs w:val="24"/>
        </w:rPr>
        <w:t>,</w:t>
      </w:r>
      <w:r w:rsidRPr="00C2627A">
        <w:rPr>
          <w:rFonts w:ascii="Times New Roman" w:hAnsi="Times New Roman" w:cs="Times New Roman"/>
          <w:sz w:val="24"/>
          <w:szCs w:val="24"/>
        </w:rPr>
        <w:t xml:space="preserve"> </w:t>
      </w:r>
      <w:r w:rsidR="00FE4B2F">
        <w:rPr>
          <w:rFonts w:ascii="Times New Roman" w:hAnsi="Times New Roman" w:cs="Times New Roman"/>
          <w:sz w:val="24"/>
          <w:szCs w:val="24"/>
        </w:rPr>
        <w:t>&amp;</w:t>
      </w:r>
      <w:r w:rsidRPr="00C2627A">
        <w:rPr>
          <w:rFonts w:ascii="Times New Roman" w:hAnsi="Times New Roman" w:cs="Times New Roman"/>
          <w:sz w:val="24"/>
          <w:szCs w:val="24"/>
        </w:rPr>
        <w:t xml:space="preserve"> Psillos</w:t>
      </w:r>
      <w:r w:rsidR="004560B3">
        <w:rPr>
          <w:rFonts w:ascii="Times New Roman" w:hAnsi="Times New Roman" w:cs="Times New Roman"/>
          <w:sz w:val="24"/>
          <w:szCs w:val="24"/>
        </w:rPr>
        <w:t>.</w:t>
      </w:r>
      <w:r w:rsidRPr="00C2627A">
        <w:rPr>
          <w:rFonts w:ascii="Times New Roman" w:hAnsi="Times New Roman" w:cs="Times New Roman"/>
          <w:sz w:val="24"/>
          <w:szCs w:val="24"/>
        </w:rPr>
        <w:t xml:space="preserve">, D. (1993). Pupils' pressure models and their implications for instruction. </w:t>
      </w:r>
      <w:r w:rsidRPr="00C2627A">
        <w:rPr>
          <w:rFonts w:ascii="Times New Roman" w:hAnsi="Times New Roman" w:cs="Times New Roman"/>
          <w:i/>
          <w:sz w:val="24"/>
          <w:szCs w:val="24"/>
        </w:rPr>
        <w:t xml:space="preserve">Research in Science </w:t>
      </w:r>
      <w:r w:rsidR="00FE4B2F">
        <w:rPr>
          <w:rFonts w:ascii="Times New Roman" w:hAnsi="Times New Roman" w:cs="Times New Roman"/>
          <w:i/>
          <w:sz w:val="24"/>
          <w:szCs w:val="24"/>
        </w:rPr>
        <w:t>and</w:t>
      </w:r>
      <w:r w:rsidRPr="00C2627A">
        <w:rPr>
          <w:rFonts w:ascii="Times New Roman" w:hAnsi="Times New Roman" w:cs="Times New Roman"/>
          <w:i/>
          <w:sz w:val="24"/>
          <w:szCs w:val="24"/>
        </w:rPr>
        <w:t xml:space="preserve"> Technological Education, 11</w:t>
      </w:r>
      <w:r w:rsidRPr="00C2627A">
        <w:rPr>
          <w:rFonts w:ascii="Times New Roman" w:hAnsi="Times New Roman" w:cs="Times New Roman"/>
          <w:sz w:val="24"/>
          <w:szCs w:val="24"/>
        </w:rPr>
        <w:t xml:space="preserve">(1), 95-108. </w:t>
      </w:r>
      <w:hyperlink r:id="rId27" w:history="1">
        <w:r w:rsidR="005C575D" w:rsidRPr="00183D4E">
          <w:rPr>
            <w:rStyle w:val="Kpr"/>
            <w:rFonts w:ascii="Times New Roman" w:hAnsi="Times New Roman" w:cs="Times New Roman"/>
            <w:sz w:val="24"/>
            <w:szCs w:val="24"/>
          </w:rPr>
          <w:t>https://doi.org/10.1080/0263514930110109</w:t>
        </w:r>
      </w:hyperlink>
      <w:r w:rsidR="005C575D">
        <w:rPr>
          <w:rFonts w:ascii="Times New Roman" w:hAnsi="Times New Roman" w:cs="Times New Roman"/>
          <w:sz w:val="24"/>
          <w:szCs w:val="24"/>
        </w:rPr>
        <w:t xml:space="preserve"> </w:t>
      </w:r>
    </w:p>
    <w:p w14:paraId="7A9313CF" w14:textId="77777777" w:rsidR="00F371BD" w:rsidRDefault="00F371BD" w:rsidP="00BB4FC7">
      <w:pPr>
        <w:spacing w:after="0" w:line="240" w:lineRule="auto"/>
        <w:ind w:left="851" w:hanging="851"/>
        <w:jc w:val="both"/>
        <w:rPr>
          <w:rFonts w:ascii="Times New Roman" w:hAnsi="Times New Roman" w:cs="Times New Roman"/>
          <w:sz w:val="24"/>
          <w:szCs w:val="24"/>
        </w:rPr>
      </w:pPr>
    </w:p>
    <w:p w14:paraId="3C99554C" w14:textId="1D793D48" w:rsidR="003015D7" w:rsidRDefault="003015D7" w:rsidP="00BB4FC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Katchevich D., Hofstein, A.</w:t>
      </w:r>
      <w:r w:rsidR="00220385">
        <w:rPr>
          <w:rFonts w:ascii="Times New Roman" w:hAnsi="Times New Roman" w:cs="Times New Roman"/>
          <w:sz w:val="24"/>
          <w:szCs w:val="24"/>
        </w:rPr>
        <w:t>,</w:t>
      </w:r>
      <w:r w:rsidRPr="00C2627A">
        <w:rPr>
          <w:rFonts w:ascii="Times New Roman" w:hAnsi="Times New Roman" w:cs="Times New Roman"/>
          <w:sz w:val="24"/>
          <w:szCs w:val="24"/>
        </w:rPr>
        <w:t xml:space="preserve"> &amp; Mamlok-Naaman, R. (2011). </w:t>
      </w:r>
      <w:r w:rsidRPr="00E31B58">
        <w:rPr>
          <w:rFonts w:ascii="Times New Roman" w:hAnsi="Times New Roman" w:cs="Times New Roman"/>
          <w:i/>
          <w:sz w:val="24"/>
          <w:szCs w:val="24"/>
        </w:rPr>
        <w:t>Argumentation in the chemistry laboratory: Inquiry and confirmatory experiments,</w:t>
      </w:r>
      <w:r w:rsidRPr="00C2627A">
        <w:rPr>
          <w:rFonts w:ascii="Times New Roman" w:hAnsi="Times New Roman" w:cs="Times New Roman"/>
          <w:sz w:val="24"/>
          <w:szCs w:val="24"/>
        </w:rPr>
        <w:t xml:space="preserve"> </w:t>
      </w:r>
      <w:r w:rsidRPr="00E31B58">
        <w:rPr>
          <w:rFonts w:ascii="Times New Roman" w:hAnsi="Times New Roman" w:cs="Times New Roman"/>
          <w:iCs/>
          <w:sz w:val="24"/>
          <w:szCs w:val="24"/>
        </w:rPr>
        <w:t>Research in Science Education,</w:t>
      </w:r>
      <w:r w:rsidRPr="00C2627A">
        <w:rPr>
          <w:rFonts w:ascii="Times New Roman" w:hAnsi="Times New Roman" w:cs="Times New Roman"/>
          <w:i/>
          <w:iCs/>
          <w:sz w:val="24"/>
          <w:szCs w:val="24"/>
        </w:rPr>
        <w:t xml:space="preserve"> </w:t>
      </w:r>
      <w:r w:rsidRPr="00C2627A">
        <w:rPr>
          <w:rFonts w:ascii="Times New Roman" w:hAnsi="Times New Roman" w:cs="Times New Roman"/>
          <w:sz w:val="24"/>
          <w:szCs w:val="24"/>
        </w:rPr>
        <w:t>Advance Online Publication.</w:t>
      </w:r>
      <w:r w:rsidR="00E31B58">
        <w:rPr>
          <w:rFonts w:ascii="Times New Roman" w:hAnsi="Times New Roman" w:cs="Times New Roman"/>
          <w:sz w:val="24"/>
          <w:szCs w:val="24"/>
        </w:rPr>
        <w:t xml:space="preserve"> </w:t>
      </w:r>
      <w:r w:rsidR="00E31B58" w:rsidRPr="003C1AA1">
        <w:rPr>
          <w:rFonts w:ascii="Times New Roman" w:hAnsi="Times New Roman" w:cs="Times New Roman"/>
          <w:sz w:val="24"/>
          <w:szCs w:val="24"/>
        </w:rPr>
        <w:t>Retrieved from</w:t>
      </w:r>
      <w:r w:rsidRPr="00C2627A">
        <w:rPr>
          <w:rFonts w:ascii="Times New Roman" w:hAnsi="Times New Roman" w:cs="Times New Roman"/>
          <w:sz w:val="24"/>
          <w:szCs w:val="24"/>
        </w:rPr>
        <w:t xml:space="preserve"> </w:t>
      </w:r>
      <w:hyperlink r:id="rId28" w:history="1">
        <w:r w:rsidR="00E31B58" w:rsidRPr="00183D4E">
          <w:rPr>
            <w:rStyle w:val="Kpr"/>
            <w:rFonts w:ascii="Times New Roman" w:hAnsi="Times New Roman" w:cs="Times New Roman"/>
            <w:sz w:val="24"/>
            <w:szCs w:val="24"/>
          </w:rPr>
          <w:t>https://doi.org/10.1007/s11165-011-9267-9</w:t>
        </w:r>
      </w:hyperlink>
      <w:r w:rsidR="00E31B58">
        <w:rPr>
          <w:rFonts w:ascii="Times New Roman" w:hAnsi="Times New Roman" w:cs="Times New Roman"/>
          <w:sz w:val="24"/>
          <w:szCs w:val="24"/>
        </w:rPr>
        <w:t xml:space="preserve"> </w:t>
      </w:r>
    </w:p>
    <w:p w14:paraId="4F30C2BB" w14:textId="77777777" w:rsidR="00F371BD" w:rsidRPr="00C2627A" w:rsidRDefault="00F371BD" w:rsidP="00BB4FC7">
      <w:pPr>
        <w:spacing w:after="0" w:line="240" w:lineRule="auto"/>
        <w:ind w:left="851" w:hanging="851"/>
        <w:jc w:val="both"/>
        <w:rPr>
          <w:rFonts w:ascii="Times New Roman" w:hAnsi="Times New Roman" w:cs="Times New Roman"/>
          <w:sz w:val="24"/>
          <w:szCs w:val="24"/>
        </w:rPr>
      </w:pPr>
    </w:p>
    <w:p w14:paraId="2AF56C77" w14:textId="26C7E8FD" w:rsidR="009D12EB" w:rsidRDefault="006D6F3E" w:rsidP="009D12EB">
      <w:pPr>
        <w:spacing w:after="0" w:line="240" w:lineRule="auto"/>
        <w:ind w:left="851" w:hanging="851"/>
        <w:jc w:val="both"/>
        <w:rPr>
          <w:rStyle w:val="Kpr"/>
          <w:rFonts w:ascii="Times New Roman" w:hAnsi="Times New Roman" w:cs="Times New Roman"/>
          <w:sz w:val="24"/>
          <w:szCs w:val="24"/>
          <w:shd w:val="clear" w:color="auto" w:fill="FFFFFF"/>
        </w:rPr>
      </w:pPr>
      <w:r w:rsidRPr="00C2627A">
        <w:rPr>
          <w:rStyle w:val="author"/>
          <w:rFonts w:ascii="Times New Roman" w:hAnsi="Times New Roman" w:cs="Times New Roman"/>
          <w:sz w:val="24"/>
          <w:szCs w:val="24"/>
          <w:shd w:val="clear" w:color="auto" w:fill="FFFFFF"/>
        </w:rPr>
        <w:t>Kaya, E.</w:t>
      </w:r>
      <w:r w:rsidRPr="00C2627A">
        <w:rPr>
          <w:rFonts w:ascii="Times New Roman" w:hAnsi="Times New Roman" w:cs="Times New Roman"/>
          <w:sz w:val="24"/>
          <w:szCs w:val="24"/>
          <w:shd w:val="clear" w:color="auto" w:fill="FFFFFF"/>
        </w:rPr>
        <w:t> (</w:t>
      </w:r>
      <w:r w:rsidRPr="00C2627A">
        <w:rPr>
          <w:rStyle w:val="pubyear"/>
          <w:rFonts w:ascii="Times New Roman" w:hAnsi="Times New Roman" w:cs="Times New Roman"/>
          <w:sz w:val="24"/>
          <w:szCs w:val="24"/>
          <w:shd w:val="clear" w:color="auto" w:fill="FFFFFF"/>
        </w:rPr>
        <w:t>2013</w:t>
      </w:r>
      <w:r w:rsidRPr="00C2627A">
        <w:rPr>
          <w:rFonts w:ascii="Times New Roman" w:hAnsi="Times New Roman" w:cs="Times New Roman"/>
          <w:sz w:val="24"/>
          <w:szCs w:val="24"/>
          <w:shd w:val="clear" w:color="auto" w:fill="FFFFFF"/>
        </w:rPr>
        <w:t>). </w:t>
      </w:r>
      <w:r w:rsidRPr="00C2627A">
        <w:rPr>
          <w:rStyle w:val="articletitle"/>
          <w:rFonts w:ascii="Times New Roman" w:hAnsi="Times New Roman" w:cs="Times New Roman"/>
          <w:sz w:val="24"/>
          <w:szCs w:val="24"/>
          <w:shd w:val="clear" w:color="auto" w:fill="FFFFFF"/>
        </w:rPr>
        <w:t>Argumentation practices in classroom: Pre‐service teachers' conceptual understanding of chemical equilibrium</w:t>
      </w:r>
      <w:r w:rsidRPr="00C2627A">
        <w:rPr>
          <w:rFonts w:ascii="Times New Roman" w:hAnsi="Times New Roman" w:cs="Times New Roman"/>
          <w:sz w:val="24"/>
          <w:szCs w:val="24"/>
          <w:shd w:val="clear" w:color="auto" w:fill="FFFFFF"/>
        </w:rPr>
        <w:t>. </w:t>
      </w:r>
      <w:r w:rsidRPr="00C2627A">
        <w:rPr>
          <w:rFonts w:ascii="Times New Roman" w:hAnsi="Times New Roman" w:cs="Times New Roman"/>
          <w:i/>
          <w:iCs/>
          <w:sz w:val="24"/>
          <w:szCs w:val="24"/>
          <w:shd w:val="clear" w:color="auto" w:fill="FFFFFF"/>
        </w:rPr>
        <w:t>International Journal of Science Education</w:t>
      </w:r>
      <w:r w:rsidRPr="00C2627A">
        <w:rPr>
          <w:rFonts w:ascii="Times New Roman" w:hAnsi="Times New Roman" w:cs="Times New Roman"/>
          <w:sz w:val="24"/>
          <w:szCs w:val="24"/>
          <w:shd w:val="clear" w:color="auto" w:fill="FFFFFF"/>
        </w:rPr>
        <w:t>, </w:t>
      </w:r>
      <w:r w:rsidRPr="00047B3A">
        <w:rPr>
          <w:rStyle w:val="vol"/>
          <w:rFonts w:ascii="Times New Roman" w:hAnsi="Times New Roman" w:cs="Times New Roman"/>
          <w:bCs/>
          <w:i/>
          <w:sz w:val="24"/>
          <w:szCs w:val="24"/>
          <w:shd w:val="clear" w:color="auto" w:fill="FFFFFF"/>
        </w:rPr>
        <w:t>35</w:t>
      </w:r>
      <w:r w:rsidRPr="00C2627A">
        <w:rPr>
          <w:rFonts w:ascii="Times New Roman" w:hAnsi="Times New Roman" w:cs="Times New Roman"/>
          <w:sz w:val="24"/>
          <w:szCs w:val="24"/>
          <w:shd w:val="clear" w:color="auto" w:fill="FFFFFF"/>
        </w:rPr>
        <w:t>(</w:t>
      </w:r>
      <w:r w:rsidRPr="00C2627A">
        <w:rPr>
          <w:rStyle w:val="citedissue"/>
          <w:rFonts w:ascii="Times New Roman" w:hAnsi="Times New Roman" w:cs="Times New Roman"/>
          <w:sz w:val="24"/>
          <w:szCs w:val="24"/>
          <w:shd w:val="clear" w:color="auto" w:fill="FFFFFF"/>
        </w:rPr>
        <w:t>7</w:t>
      </w:r>
      <w:r w:rsidRPr="00C2627A">
        <w:rPr>
          <w:rFonts w:ascii="Times New Roman" w:hAnsi="Times New Roman" w:cs="Times New Roman"/>
          <w:sz w:val="24"/>
          <w:szCs w:val="24"/>
          <w:shd w:val="clear" w:color="auto" w:fill="FFFFFF"/>
        </w:rPr>
        <w:t>), </w:t>
      </w:r>
      <w:r w:rsidRPr="00C2627A">
        <w:rPr>
          <w:rStyle w:val="pagefirst"/>
          <w:rFonts w:ascii="Times New Roman" w:hAnsi="Times New Roman" w:cs="Times New Roman"/>
          <w:sz w:val="24"/>
          <w:szCs w:val="24"/>
          <w:shd w:val="clear" w:color="auto" w:fill="FFFFFF"/>
        </w:rPr>
        <w:t>1139</w:t>
      </w:r>
      <w:r w:rsidRPr="00C2627A">
        <w:rPr>
          <w:rFonts w:ascii="Times New Roman" w:hAnsi="Times New Roman" w:cs="Times New Roman"/>
          <w:sz w:val="24"/>
          <w:szCs w:val="24"/>
          <w:shd w:val="clear" w:color="auto" w:fill="FFFFFF"/>
        </w:rPr>
        <w:t>– </w:t>
      </w:r>
      <w:r w:rsidRPr="00C2627A">
        <w:rPr>
          <w:rStyle w:val="pagelast"/>
          <w:rFonts w:ascii="Times New Roman" w:hAnsi="Times New Roman" w:cs="Times New Roman"/>
          <w:sz w:val="24"/>
          <w:szCs w:val="24"/>
          <w:shd w:val="clear" w:color="auto" w:fill="FFFFFF"/>
        </w:rPr>
        <w:t>1158</w:t>
      </w:r>
      <w:r w:rsidRPr="00C2627A">
        <w:rPr>
          <w:rFonts w:ascii="Times New Roman" w:hAnsi="Times New Roman" w:cs="Times New Roman"/>
          <w:sz w:val="24"/>
          <w:szCs w:val="24"/>
          <w:shd w:val="clear" w:color="auto" w:fill="FFFFFF"/>
        </w:rPr>
        <w:t xml:space="preserve">. </w:t>
      </w:r>
      <w:hyperlink r:id="rId29" w:history="1">
        <w:r w:rsidRPr="00183D4E">
          <w:rPr>
            <w:rStyle w:val="Kpr"/>
            <w:rFonts w:ascii="Times New Roman" w:hAnsi="Times New Roman" w:cs="Times New Roman"/>
            <w:sz w:val="24"/>
            <w:szCs w:val="24"/>
            <w:shd w:val="clear" w:color="auto" w:fill="FFFFFF"/>
          </w:rPr>
          <w:t>https://doi.org/10.1080/09500693.2013.770935</w:t>
        </w:r>
      </w:hyperlink>
      <w:r w:rsidR="009D12EB">
        <w:rPr>
          <w:rStyle w:val="Kpr"/>
          <w:rFonts w:ascii="Times New Roman" w:hAnsi="Times New Roman" w:cs="Times New Roman"/>
          <w:sz w:val="24"/>
          <w:szCs w:val="24"/>
          <w:shd w:val="clear" w:color="auto" w:fill="FFFFFF"/>
        </w:rPr>
        <w:t xml:space="preserve"> </w:t>
      </w:r>
    </w:p>
    <w:p w14:paraId="5E41FD83" w14:textId="77777777" w:rsidR="00F371BD" w:rsidRDefault="00F371BD" w:rsidP="009D12EB">
      <w:pPr>
        <w:spacing w:after="0" w:line="240" w:lineRule="auto"/>
        <w:ind w:left="851" w:hanging="851"/>
        <w:jc w:val="both"/>
        <w:rPr>
          <w:rStyle w:val="Kpr"/>
          <w:rFonts w:ascii="Times New Roman" w:hAnsi="Times New Roman" w:cs="Times New Roman"/>
          <w:sz w:val="24"/>
          <w:szCs w:val="24"/>
          <w:shd w:val="clear" w:color="auto" w:fill="FFFFFF"/>
        </w:rPr>
      </w:pPr>
    </w:p>
    <w:p w14:paraId="4EF79780" w14:textId="515D6D17" w:rsidR="00BB4FC7" w:rsidRPr="00BB4FC7" w:rsidRDefault="00BB4FC7" w:rsidP="00BB4FC7">
      <w:pPr>
        <w:spacing w:after="0" w:line="240" w:lineRule="auto"/>
        <w:jc w:val="both"/>
        <w:rPr>
          <w:rFonts w:ascii="Times New Roman" w:hAnsi="Times New Roman" w:cs="Times New Roman"/>
          <w:sz w:val="24"/>
          <w:szCs w:val="24"/>
          <w:shd w:val="clear" w:color="auto" w:fill="FFFFFF"/>
        </w:rPr>
      </w:pPr>
      <w:r w:rsidRPr="00BB4FC7">
        <w:rPr>
          <w:rFonts w:ascii="Times New Roman" w:hAnsi="Times New Roman" w:cs="Times New Roman"/>
          <w:sz w:val="24"/>
          <w:szCs w:val="24"/>
          <w:shd w:val="clear" w:color="auto" w:fill="FFFFFF"/>
        </w:rPr>
        <w:t>Kaya, E., Cetin, P. S., &amp; Erduran, S. (2014). Adaptation of two argumentation tests into</w:t>
      </w:r>
    </w:p>
    <w:p w14:paraId="23336EE9" w14:textId="2F0CE3F0" w:rsidR="006D6F3E" w:rsidRDefault="00BB4FC7" w:rsidP="00BB4FC7">
      <w:pPr>
        <w:spacing w:after="0" w:line="240" w:lineRule="auto"/>
        <w:ind w:left="851"/>
        <w:jc w:val="both"/>
        <w:rPr>
          <w:rFonts w:ascii="Times New Roman" w:hAnsi="Times New Roman" w:cs="Times New Roman"/>
          <w:sz w:val="24"/>
          <w:szCs w:val="24"/>
          <w:shd w:val="clear" w:color="auto" w:fill="FFFFFF"/>
        </w:rPr>
      </w:pPr>
      <w:r w:rsidRPr="00BB4FC7">
        <w:rPr>
          <w:rFonts w:ascii="Times New Roman" w:hAnsi="Times New Roman" w:cs="Times New Roman"/>
          <w:sz w:val="24"/>
          <w:szCs w:val="24"/>
          <w:shd w:val="clear" w:color="auto" w:fill="FFFFFF"/>
        </w:rPr>
        <w:t>Turkish. Elementary Education Online, 13(3), 1014-1032</w:t>
      </w:r>
      <w:r w:rsidR="00F371BD">
        <w:rPr>
          <w:rFonts w:ascii="Times New Roman" w:hAnsi="Times New Roman" w:cs="Times New Roman"/>
          <w:sz w:val="24"/>
          <w:szCs w:val="24"/>
          <w:shd w:val="clear" w:color="auto" w:fill="FFFFFF"/>
        </w:rPr>
        <w:t>.</w:t>
      </w:r>
    </w:p>
    <w:p w14:paraId="1C913E83" w14:textId="77777777" w:rsidR="00F371BD" w:rsidRDefault="00F371BD" w:rsidP="00BB4FC7">
      <w:pPr>
        <w:spacing w:after="0" w:line="240" w:lineRule="auto"/>
        <w:ind w:left="851"/>
        <w:jc w:val="both"/>
        <w:rPr>
          <w:rFonts w:ascii="Times New Roman" w:hAnsi="Times New Roman" w:cs="Times New Roman"/>
          <w:sz w:val="24"/>
          <w:szCs w:val="24"/>
          <w:shd w:val="clear" w:color="auto" w:fill="FFFFFF"/>
        </w:rPr>
      </w:pPr>
    </w:p>
    <w:p w14:paraId="3C9B106B" w14:textId="6EE1C194"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Keys, C. W., Hand, B., Prain, V., &amp; Collins, S. (1999). Using the science writing heuristic as a tool for learning from laboratory investigations in secondary science. </w:t>
      </w:r>
      <w:r w:rsidRPr="00B47F8B">
        <w:rPr>
          <w:rFonts w:ascii="Times New Roman" w:hAnsi="Times New Roman" w:cs="Times New Roman"/>
          <w:i/>
          <w:sz w:val="24"/>
          <w:szCs w:val="24"/>
        </w:rPr>
        <w:t>Journal of Research in Science Teaching, 36</w:t>
      </w:r>
      <w:r w:rsidRPr="00C2627A">
        <w:rPr>
          <w:rFonts w:ascii="Times New Roman" w:hAnsi="Times New Roman" w:cs="Times New Roman"/>
          <w:sz w:val="24"/>
          <w:szCs w:val="24"/>
        </w:rPr>
        <w:t xml:space="preserve">(10), 1065-1084. </w:t>
      </w:r>
      <w:hyperlink r:id="rId30" w:history="1">
        <w:r w:rsidR="003C1AA1" w:rsidRPr="00183D4E">
          <w:rPr>
            <w:rStyle w:val="Kpr"/>
            <w:rFonts w:ascii="Times New Roman" w:hAnsi="Times New Roman" w:cs="Times New Roman"/>
            <w:sz w:val="24"/>
            <w:szCs w:val="24"/>
          </w:rPr>
          <w:t>https://doi.org/10.1002/(SICI)1098-2736(199912)36:10&lt;1065::AID-TEA2&gt;3.0.CO;2-I</w:t>
        </w:r>
      </w:hyperlink>
      <w:r w:rsidR="003C1AA1">
        <w:rPr>
          <w:rFonts w:ascii="Times New Roman" w:hAnsi="Times New Roman" w:cs="Times New Roman"/>
          <w:sz w:val="24"/>
          <w:szCs w:val="24"/>
        </w:rPr>
        <w:t xml:space="preserve"> </w:t>
      </w:r>
    </w:p>
    <w:p w14:paraId="65CC3F6D"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23D1B4A9" w14:textId="1D09E752" w:rsidR="003015D7" w:rsidRDefault="003015D7" w:rsidP="00E05B46">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Kesmez, I. (2010). </w:t>
      </w:r>
      <w:r w:rsidRPr="00047B3A">
        <w:rPr>
          <w:rFonts w:ascii="Times New Roman" w:hAnsi="Times New Roman" w:cs="Times New Roman"/>
          <w:i/>
          <w:sz w:val="24"/>
          <w:szCs w:val="24"/>
        </w:rPr>
        <w:t xml:space="preserve">Fen </w:t>
      </w:r>
      <w:r w:rsidR="00047B3A" w:rsidRPr="00047B3A">
        <w:rPr>
          <w:rFonts w:ascii="Times New Roman" w:hAnsi="Times New Roman" w:cs="Times New Roman"/>
          <w:i/>
          <w:sz w:val="24"/>
          <w:szCs w:val="24"/>
        </w:rPr>
        <w:t>ogretimi laboratuvar uygulamaları</w:t>
      </w:r>
      <w:r w:rsidRPr="00C2627A">
        <w:rPr>
          <w:rFonts w:ascii="Times New Roman" w:hAnsi="Times New Roman" w:cs="Times New Roman"/>
          <w:sz w:val="24"/>
          <w:szCs w:val="24"/>
        </w:rPr>
        <w:t xml:space="preserve">-1. 2. Baskı, </w:t>
      </w:r>
      <w:r w:rsidR="00CD0790">
        <w:rPr>
          <w:rFonts w:ascii="Times New Roman" w:hAnsi="Times New Roman" w:cs="Times New Roman"/>
          <w:sz w:val="24"/>
          <w:szCs w:val="24"/>
        </w:rPr>
        <w:t>Turkey.</w:t>
      </w:r>
      <w:r w:rsidR="00E05B46">
        <w:rPr>
          <w:rFonts w:ascii="Times New Roman" w:hAnsi="Times New Roman" w:cs="Times New Roman"/>
          <w:sz w:val="24"/>
          <w:szCs w:val="24"/>
        </w:rPr>
        <w:t xml:space="preserve"> </w:t>
      </w:r>
      <w:r w:rsidR="00E05B46" w:rsidRPr="00E05B46">
        <w:rPr>
          <w:rFonts w:ascii="Times New Roman" w:hAnsi="Times New Roman" w:cs="Times New Roman"/>
          <w:sz w:val="24"/>
          <w:szCs w:val="24"/>
        </w:rPr>
        <w:t>ISBN:978-975-00068-5-2.</w:t>
      </w:r>
    </w:p>
    <w:p w14:paraId="1FFBFA8D" w14:textId="77777777" w:rsidR="00F371BD" w:rsidRDefault="00F371BD" w:rsidP="00E05B46">
      <w:pPr>
        <w:spacing w:after="0" w:line="240" w:lineRule="auto"/>
        <w:ind w:left="851" w:hanging="851"/>
        <w:jc w:val="both"/>
        <w:rPr>
          <w:rFonts w:ascii="Times New Roman" w:hAnsi="Times New Roman" w:cs="Times New Roman"/>
          <w:sz w:val="24"/>
          <w:szCs w:val="24"/>
        </w:rPr>
      </w:pPr>
    </w:p>
    <w:p w14:paraId="27EB6C15" w14:textId="076CDCEB" w:rsidR="008110D3" w:rsidRDefault="008110D3" w:rsidP="008110D3">
      <w:pPr>
        <w:spacing w:after="0" w:line="240" w:lineRule="auto"/>
        <w:ind w:left="851" w:hanging="851"/>
        <w:jc w:val="both"/>
        <w:rPr>
          <w:rStyle w:val="Kpr"/>
          <w:rFonts w:ascii="Times New Roman" w:hAnsi="Times New Roman" w:cs="Times New Roman"/>
          <w:sz w:val="24"/>
          <w:szCs w:val="24"/>
        </w:rPr>
      </w:pPr>
      <w:r w:rsidRPr="008110D3">
        <w:rPr>
          <w:rFonts w:ascii="Times New Roman" w:hAnsi="Times New Roman" w:cs="Times New Roman"/>
          <w:sz w:val="24"/>
          <w:szCs w:val="24"/>
        </w:rPr>
        <w:t>Khishfe, R. (2022). Nature of science and argumentation instruction in socioscientific and scientific contexts</w:t>
      </w:r>
      <w:r w:rsidR="00AF0EB1">
        <w:rPr>
          <w:rFonts w:ascii="Times New Roman" w:hAnsi="Times New Roman" w:cs="Times New Roman"/>
          <w:sz w:val="24"/>
          <w:szCs w:val="24"/>
        </w:rPr>
        <w:t>.</w:t>
      </w:r>
      <w:r w:rsidRPr="008110D3">
        <w:rPr>
          <w:rFonts w:ascii="Times New Roman" w:hAnsi="Times New Roman" w:cs="Times New Roman"/>
          <w:sz w:val="24"/>
          <w:szCs w:val="24"/>
        </w:rPr>
        <w:t xml:space="preserve"> </w:t>
      </w:r>
      <w:r w:rsidRPr="008110D3">
        <w:rPr>
          <w:rFonts w:ascii="Times New Roman" w:hAnsi="Times New Roman" w:cs="Times New Roman"/>
          <w:i/>
          <w:sz w:val="24"/>
          <w:szCs w:val="24"/>
        </w:rPr>
        <w:t>International Journal of Science Education</w:t>
      </w:r>
      <w:r w:rsidRPr="008110D3">
        <w:rPr>
          <w:rFonts w:ascii="Times New Roman" w:hAnsi="Times New Roman" w:cs="Times New Roman"/>
          <w:sz w:val="24"/>
          <w:szCs w:val="24"/>
        </w:rPr>
        <w:t>,</w:t>
      </w:r>
      <w:r w:rsidR="00AF0EB1">
        <w:rPr>
          <w:rFonts w:ascii="Times New Roman" w:hAnsi="Times New Roman" w:cs="Times New Roman"/>
          <w:sz w:val="24"/>
          <w:szCs w:val="24"/>
        </w:rPr>
        <w:t xml:space="preserve"> </w:t>
      </w:r>
      <w:r w:rsidR="00AF0EB1" w:rsidRPr="00AF0EB1">
        <w:rPr>
          <w:rFonts w:ascii="Times New Roman" w:hAnsi="Times New Roman" w:cs="Times New Roman"/>
          <w:i/>
          <w:sz w:val="24"/>
          <w:szCs w:val="24"/>
        </w:rPr>
        <w:t>44</w:t>
      </w:r>
      <w:r w:rsidR="00AF0EB1">
        <w:rPr>
          <w:rFonts w:ascii="Times New Roman" w:hAnsi="Times New Roman" w:cs="Times New Roman"/>
          <w:sz w:val="24"/>
          <w:szCs w:val="24"/>
        </w:rPr>
        <w:t>(4), 647-673.</w:t>
      </w:r>
      <w:r w:rsidRPr="008110D3">
        <w:rPr>
          <w:rFonts w:ascii="Times New Roman" w:hAnsi="Times New Roman" w:cs="Times New Roman"/>
          <w:sz w:val="24"/>
          <w:szCs w:val="24"/>
        </w:rPr>
        <w:t xml:space="preserve"> </w:t>
      </w:r>
      <w:hyperlink r:id="rId31" w:history="1">
        <w:r w:rsidR="00AF0EB1" w:rsidRPr="00183D4E">
          <w:rPr>
            <w:rStyle w:val="Kpr"/>
            <w:rFonts w:ascii="Times New Roman" w:hAnsi="Times New Roman" w:cs="Times New Roman"/>
            <w:sz w:val="24"/>
            <w:szCs w:val="24"/>
          </w:rPr>
          <w:t>https://doi.org/10.1080/09500693.2022.2050488</w:t>
        </w:r>
      </w:hyperlink>
    </w:p>
    <w:p w14:paraId="7663CA1B" w14:textId="77777777" w:rsidR="00F371BD" w:rsidRDefault="00F371BD" w:rsidP="008110D3">
      <w:pPr>
        <w:spacing w:after="0" w:line="240" w:lineRule="auto"/>
        <w:ind w:left="851" w:hanging="851"/>
        <w:jc w:val="both"/>
        <w:rPr>
          <w:rFonts w:ascii="Times New Roman" w:hAnsi="Times New Roman" w:cs="Times New Roman"/>
          <w:sz w:val="24"/>
          <w:szCs w:val="24"/>
        </w:rPr>
      </w:pPr>
    </w:p>
    <w:p w14:paraId="3F0C7E6D" w14:textId="048FDFDB" w:rsidR="003015D7"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Kind, P. M., Kind, V., Hofstein, A.</w:t>
      </w:r>
      <w:r w:rsidR="00C007DB">
        <w:rPr>
          <w:rFonts w:ascii="Times New Roman" w:hAnsi="Times New Roman" w:cs="Times New Roman"/>
          <w:sz w:val="24"/>
          <w:szCs w:val="24"/>
        </w:rPr>
        <w:t>,</w:t>
      </w:r>
      <w:r w:rsidRPr="00C2627A">
        <w:rPr>
          <w:rFonts w:ascii="Times New Roman" w:hAnsi="Times New Roman" w:cs="Times New Roman"/>
          <w:sz w:val="24"/>
          <w:szCs w:val="24"/>
        </w:rPr>
        <w:t xml:space="preserve"> </w:t>
      </w:r>
      <w:r w:rsidR="00C007DB">
        <w:rPr>
          <w:rFonts w:ascii="Times New Roman" w:hAnsi="Times New Roman" w:cs="Times New Roman"/>
          <w:sz w:val="24"/>
          <w:szCs w:val="24"/>
        </w:rPr>
        <w:t>&amp;</w:t>
      </w:r>
      <w:r w:rsidRPr="00C2627A">
        <w:rPr>
          <w:rFonts w:ascii="Times New Roman" w:hAnsi="Times New Roman" w:cs="Times New Roman"/>
          <w:sz w:val="24"/>
          <w:szCs w:val="24"/>
        </w:rPr>
        <w:t xml:space="preserve"> Wilson, J. (2011). Peer argumentation in the school science laboratory-exploring effects of task features. </w:t>
      </w:r>
      <w:r w:rsidRPr="00C2627A">
        <w:rPr>
          <w:rFonts w:ascii="Times New Roman" w:hAnsi="Times New Roman" w:cs="Times New Roman"/>
          <w:i/>
          <w:iCs/>
          <w:sz w:val="24"/>
          <w:szCs w:val="24"/>
        </w:rPr>
        <w:t>International Journal of Science Education, 33</w:t>
      </w:r>
      <w:r w:rsidRPr="00C2627A">
        <w:rPr>
          <w:rFonts w:ascii="Times New Roman" w:hAnsi="Times New Roman" w:cs="Times New Roman"/>
          <w:sz w:val="24"/>
          <w:szCs w:val="24"/>
        </w:rPr>
        <w:t xml:space="preserve">(18), 2527-2558. </w:t>
      </w:r>
      <w:hyperlink r:id="rId32" w:history="1">
        <w:r w:rsidR="00AF0EB1" w:rsidRPr="00183D4E">
          <w:rPr>
            <w:rStyle w:val="Kpr"/>
            <w:rFonts w:ascii="Times New Roman" w:hAnsi="Times New Roman" w:cs="Times New Roman"/>
            <w:sz w:val="24"/>
            <w:szCs w:val="24"/>
          </w:rPr>
          <w:t>https://doi.org/10.1080/09500693.2010.550952</w:t>
        </w:r>
      </w:hyperlink>
    </w:p>
    <w:p w14:paraId="1E8B7EE5"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5D5AFCEE" w14:textId="6B578082" w:rsidR="003015D7"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La</w:t>
      </w:r>
      <w:r w:rsidR="00A34885">
        <w:rPr>
          <w:rFonts w:ascii="Times New Roman" w:hAnsi="Times New Roman" w:cs="Times New Roman"/>
          <w:sz w:val="24"/>
          <w:szCs w:val="24"/>
        </w:rPr>
        <w:t>c</w:t>
      </w:r>
      <w:r w:rsidRPr="00C2627A">
        <w:rPr>
          <w:rFonts w:ascii="Times New Roman" w:hAnsi="Times New Roman" w:cs="Times New Roman"/>
          <w:sz w:val="24"/>
          <w:szCs w:val="24"/>
        </w:rPr>
        <w:t xml:space="preserve">in </w:t>
      </w:r>
      <w:r w:rsidR="005930FF">
        <w:rPr>
          <w:rFonts w:ascii="Times New Roman" w:hAnsi="Times New Roman" w:cs="Times New Roman"/>
          <w:sz w:val="24"/>
          <w:szCs w:val="24"/>
        </w:rPr>
        <w:t>Sims</w:t>
      </w:r>
      <w:r w:rsidR="00CD0790">
        <w:rPr>
          <w:rFonts w:ascii="Times New Roman" w:hAnsi="Times New Roman" w:cs="Times New Roman"/>
          <w:sz w:val="24"/>
          <w:szCs w:val="24"/>
        </w:rPr>
        <w:t>ek, C.</w:t>
      </w:r>
      <w:r w:rsidR="007A3860">
        <w:rPr>
          <w:rFonts w:ascii="Times New Roman" w:hAnsi="Times New Roman" w:cs="Times New Roman"/>
          <w:sz w:val="24"/>
          <w:szCs w:val="24"/>
        </w:rPr>
        <w:t>, Oztuna</w:t>
      </w:r>
      <w:r w:rsidR="00CD0790">
        <w:rPr>
          <w:rFonts w:ascii="Times New Roman" w:hAnsi="Times New Roman" w:cs="Times New Roman"/>
          <w:sz w:val="24"/>
          <w:szCs w:val="24"/>
        </w:rPr>
        <w:t>-Kaplan, A. Corapc</w:t>
      </w:r>
      <w:r w:rsidRPr="00C2627A">
        <w:rPr>
          <w:rFonts w:ascii="Times New Roman" w:hAnsi="Times New Roman" w:cs="Times New Roman"/>
          <w:sz w:val="24"/>
          <w:szCs w:val="24"/>
        </w:rPr>
        <w:t>ıgil, A &amp; Mısırlı</w:t>
      </w:r>
      <w:r w:rsidR="00CD0790">
        <w:rPr>
          <w:rFonts w:ascii="Times New Roman" w:hAnsi="Times New Roman" w:cs="Times New Roman"/>
          <w:sz w:val="24"/>
          <w:szCs w:val="24"/>
        </w:rPr>
        <w:t>,</w:t>
      </w:r>
      <w:r w:rsidRPr="00C2627A">
        <w:rPr>
          <w:rFonts w:ascii="Times New Roman" w:hAnsi="Times New Roman" w:cs="Times New Roman"/>
          <w:sz w:val="24"/>
          <w:szCs w:val="24"/>
        </w:rPr>
        <w:t xml:space="preserve"> M.  E. (2018) Thoughts </w:t>
      </w:r>
      <w:r w:rsidR="008E034C" w:rsidRPr="00C2627A">
        <w:rPr>
          <w:rFonts w:ascii="Times New Roman" w:hAnsi="Times New Roman" w:cs="Times New Roman"/>
          <w:sz w:val="24"/>
          <w:szCs w:val="24"/>
        </w:rPr>
        <w:t xml:space="preserve">about pressure-boiling point of </w:t>
      </w:r>
      <w:r w:rsidR="008E034C">
        <w:rPr>
          <w:rFonts w:ascii="Times New Roman" w:hAnsi="Times New Roman" w:cs="Times New Roman"/>
          <w:sz w:val="24"/>
          <w:szCs w:val="24"/>
        </w:rPr>
        <w:t>3rd grade students studying in t</w:t>
      </w:r>
      <w:r w:rsidR="008E034C" w:rsidRPr="00C2627A">
        <w:rPr>
          <w:rFonts w:ascii="Times New Roman" w:hAnsi="Times New Roman" w:cs="Times New Roman"/>
          <w:sz w:val="24"/>
          <w:szCs w:val="24"/>
        </w:rPr>
        <w:t xml:space="preserve">he department of science </w:t>
      </w:r>
      <w:r w:rsidR="008E034C" w:rsidRPr="00C2627A">
        <w:rPr>
          <w:rFonts w:ascii="Times New Roman" w:hAnsi="Times New Roman" w:cs="Times New Roman"/>
          <w:sz w:val="24"/>
          <w:szCs w:val="24"/>
        </w:rPr>
        <w:lastRenderedPageBreak/>
        <w:t>teaching</w:t>
      </w:r>
      <w:r w:rsidRPr="00C2627A">
        <w:rPr>
          <w:rFonts w:ascii="Times New Roman" w:hAnsi="Times New Roman" w:cs="Times New Roman"/>
          <w:sz w:val="24"/>
          <w:szCs w:val="24"/>
        </w:rPr>
        <w:t xml:space="preserve">: A POE Application. </w:t>
      </w:r>
      <w:r w:rsidRPr="008E034C">
        <w:rPr>
          <w:rFonts w:ascii="Times New Roman" w:hAnsi="Times New Roman" w:cs="Times New Roman"/>
          <w:i/>
          <w:sz w:val="24"/>
          <w:szCs w:val="24"/>
        </w:rPr>
        <w:t>Kastamonu Education Journal, 26</w:t>
      </w:r>
      <w:r w:rsidRPr="00C2627A">
        <w:rPr>
          <w:rFonts w:ascii="Times New Roman" w:hAnsi="Times New Roman" w:cs="Times New Roman"/>
          <w:sz w:val="24"/>
          <w:szCs w:val="24"/>
        </w:rPr>
        <w:t xml:space="preserve">(5), 1679-1690. </w:t>
      </w:r>
      <w:hyperlink r:id="rId33" w:history="1">
        <w:r w:rsidR="00AF0EB1" w:rsidRPr="00183D4E">
          <w:rPr>
            <w:rStyle w:val="Kpr"/>
            <w:rFonts w:ascii="Times New Roman" w:hAnsi="Times New Roman" w:cs="Times New Roman"/>
            <w:sz w:val="24"/>
            <w:szCs w:val="24"/>
          </w:rPr>
          <w:t>https://doi.org/10.24106/kefdergi.2204</w:t>
        </w:r>
      </w:hyperlink>
    </w:p>
    <w:p w14:paraId="16E9FE34"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06A60E6E" w14:textId="6223C95E" w:rsidR="003015D7"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 xml:space="preserve">Lawshe, C. H. (1975). A quantative approach to content validity. </w:t>
      </w:r>
      <w:r w:rsidRPr="008E034C">
        <w:rPr>
          <w:rFonts w:ascii="Times New Roman" w:hAnsi="Times New Roman" w:cs="Times New Roman"/>
          <w:i/>
          <w:sz w:val="24"/>
          <w:szCs w:val="24"/>
        </w:rPr>
        <w:t>Personnel Psychology, 28</w:t>
      </w:r>
      <w:r w:rsidRPr="00C2627A">
        <w:rPr>
          <w:rFonts w:ascii="Times New Roman" w:hAnsi="Times New Roman" w:cs="Times New Roman"/>
          <w:sz w:val="24"/>
          <w:szCs w:val="24"/>
        </w:rPr>
        <w:t xml:space="preserve">, 563-575. </w:t>
      </w:r>
      <w:hyperlink r:id="rId34" w:history="1">
        <w:r w:rsidR="00AF0EB1" w:rsidRPr="00183D4E">
          <w:rPr>
            <w:rStyle w:val="Kpr"/>
            <w:rFonts w:ascii="Times New Roman" w:hAnsi="Times New Roman" w:cs="Times New Roman"/>
            <w:sz w:val="24"/>
            <w:szCs w:val="24"/>
          </w:rPr>
          <w:t>https://doi.org/10.1.1.460.9380</w:t>
        </w:r>
      </w:hyperlink>
    </w:p>
    <w:p w14:paraId="11F106AC"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2B844EE1" w14:textId="0AEF119E" w:rsidR="003015D7"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Lee</w:t>
      </w:r>
      <w:r w:rsidR="005930FF">
        <w:rPr>
          <w:rFonts w:ascii="Times New Roman" w:hAnsi="Times New Roman" w:cs="Times New Roman"/>
          <w:sz w:val="24"/>
          <w:szCs w:val="24"/>
        </w:rPr>
        <w:t>,</w:t>
      </w:r>
      <w:r w:rsidRPr="00C2627A">
        <w:rPr>
          <w:rFonts w:ascii="Times New Roman" w:hAnsi="Times New Roman" w:cs="Times New Roman"/>
          <w:sz w:val="24"/>
          <w:szCs w:val="24"/>
        </w:rPr>
        <w:t xml:space="preserve"> T. D</w:t>
      </w:r>
      <w:r w:rsidR="00C007DB">
        <w:rPr>
          <w:rFonts w:ascii="Times New Roman" w:hAnsi="Times New Roman" w:cs="Times New Roman"/>
          <w:sz w:val="24"/>
          <w:szCs w:val="24"/>
        </w:rPr>
        <w:t>.,</w:t>
      </w:r>
      <w:r w:rsidRPr="00C2627A">
        <w:rPr>
          <w:rFonts w:ascii="Times New Roman" w:hAnsi="Times New Roman" w:cs="Times New Roman"/>
          <w:sz w:val="24"/>
          <w:szCs w:val="24"/>
        </w:rPr>
        <w:t xml:space="preserve"> &amp; Jones, M. G. (2018). Elementary </w:t>
      </w:r>
      <w:r w:rsidR="00047B3A" w:rsidRPr="00C2627A">
        <w:rPr>
          <w:rFonts w:ascii="Times New Roman" w:hAnsi="Times New Roman" w:cs="Times New Roman"/>
          <w:sz w:val="24"/>
          <w:szCs w:val="24"/>
        </w:rPr>
        <w:t>teachers’ selection and use of visual models</w:t>
      </w:r>
      <w:r w:rsidRPr="00C2627A">
        <w:rPr>
          <w:rFonts w:ascii="Times New Roman" w:hAnsi="Times New Roman" w:cs="Times New Roman"/>
          <w:sz w:val="24"/>
          <w:szCs w:val="24"/>
        </w:rPr>
        <w:t xml:space="preserve">. </w:t>
      </w:r>
      <w:r w:rsidRPr="00C2627A">
        <w:rPr>
          <w:rFonts w:ascii="Times New Roman" w:hAnsi="Times New Roman" w:cs="Times New Roman"/>
          <w:i/>
          <w:sz w:val="24"/>
          <w:szCs w:val="24"/>
        </w:rPr>
        <w:t>Journal of Science Education and Technology, 27,</w:t>
      </w:r>
      <w:r w:rsidR="00AF0EB1">
        <w:rPr>
          <w:rFonts w:ascii="Times New Roman" w:hAnsi="Times New Roman" w:cs="Times New Roman"/>
          <w:i/>
          <w:sz w:val="24"/>
          <w:szCs w:val="24"/>
        </w:rPr>
        <w:t xml:space="preserve"> </w:t>
      </w:r>
      <w:r w:rsidRPr="00C2627A">
        <w:rPr>
          <w:rFonts w:ascii="Times New Roman" w:hAnsi="Times New Roman" w:cs="Times New Roman"/>
          <w:sz w:val="24"/>
          <w:szCs w:val="24"/>
        </w:rPr>
        <w:t xml:space="preserve">1–29. </w:t>
      </w:r>
      <w:hyperlink r:id="rId35" w:history="1">
        <w:r w:rsidR="00AF0EB1" w:rsidRPr="00183D4E">
          <w:rPr>
            <w:rStyle w:val="Kpr"/>
            <w:rFonts w:ascii="Times New Roman" w:hAnsi="Times New Roman" w:cs="Times New Roman"/>
            <w:sz w:val="24"/>
            <w:szCs w:val="24"/>
          </w:rPr>
          <w:t>https://doi.org/10.1007/s10956-017-9705-1</w:t>
        </w:r>
      </w:hyperlink>
    </w:p>
    <w:p w14:paraId="1083972B"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0DD2DB11" w14:textId="6C165E75" w:rsidR="003015D7"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Lewthwaite</w:t>
      </w:r>
      <w:r w:rsidR="005930FF">
        <w:rPr>
          <w:rFonts w:ascii="Times New Roman" w:hAnsi="Times New Roman" w:cs="Times New Roman"/>
          <w:sz w:val="24"/>
          <w:szCs w:val="24"/>
        </w:rPr>
        <w:t xml:space="preserve">, B. </w:t>
      </w:r>
      <w:r w:rsidRPr="00C2627A">
        <w:rPr>
          <w:rFonts w:ascii="Times New Roman" w:hAnsi="Times New Roman" w:cs="Times New Roman"/>
          <w:sz w:val="24"/>
          <w:szCs w:val="24"/>
        </w:rPr>
        <w:t xml:space="preserve">(2014). Thinking about practical work in chemistry: teachers' considerations of selected practices for the macroscopic experience. </w:t>
      </w:r>
      <w:r w:rsidRPr="00C2627A">
        <w:rPr>
          <w:rFonts w:ascii="Times New Roman" w:hAnsi="Times New Roman" w:cs="Times New Roman"/>
          <w:i/>
          <w:sz w:val="24"/>
          <w:szCs w:val="24"/>
        </w:rPr>
        <w:t>Chemical Education Research and Practice, 15</w:t>
      </w:r>
      <w:r w:rsidRPr="00C2627A">
        <w:rPr>
          <w:rFonts w:ascii="Times New Roman" w:hAnsi="Times New Roman" w:cs="Times New Roman"/>
          <w:sz w:val="24"/>
          <w:szCs w:val="24"/>
        </w:rPr>
        <w:t xml:space="preserve">, 35–46. </w:t>
      </w:r>
      <w:hyperlink r:id="rId36" w:history="1">
        <w:r w:rsidR="00AF0EB1" w:rsidRPr="00183D4E">
          <w:rPr>
            <w:rStyle w:val="Kpr"/>
            <w:rFonts w:ascii="Times New Roman" w:hAnsi="Times New Roman" w:cs="Times New Roman"/>
            <w:sz w:val="24"/>
            <w:szCs w:val="24"/>
          </w:rPr>
          <w:t>https://doi.org/10.1039/C3RP00122A</w:t>
        </w:r>
      </w:hyperlink>
    </w:p>
    <w:p w14:paraId="31329AED"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6D2AE008" w14:textId="6F6B3626" w:rsidR="003015D7" w:rsidRDefault="003015D7" w:rsidP="003015D7">
      <w:pPr>
        <w:spacing w:after="0" w:line="240" w:lineRule="auto"/>
        <w:ind w:left="851" w:hanging="851"/>
        <w:rPr>
          <w:rStyle w:val="Kpr"/>
          <w:rFonts w:ascii="Times New Roman" w:hAnsi="Times New Roman" w:cs="Times New Roman"/>
          <w:sz w:val="24"/>
          <w:szCs w:val="24"/>
        </w:rPr>
      </w:pPr>
      <w:r w:rsidRPr="00C2627A">
        <w:rPr>
          <w:rFonts w:ascii="Times New Roman" w:hAnsi="Times New Roman" w:cs="Times New Roman"/>
          <w:sz w:val="24"/>
          <w:szCs w:val="24"/>
        </w:rPr>
        <w:t xml:space="preserve">Maloney, J., &amp; Simon, S. (2006). Mapping children’s discussions of evidence in science to assess collaboration and argumentation. </w:t>
      </w:r>
      <w:r w:rsidRPr="0023233D">
        <w:rPr>
          <w:rFonts w:ascii="Times New Roman" w:hAnsi="Times New Roman" w:cs="Times New Roman"/>
          <w:i/>
          <w:sz w:val="24"/>
          <w:szCs w:val="24"/>
        </w:rPr>
        <w:t>International Journal of Science Education, 28</w:t>
      </w:r>
      <w:r w:rsidRPr="00C2627A">
        <w:rPr>
          <w:rFonts w:ascii="Times New Roman" w:hAnsi="Times New Roman" w:cs="Times New Roman"/>
          <w:sz w:val="24"/>
          <w:szCs w:val="24"/>
        </w:rPr>
        <w:t xml:space="preserve">(15), 1817-1841. </w:t>
      </w:r>
      <w:hyperlink r:id="rId37" w:history="1">
        <w:r w:rsidR="00AF0EB1" w:rsidRPr="00183D4E">
          <w:rPr>
            <w:rStyle w:val="Kpr"/>
            <w:rFonts w:ascii="Times New Roman" w:hAnsi="Times New Roman" w:cs="Times New Roman"/>
            <w:sz w:val="24"/>
            <w:szCs w:val="24"/>
          </w:rPr>
          <w:t>https://doi.org/10.1080/09500690600855419</w:t>
        </w:r>
      </w:hyperlink>
    </w:p>
    <w:p w14:paraId="7F0934BB" w14:textId="77777777" w:rsidR="00F371BD" w:rsidRDefault="00F371BD" w:rsidP="003015D7">
      <w:pPr>
        <w:spacing w:after="0" w:line="240" w:lineRule="auto"/>
        <w:ind w:left="851" w:hanging="851"/>
        <w:rPr>
          <w:rFonts w:ascii="Times New Roman" w:hAnsi="Times New Roman" w:cs="Times New Roman"/>
          <w:sz w:val="24"/>
          <w:szCs w:val="24"/>
        </w:rPr>
      </w:pPr>
    </w:p>
    <w:p w14:paraId="20E19057" w14:textId="5F2F0C4C" w:rsidR="003015D7"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 xml:space="preserve">Martín-Gámez, </w:t>
      </w:r>
      <w:r w:rsidR="007A3860" w:rsidRPr="00C2627A">
        <w:rPr>
          <w:rFonts w:ascii="Times New Roman" w:hAnsi="Times New Roman" w:cs="Times New Roman"/>
          <w:sz w:val="24"/>
          <w:szCs w:val="24"/>
        </w:rPr>
        <w:t>C.,</w:t>
      </w:r>
      <w:r w:rsidRPr="00C2627A">
        <w:rPr>
          <w:rFonts w:ascii="Times New Roman" w:hAnsi="Times New Roman" w:cs="Times New Roman"/>
          <w:sz w:val="24"/>
          <w:szCs w:val="24"/>
        </w:rPr>
        <w:t xml:space="preserve"> &amp; Erduran, S. (2018). Understanding argumentation about socio-scientific issues on energy: A quantitative study with primary pre-service teachers in Spain. </w:t>
      </w:r>
      <w:r w:rsidRPr="00C2627A">
        <w:rPr>
          <w:rStyle w:val="Vurgu"/>
          <w:rFonts w:ascii="Times New Roman" w:hAnsi="Times New Roman" w:cs="Times New Roman"/>
          <w:sz w:val="24"/>
          <w:szCs w:val="24"/>
        </w:rPr>
        <w:t>Research in Science &amp; Technological Education </w:t>
      </w:r>
      <w:r w:rsidRPr="00C2627A">
        <w:rPr>
          <w:rFonts w:ascii="Times New Roman" w:hAnsi="Times New Roman" w:cs="Times New Roman"/>
          <w:sz w:val="24"/>
          <w:szCs w:val="24"/>
        </w:rPr>
        <w:t>, </w:t>
      </w:r>
      <w:r w:rsidRPr="00C2627A">
        <w:rPr>
          <w:rFonts w:ascii="Times New Roman" w:hAnsi="Times New Roman" w:cs="Times New Roman"/>
          <w:i/>
          <w:iCs/>
          <w:sz w:val="24"/>
          <w:szCs w:val="24"/>
        </w:rPr>
        <w:t>36</w:t>
      </w:r>
      <w:r w:rsidRPr="00C2627A">
        <w:rPr>
          <w:rFonts w:ascii="Times New Roman" w:hAnsi="Times New Roman" w:cs="Times New Roman"/>
          <w:sz w:val="24"/>
          <w:szCs w:val="24"/>
        </w:rPr>
        <w:t> (4), 463–483. </w:t>
      </w:r>
      <w:hyperlink r:id="rId38" w:history="1">
        <w:r w:rsidR="00AF0EB1" w:rsidRPr="00183D4E">
          <w:rPr>
            <w:rStyle w:val="Kpr"/>
            <w:rFonts w:ascii="Times New Roman" w:hAnsi="Times New Roman" w:cs="Times New Roman"/>
            <w:sz w:val="24"/>
            <w:szCs w:val="24"/>
          </w:rPr>
          <w:t>https://doi.org/10.1080/02635143.2018.1427568</w:t>
        </w:r>
      </w:hyperlink>
    </w:p>
    <w:p w14:paraId="2AF7BB18"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086B0FC8" w14:textId="46AB1211" w:rsidR="003015D7"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 xml:space="preserve">Mathewson, J. H. (1999). Visual-spatial thinking: An aspect of science overlooked by educators. </w:t>
      </w:r>
      <w:r w:rsidRPr="00C2627A">
        <w:rPr>
          <w:rFonts w:ascii="Times New Roman" w:hAnsi="Times New Roman" w:cs="Times New Roman"/>
          <w:i/>
          <w:sz w:val="24"/>
          <w:szCs w:val="24"/>
        </w:rPr>
        <w:t>Science Education, 83</w:t>
      </w:r>
      <w:r w:rsidRPr="00C2627A">
        <w:rPr>
          <w:rFonts w:ascii="Times New Roman" w:hAnsi="Times New Roman" w:cs="Times New Roman"/>
          <w:sz w:val="24"/>
          <w:szCs w:val="24"/>
        </w:rPr>
        <w:t xml:space="preserve">, 33–54. </w:t>
      </w:r>
      <w:hyperlink r:id="rId39" w:history="1">
        <w:r w:rsidR="00AF0EB1" w:rsidRPr="00183D4E">
          <w:rPr>
            <w:rStyle w:val="Kpr"/>
            <w:rFonts w:ascii="Times New Roman" w:hAnsi="Times New Roman" w:cs="Times New Roman"/>
            <w:sz w:val="24"/>
            <w:szCs w:val="24"/>
          </w:rPr>
          <w:t>https://doi.org/10.1002/(SICI)1098-237X(199901)83:1&lt;33::AID-SCE2&gt;3.0.CO;2-Z</w:t>
        </w:r>
      </w:hyperlink>
    </w:p>
    <w:p w14:paraId="2BE0FDF4"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0E492BA6" w14:textId="1C6973D0" w:rsidR="003015D7" w:rsidRDefault="00FE4B2F" w:rsidP="003015D7">
      <w:pPr>
        <w:spacing w:after="0" w:line="240" w:lineRule="auto"/>
        <w:ind w:left="851" w:hanging="851"/>
        <w:rPr>
          <w:rStyle w:val="Kpr"/>
          <w:rFonts w:ascii="Times New Roman" w:hAnsi="Times New Roman" w:cs="Times New Roman"/>
          <w:sz w:val="24"/>
          <w:szCs w:val="24"/>
        </w:rPr>
      </w:pPr>
      <w:r>
        <w:rPr>
          <w:rFonts w:ascii="Times New Roman" w:hAnsi="Times New Roman" w:cs="Times New Roman"/>
          <w:sz w:val="24"/>
          <w:szCs w:val="24"/>
        </w:rPr>
        <w:t>Mas, C. J. Perez, J. H., &amp;</w:t>
      </w:r>
      <w:r w:rsidR="003015D7" w:rsidRPr="00C2627A">
        <w:rPr>
          <w:rFonts w:ascii="Times New Roman" w:hAnsi="Times New Roman" w:cs="Times New Roman"/>
          <w:sz w:val="24"/>
          <w:szCs w:val="24"/>
        </w:rPr>
        <w:t xml:space="preserve"> Harris, H. H. (1987). Parallels between adolescents’ conception of gases and the history of chemistry. </w:t>
      </w:r>
      <w:r w:rsidR="003015D7" w:rsidRPr="00C2627A">
        <w:rPr>
          <w:rFonts w:ascii="Times New Roman" w:hAnsi="Times New Roman" w:cs="Times New Roman"/>
          <w:i/>
          <w:sz w:val="24"/>
          <w:szCs w:val="24"/>
        </w:rPr>
        <w:t>Journal of Chemical Education, 64</w:t>
      </w:r>
      <w:r w:rsidR="003015D7" w:rsidRPr="00C2627A">
        <w:rPr>
          <w:rFonts w:ascii="Times New Roman" w:hAnsi="Times New Roman" w:cs="Times New Roman"/>
          <w:sz w:val="24"/>
          <w:szCs w:val="24"/>
        </w:rPr>
        <w:t xml:space="preserve">(7), 616- 618. </w:t>
      </w:r>
      <w:hyperlink r:id="rId40" w:history="1">
        <w:r w:rsidR="00AF0EB1" w:rsidRPr="00183D4E">
          <w:rPr>
            <w:rStyle w:val="Kpr"/>
            <w:rFonts w:ascii="Times New Roman" w:hAnsi="Times New Roman" w:cs="Times New Roman"/>
            <w:sz w:val="24"/>
            <w:szCs w:val="24"/>
          </w:rPr>
          <w:t>https://doi.org/10.1021/ed064p616</w:t>
        </w:r>
      </w:hyperlink>
    </w:p>
    <w:p w14:paraId="148CB507" w14:textId="77777777" w:rsidR="00F371BD" w:rsidRDefault="00F371BD" w:rsidP="003015D7">
      <w:pPr>
        <w:spacing w:after="0" w:line="240" w:lineRule="auto"/>
        <w:ind w:left="851" w:hanging="851"/>
        <w:rPr>
          <w:rFonts w:ascii="Times New Roman" w:hAnsi="Times New Roman" w:cs="Times New Roman"/>
          <w:sz w:val="24"/>
          <w:szCs w:val="24"/>
        </w:rPr>
      </w:pPr>
    </w:p>
    <w:p w14:paraId="281C376E" w14:textId="322B5E0C" w:rsidR="003015D7"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McNeill, K. L., Lizotte, D. J., Krajcik, J.</w:t>
      </w:r>
      <w:r w:rsidR="003472E2">
        <w:rPr>
          <w:rFonts w:ascii="Times New Roman" w:hAnsi="Times New Roman" w:cs="Times New Roman"/>
          <w:sz w:val="24"/>
          <w:szCs w:val="24"/>
        </w:rPr>
        <w:t>,</w:t>
      </w:r>
      <w:r w:rsidRPr="00C2627A">
        <w:rPr>
          <w:rFonts w:ascii="Times New Roman" w:hAnsi="Times New Roman" w:cs="Times New Roman"/>
          <w:sz w:val="24"/>
          <w:szCs w:val="24"/>
        </w:rPr>
        <w:t xml:space="preserve"> </w:t>
      </w:r>
      <w:r w:rsidR="003472E2">
        <w:rPr>
          <w:rFonts w:ascii="Times New Roman" w:hAnsi="Times New Roman" w:cs="Times New Roman"/>
          <w:sz w:val="24"/>
          <w:szCs w:val="24"/>
        </w:rPr>
        <w:t xml:space="preserve">&amp; </w:t>
      </w:r>
      <w:r w:rsidRPr="00C2627A">
        <w:rPr>
          <w:rFonts w:ascii="Times New Roman" w:hAnsi="Times New Roman" w:cs="Times New Roman"/>
          <w:sz w:val="24"/>
          <w:szCs w:val="24"/>
        </w:rPr>
        <w:t>Marx, R. W. (2006). Supporting students</w:t>
      </w:r>
      <w:r w:rsidR="00047B3A">
        <w:rPr>
          <w:rFonts w:ascii="Times New Roman" w:hAnsi="Times New Roman" w:cs="Times New Roman"/>
          <w:sz w:val="24"/>
          <w:szCs w:val="24"/>
        </w:rPr>
        <w:t xml:space="preserve"> </w:t>
      </w:r>
      <w:r w:rsidRPr="00C2627A">
        <w:rPr>
          <w:rFonts w:ascii="Times New Roman" w:hAnsi="Times New Roman" w:cs="Times New Roman"/>
          <w:sz w:val="24"/>
          <w:szCs w:val="24"/>
        </w:rPr>
        <w:t>construction of scientific explanations by fading scaffolds in instructional materials</w:t>
      </w:r>
      <w:r w:rsidRPr="00C2627A">
        <w:rPr>
          <w:rFonts w:ascii="Times New Roman" w:hAnsi="Times New Roman" w:cs="Times New Roman"/>
          <w:i/>
          <w:sz w:val="24"/>
          <w:szCs w:val="24"/>
        </w:rPr>
        <w:t>. Journal of the Learning Sciences, 15</w:t>
      </w:r>
      <w:r w:rsidRPr="00C2627A">
        <w:rPr>
          <w:rFonts w:ascii="Times New Roman" w:hAnsi="Times New Roman" w:cs="Times New Roman"/>
          <w:sz w:val="24"/>
          <w:szCs w:val="24"/>
        </w:rPr>
        <w:t xml:space="preserve">(2), 153-191. </w:t>
      </w:r>
      <w:hyperlink r:id="rId41" w:history="1">
        <w:r w:rsidR="00AF0EB1" w:rsidRPr="00183D4E">
          <w:rPr>
            <w:rStyle w:val="Kpr"/>
            <w:rFonts w:ascii="Times New Roman" w:hAnsi="Times New Roman" w:cs="Times New Roman"/>
            <w:sz w:val="24"/>
            <w:szCs w:val="24"/>
          </w:rPr>
          <w:t>https://doi.org/10.1207/s15327809jls1502_1</w:t>
        </w:r>
      </w:hyperlink>
    </w:p>
    <w:p w14:paraId="44C3D258"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67BE81D3" w14:textId="77777777" w:rsidR="00EA055F" w:rsidRDefault="003015D7" w:rsidP="00EA055F">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 xml:space="preserve">McNeill, K L., Katsh-Singer, R., González-Howard, M., &amp; Loper, S. (2016) Factors impacting teachers' argumentation instruction in their science classrooms. </w:t>
      </w:r>
      <w:r w:rsidRPr="00C2627A">
        <w:rPr>
          <w:rFonts w:ascii="Times New Roman" w:hAnsi="Times New Roman" w:cs="Times New Roman"/>
          <w:i/>
          <w:sz w:val="24"/>
          <w:szCs w:val="24"/>
        </w:rPr>
        <w:t>International Journal of Science Education, 38</w:t>
      </w:r>
      <w:r w:rsidRPr="00C2627A">
        <w:rPr>
          <w:rFonts w:ascii="Times New Roman" w:hAnsi="Times New Roman" w:cs="Times New Roman"/>
          <w:sz w:val="24"/>
          <w:szCs w:val="24"/>
        </w:rPr>
        <w:t>(12), 2026-2046</w:t>
      </w:r>
      <w:r w:rsidR="00AF0EB1">
        <w:rPr>
          <w:rFonts w:ascii="Times New Roman" w:hAnsi="Times New Roman" w:cs="Times New Roman"/>
          <w:sz w:val="24"/>
          <w:szCs w:val="24"/>
        </w:rPr>
        <w:t>.</w:t>
      </w:r>
      <w:r w:rsidRPr="00C2627A">
        <w:rPr>
          <w:rFonts w:ascii="Times New Roman" w:hAnsi="Times New Roman" w:cs="Times New Roman"/>
          <w:sz w:val="24"/>
          <w:szCs w:val="24"/>
        </w:rPr>
        <w:t xml:space="preserve"> </w:t>
      </w:r>
      <w:hyperlink r:id="rId42" w:history="1">
        <w:r w:rsidR="00AF0EB1" w:rsidRPr="00183D4E">
          <w:rPr>
            <w:rStyle w:val="Kpr"/>
            <w:rFonts w:ascii="Times New Roman" w:hAnsi="Times New Roman" w:cs="Times New Roman"/>
            <w:sz w:val="24"/>
            <w:szCs w:val="24"/>
          </w:rPr>
          <w:t>https://doi.org/10.1080/09500693.2016.1221547</w:t>
        </w:r>
      </w:hyperlink>
    </w:p>
    <w:p w14:paraId="325AC1CD" w14:textId="77777777" w:rsidR="00EA055F" w:rsidRDefault="00EA055F" w:rsidP="00EA055F">
      <w:pPr>
        <w:spacing w:after="0" w:line="240" w:lineRule="auto"/>
        <w:ind w:left="851" w:hanging="851"/>
        <w:jc w:val="both"/>
        <w:rPr>
          <w:rStyle w:val="Kpr"/>
          <w:rFonts w:ascii="Times New Roman" w:hAnsi="Times New Roman" w:cs="Times New Roman"/>
          <w:sz w:val="24"/>
          <w:szCs w:val="24"/>
        </w:rPr>
      </w:pPr>
    </w:p>
    <w:p w14:paraId="3403CAC7" w14:textId="5529B092" w:rsidR="00EA055F" w:rsidRPr="00EA055F" w:rsidRDefault="00EA055F" w:rsidP="00EA055F">
      <w:pPr>
        <w:spacing w:after="0" w:line="240" w:lineRule="auto"/>
        <w:ind w:left="851" w:hanging="851"/>
        <w:jc w:val="both"/>
        <w:rPr>
          <w:rFonts w:ascii="Times New Roman" w:hAnsi="Times New Roman" w:cs="Times New Roman"/>
          <w:color w:val="0563C1" w:themeColor="hyperlink"/>
          <w:sz w:val="24"/>
          <w:szCs w:val="24"/>
          <w:u w:val="single"/>
        </w:rPr>
      </w:pPr>
      <w:r w:rsidRPr="00EA055F">
        <w:rPr>
          <w:rFonts w:ascii="Times New Roman" w:hAnsi="Times New Roman" w:cs="Times New Roman"/>
          <w:sz w:val="24"/>
          <w:szCs w:val="24"/>
        </w:rPr>
        <w:t>Mete, P. (2022). a</w:t>
      </w:r>
      <w:r>
        <w:rPr>
          <w:rFonts w:ascii="Times New Roman" w:hAnsi="Times New Roman" w:cs="Times New Roman"/>
          <w:sz w:val="24"/>
          <w:szCs w:val="24"/>
        </w:rPr>
        <w:t>rgumentatıon skılls of pre-servi</w:t>
      </w:r>
      <w:r w:rsidRPr="00EA055F">
        <w:rPr>
          <w:rFonts w:ascii="Times New Roman" w:hAnsi="Times New Roman" w:cs="Times New Roman"/>
          <w:sz w:val="24"/>
          <w:szCs w:val="24"/>
        </w:rPr>
        <w:t>ce elementary teachers (psts)</w:t>
      </w:r>
      <w:r>
        <w:rPr>
          <w:rFonts w:ascii="Times New Roman" w:hAnsi="Times New Roman" w:cs="Times New Roman"/>
          <w:sz w:val="24"/>
          <w:szCs w:val="24"/>
        </w:rPr>
        <w:t xml:space="preserve"> about openai</w:t>
      </w:r>
      <w:r w:rsidRPr="00EA055F">
        <w:rPr>
          <w:rFonts w:ascii="Times New Roman" w:hAnsi="Times New Roman" w:cs="Times New Roman"/>
          <w:sz w:val="24"/>
          <w:szCs w:val="24"/>
        </w:rPr>
        <w:t xml:space="preserve">r pressure.  </w:t>
      </w:r>
      <w:r w:rsidRPr="00EA055F">
        <w:rPr>
          <w:rFonts w:ascii="Times New Roman" w:hAnsi="Times New Roman" w:cs="Times New Roman"/>
          <w:i/>
          <w:sz w:val="24"/>
          <w:szCs w:val="24"/>
        </w:rPr>
        <w:t xml:space="preserve">Journal of Research in </w:t>
      </w:r>
      <w:r>
        <w:rPr>
          <w:rFonts w:ascii="Times New Roman" w:hAnsi="Times New Roman" w:cs="Times New Roman"/>
          <w:i/>
          <w:sz w:val="24"/>
          <w:szCs w:val="24"/>
        </w:rPr>
        <w:t>Education and Teaching, 11(</w:t>
      </w:r>
      <w:r w:rsidRPr="00EA055F">
        <w:rPr>
          <w:rFonts w:ascii="Times New Roman" w:hAnsi="Times New Roman" w:cs="Times New Roman"/>
          <w:sz w:val="24"/>
          <w:szCs w:val="24"/>
        </w:rPr>
        <w:t>3</w:t>
      </w:r>
      <w:r>
        <w:rPr>
          <w:rFonts w:ascii="Times New Roman" w:hAnsi="Times New Roman" w:cs="Times New Roman"/>
          <w:sz w:val="24"/>
          <w:szCs w:val="24"/>
        </w:rPr>
        <w:t>)</w:t>
      </w:r>
      <w:r w:rsidRPr="00EA055F">
        <w:rPr>
          <w:rFonts w:ascii="Times New Roman" w:hAnsi="Times New Roman" w:cs="Times New Roman"/>
          <w:sz w:val="24"/>
          <w:szCs w:val="24"/>
        </w:rPr>
        <w:t xml:space="preserve">, 32-48.                </w:t>
      </w:r>
    </w:p>
    <w:p w14:paraId="71D91947" w14:textId="77777777" w:rsidR="00EA055F" w:rsidRDefault="00EA055F" w:rsidP="003015D7">
      <w:pPr>
        <w:spacing w:after="0" w:line="240" w:lineRule="auto"/>
        <w:ind w:left="851" w:hanging="851"/>
        <w:jc w:val="both"/>
        <w:rPr>
          <w:rFonts w:ascii="Times New Roman" w:hAnsi="Times New Roman" w:cs="Times New Roman"/>
          <w:sz w:val="24"/>
          <w:szCs w:val="24"/>
        </w:rPr>
      </w:pPr>
    </w:p>
    <w:p w14:paraId="0DEC5BB3" w14:textId="143935FE" w:rsidR="00F371BD" w:rsidRDefault="00AF0EB1" w:rsidP="003015D7">
      <w:pPr>
        <w:spacing w:after="0" w:line="240" w:lineRule="auto"/>
        <w:ind w:left="851" w:hanging="851"/>
        <w:jc w:val="both"/>
        <w:rPr>
          <w:rStyle w:val="Kpr"/>
          <w:rFonts w:ascii="Times New Roman" w:hAnsi="Times New Roman" w:cs="Times New Roman"/>
          <w:sz w:val="24"/>
          <w:szCs w:val="24"/>
        </w:rPr>
      </w:pPr>
      <w:r w:rsidRPr="00AF0EB1">
        <w:rPr>
          <w:rFonts w:ascii="Times New Roman" w:hAnsi="Times New Roman" w:cs="Times New Roman"/>
          <w:sz w:val="24"/>
          <w:szCs w:val="24"/>
        </w:rPr>
        <w:t>Moje, E. B., Collazo, T., Carrillo, R., &amp; Marx, R. W. (2001). "Maestro, what is "quality'?": Language, literacy and discourse in project-based science. </w:t>
      </w:r>
      <w:r w:rsidRPr="00AF0EB1">
        <w:rPr>
          <w:rFonts w:ascii="Times New Roman" w:hAnsi="Times New Roman" w:cs="Times New Roman"/>
          <w:i/>
          <w:iCs/>
          <w:sz w:val="24"/>
          <w:szCs w:val="24"/>
        </w:rPr>
        <w:t>Journal of Research in Science Teaching, 38</w:t>
      </w:r>
      <w:r w:rsidRPr="00AF0EB1">
        <w:rPr>
          <w:rFonts w:ascii="Times New Roman" w:hAnsi="Times New Roman" w:cs="Times New Roman"/>
          <w:sz w:val="24"/>
          <w:szCs w:val="24"/>
        </w:rPr>
        <w:t>(4), 469–498. </w:t>
      </w:r>
      <w:hyperlink r:id="rId43" w:tgtFrame="_blank" w:history="1">
        <w:r w:rsidRPr="00AF0EB1">
          <w:rPr>
            <w:rStyle w:val="Kpr"/>
            <w:rFonts w:ascii="Times New Roman" w:hAnsi="Times New Roman" w:cs="Times New Roman"/>
            <w:sz w:val="24"/>
            <w:szCs w:val="24"/>
          </w:rPr>
          <w:t>https://doi.org/10.1002/tea.1014</w:t>
        </w:r>
      </w:hyperlink>
    </w:p>
    <w:p w14:paraId="7345E9E6" w14:textId="30B0E921" w:rsidR="00AF0EB1" w:rsidRDefault="00AF0EB1" w:rsidP="003015D7">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 </w:t>
      </w:r>
    </w:p>
    <w:p w14:paraId="2DB9E614" w14:textId="75FB2DF4" w:rsidR="003015D7"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lastRenderedPageBreak/>
        <w:t xml:space="preserve">Namdar, B &amp; Demir, A. (2016). A spider or an insect? Argumentation-based classification activity for fifth graders. </w:t>
      </w:r>
      <w:r w:rsidRPr="00C2627A">
        <w:rPr>
          <w:rFonts w:ascii="Times New Roman" w:hAnsi="Times New Roman" w:cs="Times New Roman"/>
          <w:i/>
          <w:sz w:val="24"/>
          <w:szCs w:val="24"/>
        </w:rPr>
        <w:t>Journal of Inquiry Based Activities, 6</w:t>
      </w:r>
      <w:r w:rsidRPr="00C2627A">
        <w:rPr>
          <w:rFonts w:ascii="Times New Roman" w:hAnsi="Times New Roman" w:cs="Times New Roman"/>
          <w:sz w:val="24"/>
          <w:szCs w:val="24"/>
        </w:rPr>
        <w:t xml:space="preserve">(1), 1-9. Retrieved from </w:t>
      </w:r>
      <w:hyperlink r:id="rId44" w:history="1">
        <w:r w:rsidR="00AF0EB1" w:rsidRPr="00183D4E">
          <w:rPr>
            <w:rStyle w:val="Kpr"/>
            <w:rFonts w:ascii="Times New Roman" w:hAnsi="Times New Roman" w:cs="Times New Roman"/>
            <w:sz w:val="24"/>
            <w:szCs w:val="24"/>
          </w:rPr>
          <w:t>https://www.ated.info.tr/ojs-3.2.1-3/index.php/ated/article/view/49/88</w:t>
        </w:r>
      </w:hyperlink>
    </w:p>
    <w:p w14:paraId="401ED576"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4FBC64DB" w14:textId="1112081F"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Namdar, B. (2017). A case study of preservice science teachers with different argumentation understandings: their views and practices of using representations in argumentation. </w:t>
      </w:r>
      <w:r w:rsidRPr="00C2627A">
        <w:rPr>
          <w:rFonts w:ascii="Times New Roman" w:hAnsi="Times New Roman" w:cs="Times New Roman"/>
          <w:i/>
          <w:sz w:val="24"/>
          <w:szCs w:val="24"/>
        </w:rPr>
        <w:t>International Journal of Progressive Education</w:t>
      </w:r>
      <w:r w:rsidRPr="00C2627A">
        <w:rPr>
          <w:rFonts w:ascii="Times New Roman" w:hAnsi="Times New Roman" w:cs="Times New Roman"/>
          <w:sz w:val="24"/>
          <w:szCs w:val="24"/>
        </w:rPr>
        <w:t>,</w:t>
      </w:r>
      <w:r w:rsidRPr="00C2627A">
        <w:rPr>
          <w:rFonts w:ascii="Times New Roman" w:hAnsi="Times New Roman" w:cs="Times New Roman"/>
          <w:i/>
          <w:sz w:val="24"/>
          <w:szCs w:val="24"/>
        </w:rPr>
        <w:t xml:space="preserve"> 13 </w:t>
      </w:r>
      <w:r w:rsidRPr="00C2627A">
        <w:rPr>
          <w:rFonts w:ascii="Times New Roman" w:hAnsi="Times New Roman" w:cs="Times New Roman"/>
          <w:sz w:val="24"/>
          <w:szCs w:val="24"/>
        </w:rPr>
        <w:t xml:space="preserve">(3), 95-111. Retrieved from </w:t>
      </w:r>
      <w:hyperlink r:id="rId45" w:history="1">
        <w:r w:rsidR="003130BF" w:rsidRPr="00183D4E">
          <w:rPr>
            <w:rStyle w:val="Kpr"/>
            <w:rFonts w:ascii="Times New Roman" w:hAnsi="Times New Roman" w:cs="Times New Roman"/>
            <w:sz w:val="24"/>
            <w:szCs w:val="24"/>
          </w:rPr>
          <w:t>https://ijpe.penpublishing.net/makale/291</w:t>
        </w:r>
      </w:hyperlink>
      <w:r w:rsidR="003130BF">
        <w:rPr>
          <w:rFonts w:ascii="Times New Roman" w:hAnsi="Times New Roman" w:cs="Times New Roman"/>
          <w:sz w:val="24"/>
          <w:szCs w:val="24"/>
        </w:rPr>
        <w:t xml:space="preserve"> </w:t>
      </w:r>
    </w:p>
    <w:p w14:paraId="7BCE3D96"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09760C5D" w14:textId="3E9D4A66"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Nelson, B. D., Aron, R. H. </w:t>
      </w:r>
      <w:r w:rsidR="007A3860">
        <w:rPr>
          <w:rFonts w:ascii="Times New Roman" w:hAnsi="Times New Roman" w:cs="Times New Roman"/>
          <w:sz w:val="24"/>
          <w:szCs w:val="24"/>
        </w:rPr>
        <w:t>&amp;</w:t>
      </w:r>
      <w:r w:rsidR="007A3860" w:rsidRPr="00C2627A">
        <w:rPr>
          <w:rFonts w:ascii="Times New Roman" w:hAnsi="Times New Roman" w:cs="Times New Roman"/>
          <w:sz w:val="24"/>
          <w:szCs w:val="24"/>
        </w:rPr>
        <w:t xml:space="preserve"> Francek</w:t>
      </w:r>
      <w:r w:rsidRPr="00C2627A">
        <w:rPr>
          <w:rFonts w:ascii="Times New Roman" w:hAnsi="Times New Roman" w:cs="Times New Roman"/>
          <w:sz w:val="24"/>
          <w:szCs w:val="24"/>
        </w:rPr>
        <w:t xml:space="preserve">, M. A. (1992). Clarification of selected misconceptions in physical geography. </w:t>
      </w:r>
      <w:r w:rsidRPr="00047B3A">
        <w:rPr>
          <w:rFonts w:ascii="Times New Roman" w:hAnsi="Times New Roman" w:cs="Times New Roman"/>
          <w:i/>
          <w:sz w:val="24"/>
          <w:szCs w:val="24"/>
        </w:rPr>
        <w:t>Journal of Geography, 91</w:t>
      </w:r>
      <w:r w:rsidRPr="00C2627A">
        <w:rPr>
          <w:rFonts w:ascii="Times New Roman" w:hAnsi="Times New Roman" w:cs="Times New Roman"/>
          <w:sz w:val="24"/>
          <w:szCs w:val="24"/>
        </w:rPr>
        <w:t xml:space="preserve">(2), 76-80. </w:t>
      </w:r>
      <w:hyperlink r:id="rId46" w:history="1">
        <w:r w:rsidR="003130BF" w:rsidRPr="00183D4E">
          <w:rPr>
            <w:rStyle w:val="Kpr"/>
            <w:rFonts w:ascii="Times New Roman" w:hAnsi="Times New Roman" w:cs="Times New Roman"/>
            <w:sz w:val="24"/>
            <w:szCs w:val="24"/>
          </w:rPr>
          <w:t>https://doi.org/10.1080/00221349208979083</w:t>
        </w:r>
      </w:hyperlink>
      <w:r w:rsidR="003130BF">
        <w:rPr>
          <w:rFonts w:ascii="Times New Roman" w:hAnsi="Times New Roman" w:cs="Times New Roman"/>
          <w:sz w:val="24"/>
          <w:szCs w:val="24"/>
        </w:rPr>
        <w:t xml:space="preserve"> </w:t>
      </w:r>
    </w:p>
    <w:p w14:paraId="333BFD1A"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10C5075B" w14:textId="3F2A1C8D"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Nussbaum, E. M., &amp; Edwards, O. V. (2011). Critical questions and argument stratagems: A framework for enhancing and analyzing students' reasoning practices. </w:t>
      </w:r>
      <w:r w:rsidRPr="00C2627A">
        <w:rPr>
          <w:rFonts w:ascii="Times New Roman" w:hAnsi="Times New Roman" w:cs="Times New Roman"/>
          <w:i/>
          <w:iCs/>
          <w:sz w:val="24"/>
          <w:szCs w:val="24"/>
        </w:rPr>
        <w:t>Journal of the Learning Sciences, 20</w:t>
      </w:r>
      <w:r w:rsidRPr="00C2627A">
        <w:rPr>
          <w:rFonts w:ascii="Times New Roman" w:hAnsi="Times New Roman" w:cs="Times New Roman"/>
          <w:sz w:val="24"/>
          <w:szCs w:val="24"/>
        </w:rPr>
        <w:t xml:space="preserve">(3), 443-488. </w:t>
      </w:r>
      <w:hyperlink r:id="rId47" w:history="1">
        <w:r w:rsidR="003130BF" w:rsidRPr="00183D4E">
          <w:rPr>
            <w:rStyle w:val="Kpr"/>
            <w:rFonts w:ascii="Times New Roman" w:hAnsi="Times New Roman" w:cs="Times New Roman"/>
            <w:sz w:val="24"/>
            <w:szCs w:val="24"/>
          </w:rPr>
          <w:t>https://doi.org/10.1080/10508406.2011.564567</w:t>
        </w:r>
      </w:hyperlink>
      <w:r w:rsidR="003130BF">
        <w:rPr>
          <w:rFonts w:ascii="Times New Roman" w:hAnsi="Times New Roman" w:cs="Times New Roman"/>
          <w:sz w:val="24"/>
          <w:szCs w:val="24"/>
        </w:rPr>
        <w:t xml:space="preserve"> </w:t>
      </w:r>
    </w:p>
    <w:p w14:paraId="4D9634D9"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71B7F10B" w14:textId="2EF436D2"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Ortega, F.J.R., Alzate, O.E.T., &amp; Bargallo, C.M. (2015). A model for teaching argumentation in science class. </w:t>
      </w:r>
      <w:r w:rsidRPr="00C2627A">
        <w:rPr>
          <w:rFonts w:ascii="Times New Roman" w:hAnsi="Times New Roman" w:cs="Times New Roman"/>
          <w:i/>
          <w:sz w:val="24"/>
          <w:szCs w:val="24"/>
        </w:rPr>
        <w:t>Educ</w:t>
      </w:r>
      <w:r w:rsidR="00047B3A">
        <w:rPr>
          <w:rFonts w:ascii="Times New Roman" w:hAnsi="Times New Roman" w:cs="Times New Roman"/>
          <w:i/>
          <w:sz w:val="24"/>
          <w:szCs w:val="24"/>
        </w:rPr>
        <w:t>ation</w:t>
      </w:r>
      <w:r w:rsidRPr="00C2627A">
        <w:rPr>
          <w:rFonts w:ascii="Times New Roman" w:hAnsi="Times New Roman" w:cs="Times New Roman"/>
          <w:i/>
          <w:sz w:val="24"/>
          <w:szCs w:val="24"/>
        </w:rPr>
        <w:t xml:space="preserve"> Pesqui</w:t>
      </w:r>
      <w:r w:rsidRPr="00C2627A">
        <w:rPr>
          <w:rFonts w:ascii="Times New Roman" w:hAnsi="Times New Roman" w:cs="Times New Roman"/>
          <w:sz w:val="24"/>
          <w:szCs w:val="24"/>
        </w:rPr>
        <w:t xml:space="preserve">, </w:t>
      </w:r>
      <w:r w:rsidRPr="00C2627A">
        <w:rPr>
          <w:rFonts w:ascii="Times New Roman" w:hAnsi="Times New Roman" w:cs="Times New Roman"/>
          <w:i/>
          <w:sz w:val="24"/>
          <w:szCs w:val="24"/>
        </w:rPr>
        <w:t>41</w:t>
      </w:r>
      <w:r w:rsidRPr="00C2627A">
        <w:rPr>
          <w:rFonts w:ascii="Times New Roman" w:hAnsi="Times New Roman" w:cs="Times New Roman"/>
          <w:sz w:val="24"/>
          <w:szCs w:val="24"/>
        </w:rPr>
        <w:t xml:space="preserve">(3), 629-643. </w:t>
      </w:r>
      <w:hyperlink r:id="rId48" w:history="1">
        <w:r w:rsidR="003130BF" w:rsidRPr="00183D4E">
          <w:rPr>
            <w:rStyle w:val="Kpr"/>
            <w:rFonts w:ascii="Times New Roman" w:hAnsi="Times New Roman" w:cs="Times New Roman"/>
            <w:sz w:val="24"/>
            <w:szCs w:val="24"/>
          </w:rPr>
          <w:t>https://doi.org/10.1590/S1517-9702201507129480</w:t>
        </w:r>
      </w:hyperlink>
      <w:r w:rsidR="003130BF">
        <w:rPr>
          <w:rFonts w:ascii="Times New Roman" w:hAnsi="Times New Roman" w:cs="Times New Roman"/>
          <w:sz w:val="24"/>
          <w:szCs w:val="24"/>
        </w:rPr>
        <w:t xml:space="preserve"> </w:t>
      </w:r>
    </w:p>
    <w:p w14:paraId="69E7D454"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38A71BAC" w14:textId="7B3B5AB8"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Osborne, J., Erduran, S. &amp; Simon, S. (2004). Enhancing the quality of argument in school science. </w:t>
      </w:r>
      <w:r w:rsidRPr="00C2627A">
        <w:rPr>
          <w:rFonts w:ascii="Times New Roman" w:hAnsi="Times New Roman" w:cs="Times New Roman"/>
          <w:i/>
          <w:iCs/>
          <w:sz w:val="24"/>
          <w:szCs w:val="24"/>
        </w:rPr>
        <w:t>Journal of Research in Science Teaching, 41</w:t>
      </w:r>
      <w:r w:rsidRPr="00C2627A">
        <w:rPr>
          <w:rFonts w:ascii="Times New Roman" w:hAnsi="Times New Roman" w:cs="Times New Roman"/>
          <w:sz w:val="24"/>
          <w:szCs w:val="24"/>
        </w:rPr>
        <w:t xml:space="preserve">(10), 994-1020. </w:t>
      </w:r>
      <w:hyperlink r:id="rId49" w:history="1">
        <w:r w:rsidR="003130BF" w:rsidRPr="00183D4E">
          <w:rPr>
            <w:rStyle w:val="Kpr"/>
            <w:rFonts w:ascii="Times New Roman" w:hAnsi="Times New Roman" w:cs="Times New Roman"/>
            <w:sz w:val="24"/>
            <w:szCs w:val="24"/>
          </w:rPr>
          <w:t>https://doi.org/10.1002/tea.20035</w:t>
        </w:r>
      </w:hyperlink>
      <w:r w:rsidR="003130BF">
        <w:rPr>
          <w:rFonts w:ascii="Times New Roman" w:hAnsi="Times New Roman" w:cs="Times New Roman"/>
          <w:sz w:val="24"/>
          <w:szCs w:val="24"/>
        </w:rPr>
        <w:t xml:space="preserve"> </w:t>
      </w:r>
    </w:p>
    <w:p w14:paraId="2F1442CD"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7DDD65E1" w14:textId="435491EE"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Paik, S. (2015). Exploring the role of a discrepant event in changing the conceptions of evaporation and boiling in elementary school students. </w:t>
      </w:r>
      <w:r w:rsidRPr="00C2627A">
        <w:rPr>
          <w:rFonts w:ascii="Times New Roman" w:hAnsi="Times New Roman" w:cs="Times New Roman"/>
          <w:i/>
          <w:sz w:val="24"/>
          <w:szCs w:val="24"/>
        </w:rPr>
        <w:t>Chemistry Education Research and Practice</w:t>
      </w:r>
      <w:r w:rsidRPr="00C2627A">
        <w:rPr>
          <w:rFonts w:ascii="Times New Roman" w:hAnsi="Times New Roman" w:cs="Times New Roman"/>
          <w:sz w:val="24"/>
          <w:szCs w:val="24"/>
        </w:rPr>
        <w:t xml:space="preserve">, </w:t>
      </w:r>
      <w:r w:rsidRPr="00C2627A">
        <w:rPr>
          <w:rFonts w:ascii="Times New Roman" w:hAnsi="Times New Roman" w:cs="Times New Roman"/>
          <w:i/>
          <w:sz w:val="24"/>
          <w:szCs w:val="24"/>
        </w:rPr>
        <w:t>16</w:t>
      </w:r>
      <w:r w:rsidRPr="00C2627A">
        <w:rPr>
          <w:rFonts w:ascii="Times New Roman" w:hAnsi="Times New Roman" w:cs="Times New Roman"/>
          <w:sz w:val="24"/>
          <w:szCs w:val="24"/>
        </w:rPr>
        <w:t xml:space="preserve">(3), 670-679. </w:t>
      </w:r>
      <w:hyperlink r:id="rId50" w:history="1">
        <w:r w:rsidR="003130BF" w:rsidRPr="00183D4E">
          <w:rPr>
            <w:rStyle w:val="Kpr"/>
            <w:rFonts w:ascii="Times New Roman" w:hAnsi="Times New Roman" w:cs="Times New Roman"/>
            <w:sz w:val="24"/>
            <w:szCs w:val="24"/>
          </w:rPr>
          <w:t>http://dx.doi.org/10.1039/c5rp00068h</w:t>
        </w:r>
      </w:hyperlink>
      <w:r w:rsidR="003130BF">
        <w:rPr>
          <w:rFonts w:ascii="Times New Roman" w:hAnsi="Times New Roman" w:cs="Times New Roman"/>
          <w:sz w:val="24"/>
          <w:szCs w:val="24"/>
        </w:rPr>
        <w:t xml:space="preserve"> </w:t>
      </w:r>
    </w:p>
    <w:p w14:paraId="1E6F2ED4"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319A651F" w14:textId="7DB68776"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Palmer, D. (2005). A motivational view of constructivist-informed teaching. </w:t>
      </w:r>
      <w:r w:rsidRPr="00C2627A">
        <w:rPr>
          <w:rFonts w:ascii="Times New Roman" w:hAnsi="Times New Roman" w:cs="Times New Roman"/>
          <w:i/>
          <w:sz w:val="24"/>
          <w:szCs w:val="24"/>
        </w:rPr>
        <w:t>International Journal of Science Education, 27</w:t>
      </w:r>
      <w:r w:rsidRPr="00C2627A">
        <w:rPr>
          <w:rFonts w:ascii="Times New Roman" w:hAnsi="Times New Roman" w:cs="Times New Roman"/>
          <w:sz w:val="24"/>
          <w:szCs w:val="24"/>
        </w:rPr>
        <w:t xml:space="preserve">(15), 1853–1881. </w:t>
      </w:r>
      <w:hyperlink r:id="rId51" w:history="1">
        <w:r w:rsidR="003130BF" w:rsidRPr="00183D4E">
          <w:rPr>
            <w:rStyle w:val="Kpr"/>
            <w:rFonts w:ascii="Times New Roman" w:hAnsi="Times New Roman" w:cs="Times New Roman"/>
            <w:sz w:val="24"/>
            <w:szCs w:val="24"/>
          </w:rPr>
          <w:t>https://doi.org/10.1080/09500690500339654</w:t>
        </w:r>
      </w:hyperlink>
      <w:r w:rsidR="003130BF">
        <w:rPr>
          <w:rFonts w:ascii="Times New Roman" w:hAnsi="Times New Roman" w:cs="Times New Roman"/>
          <w:sz w:val="24"/>
          <w:szCs w:val="24"/>
        </w:rPr>
        <w:t xml:space="preserve"> </w:t>
      </w:r>
    </w:p>
    <w:p w14:paraId="5E77A90F"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0B261DD2" w14:textId="63CC899E" w:rsidR="007F4F34" w:rsidRDefault="007F4F34" w:rsidP="007F4F34">
      <w:pPr>
        <w:spacing w:after="0" w:line="240" w:lineRule="auto"/>
        <w:ind w:left="851" w:hanging="851"/>
        <w:jc w:val="both"/>
        <w:rPr>
          <w:rFonts w:ascii="Times New Roman" w:hAnsi="Times New Roman" w:cs="Times New Roman"/>
          <w:sz w:val="24"/>
          <w:szCs w:val="24"/>
        </w:rPr>
      </w:pPr>
      <w:r w:rsidRPr="00322890">
        <w:rPr>
          <w:rFonts w:ascii="Times New Roman" w:hAnsi="Times New Roman" w:cs="Times New Roman"/>
          <w:sz w:val="24"/>
          <w:szCs w:val="24"/>
        </w:rPr>
        <w:t xml:space="preserve">Petrucci, R.H., Harwood, W.S., &amp; Herring, F.G. (2010). </w:t>
      </w:r>
      <w:r w:rsidRPr="00AF0EB1">
        <w:rPr>
          <w:rFonts w:ascii="Times New Roman" w:hAnsi="Times New Roman" w:cs="Times New Roman"/>
          <w:i/>
          <w:sz w:val="24"/>
          <w:szCs w:val="24"/>
        </w:rPr>
        <w:t xml:space="preserve">General Chemistry: Principles and modern applications (Genel Kimya: </w:t>
      </w:r>
      <w:r w:rsidR="00047B3A" w:rsidRPr="00AF0EB1">
        <w:rPr>
          <w:rFonts w:ascii="Times New Roman" w:hAnsi="Times New Roman" w:cs="Times New Roman"/>
          <w:i/>
          <w:sz w:val="24"/>
          <w:szCs w:val="24"/>
        </w:rPr>
        <w:t>i</w:t>
      </w:r>
      <w:r w:rsidRPr="00AF0EB1">
        <w:rPr>
          <w:rFonts w:ascii="Times New Roman" w:hAnsi="Times New Roman" w:cs="Times New Roman"/>
          <w:i/>
          <w:sz w:val="24"/>
          <w:szCs w:val="24"/>
        </w:rPr>
        <w:t>lkeler ve modern uygulamalar)</w:t>
      </w:r>
      <w:r w:rsidRPr="00322890">
        <w:rPr>
          <w:rFonts w:ascii="Times New Roman" w:hAnsi="Times New Roman" w:cs="Times New Roman"/>
          <w:sz w:val="24"/>
          <w:szCs w:val="24"/>
        </w:rPr>
        <w:t>. T. Uyar, &amp; S. Aksoy (Eds.), Ankara: Palme.</w:t>
      </w:r>
    </w:p>
    <w:p w14:paraId="38C8500F" w14:textId="77777777" w:rsidR="00F371BD" w:rsidRPr="00322890" w:rsidRDefault="00F371BD" w:rsidP="007F4F34">
      <w:pPr>
        <w:spacing w:after="0" w:line="240" w:lineRule="auto"/>
        <w:ind w:left="851" w:hanging="851"/>
        <w:jc w:val="both"/>
        <w:rPr>
          <w:rFonts w:ascii="Times New Roman" w:hAnsi="Times New Roman" w:cs="Times New Roman"/>
          <w:sz w:val="24"/>
          <w:szCs w:val="24"/>
        </w:rPr>
      </w:pPr>
    </w:p>
    <w:p w14:paraId="6E644820" w14:textId="4A96100A" w:rsidR="00863F7F" w:rsidRDefault="003015D7" w:rsidP="007F4F34">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Robertshaw, B.</w:t>
      </w:r>
      <w:r w:rsidR="003472E2">
        <w:rPr>
          <w:rFonts w:ascii="Times New Roman" w:hAnsi="Times New Roman" w:cs="Times New Roman"/>
          <w:sz w:val="24"/>
          <w:szCs w:val="24"/>
        </w:rPr>
        <w:t>,</w:t>
      </w:r>
      <w:r w:rsidR="007A3860">
        <w:rPr>
          <w:rFonts w:ascii="Times New Roman" w:hAnsi="Times New Roman" w:cs="Times New Roman"/>
          <w:sz w:val="24"/>
          <w:szCs w:val="24"/>
        </w:rPr>
        <w:t xml:space="preserve"> </w:t>
      </w:r>
      <w:r w:rsidRPr="00C2627A">
        <w:rPr>
          <w:rFonts w:ascii="Times New Roman" w:hAnsi="Times New Roman" w:cs="Times New Roman"/>
          <w:sz w:val="24"/>
          <w:szCs w:val="24"/>
        </w:rPr>
        <w:t xml:space="preserve">&amp; Campbell, T. (2013). Constructing arguments: Investigating pre-service science teachers’ argumentation skills in a socio-scientific context. </w:t>
      </w:r>
      <w:r w:rsidRPr="00C2627A">
        <w:rPr>
          <w:rFonts w:ascii="Times New Roman" w:hAnsi="Times New Roman" w:cs="Times New Roman"/>
          <w:i/>
          <w:sz w:val="24"/>
          <w:szCs w:val="24"/>
        </w:rPr>
        <w:t>Science Education International,</w:t>
      </w:r>
      <w:r w:rsidR="00863F7F">
        <w:rPr>
          <w:rFonts w:ascii="Times New Roman" w:hAnsi="Times New Roman" w:cs="Times New Roman"/>
          <w:i/>
          <w:sz w:val="24"/>
          <w:szCs w:val="24"/>
        </w:rPr>
        <w:t xml:space="preserve"> </w:t>
      </w:r>
      <w:r w:rsidRPr="00C2627A">
        <w:rPr>
          <w:rFonts w:ascii="Times New Roman" w:hAnsi="Times New Roman" w:cs="Times New Roman"/>
          <w:i/>
          <w:sz w:val="24"/>
          <w:szCs w:val="24"/>
        </w:rPr>
        <w:t>24</w:t>
      </w:r>
      <w:r w:rsidRPr="00C2627A">
        <w:rPr>
          <w:rFonts w:ascii="Times New Roman" w:hAnsi="Times New Roman" w:cs="Times New Roman"/>
          <w:sz w:val="24"/>
          <w:szCs w:val="24"/>
        </w:rPr>
        <w:t xml:space="preserve"> (2), 195–211.</w:t>
      </w:r>
    </w:p>
    <w:p w14:paraId="5052C6AC" w14:textId="4E55ABA7" w:rsidR="003015D7" w:rsidRDefault="00863F7F" w:rsidP="007F4F34">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             </w:t>
      </w:r>
      <w:r w:rsidR="003015D7" w:rsidRPr="00C2627A">
        <w:rPr>
          <w:rFonts w:ascii="Times New Roman" w:hAnsi="Times New Roman" w:cs="Times New Roman"/>
          <w:sz w:val="24"/>
          <w:szCs w:val="24"/>
        </w:rPr>
        <w:t xml:space="preserve"> Retrieved from </w:t>
      </w:r>
      <w:hyperlink r:id="rId52" w:history="1">
        <w:r w:rsidR="003130BF" w:rsidRPr="00183D4E">
          <w:rPr>
            <w:rStyle w:val="Kpr"/>
            <w:rFonts w:ascii="Times New Roman" w:hAnsi="Times New Roman" w:cs="Times New Roman"/>
            <w:sz w:val="24"/>
            <w:szCs w:val="24"/>
          </w:rPr>
          <w:t>https://files.eric.ed.gov/fulltext/EJ1015818.pdf</w:t>
        </w:r>
      </w:hyperlink>
      <w:r w:rsidR="003130BF">
        <w:rPr>
          <w:rFonts w:ascii="Times New Roman" w:hAnsi="Times New Roman" w:cs="Times New Roman"/>
          <w:sz w:val="24"/>
          <w:szCs w:val="24"/>
        </w:rPr>
        <w:t xml:space="preserve"> </w:t>
      </w:r>
    </w:p>
    <w:p w14:paraId="47A6F624" w14:textId="77777777" w:rsidR="00F371BD" w:rsidRPr="00C2627A" w:rsidRDefault="00F371BD" w:rsidP="007F4F34">
      <w:pPr>
        <w:spacing w:after="0" w:line="240" w:lineRule="auto"/>
        <w:ind w:left="851" w:hanging="851"/>
        <w:jc w:val="both"/>
        <w:rPr>
          <w:rFonts w:ascii="Times New Roman" w:hAnsi="Times New Roman" w:cs="Times New Roman"/>
          <w:sz w:val="24"/>
          <w:szCs w:val="24"/>
        </w:rPr>
      </w:pPr>
    </w:p>
    <w:p w14:paraId="129C95F8" w14:textId="1EA0296C"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Roberts, K. G. (2007). Visual </w:t>
      </w:r>
      <w:r w:rsidR="0048465D" w:rsidRPr="00C2627A">
        <w:rPr>
          <w:rFonts w:ascii="Times New Roman" w:hAnsi="Times New Roman" w:cs="Times New Roman"/>
          <w:sz w:val="24"/>
          <w:szCs w:val="24"/>
        </w:rPr>
        <w:t>argument in ıntercultural contexts</w:t>
      </w:r>
      <w:r w:rsidRPr="00C2627A">
        <w:rPr>
          <w:rFonts w:ascii="Times New Roman" w:hAnsi="Times New Roman" w:cs="Times New Roman"/>
          <w:sz w:val="24"/>
          <w:szCs w:val="24"/>
        </w:rPr>
        <w:t xml:space="preserve">: Perspectives on </w:t>
      </w:r>
      <w:r w:rsidR="0048465D" w:rsidRPr="00C2627A">
        <w:rPr>
          <w:rFonts w:ascii="Times New Roman" w:hAnsi="Times New Roman" w:cs="Times New Roman"/>
          <w:sz w:val="24"/>
          <w:szCs w:val="24"/>
        </w:rPr>
        <w:t>folk/traditional art</w:t>
      </w:r>
      <w:r w:rsidRPr="00C2627A">
        <w:rPr>
          <w:rFonts w:ascii="Times New Roman" w:hAnsi="Times New Roman" w:cs="Times New Roman"/>
          <w:sz w:val="24"/>
          <w:szCs w:val="24"/>
        </w:rPr>
        <w:t xml:space="preserve">. </w:t>
      </w:r>
      <w:r w:rsidRPr="00C2627A">
        <w:rPr>
          <w:rFonts w:ascii="Times New Roman" w:hAnsi="Times New Roman" w:cs="Times New Roman"/>
          <w:i/>
          <w:sz w:val="24"/>
          <w:szCs w:val="24"/>
        </w:rPr>
        <w:t>Argumentation and Advocacy</w:t>
      </w:r>
      <w:r w:rsidRPr="00C2627A">
        <w:rPr>
          <w:rFonts w:ascii="Times New Roman" w:hAnsi="Times New Roman" w:cs="Times New Roman"/>
          <w:sz w:val="24"/>
          <w:szCs w:val="24"/>
        </w:rPr>
        <w:t xml:space="preserve">, 152-163. </w:t>
      </w:r>
      <w:hyperlink r:id="rId53" w:history="1">
        <w:r w:rsidR="003130BF" w:rsidRPr="00183D4E">
          <w:rPr>
            <w:rStyle w:val="Kpr"/>
            <w:rFonts w:ascii="Times New Roman" w:hAnsi="Times New Roman" w:cs="Times New Roman"/>
            <w:sz w:val="24"/>
            <w:szCs w:val="24"/>
          </w:rPr>
          <w:t>https://doi.org/10.1080/00028533.2007.11821671</w:t>
        </w:r>
      </w:hyperlink>
      <w:r w:rsidR="003130BF">
        <w:rPr>
          <w:rFonts w:ascii="Times New Roman" w:hAnsi="Times New Roman" w:cs="Times New Roman"/>
          <w:sz w:val="24"/>
          <w:szCs w:val="24"/>
        </w:rPr>
        <w:t xml:space="preserve"> </w:t>
      </w:r>
    </w:p>
    <w:p w14:paraId="0161E77C"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1C320AA3" w14:textId="32A62395"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Roque, G. (2009). </w:t>
      </w:r>
      <w:r w:rsidRPr="007236E3">
        <w:rPr>
          <w:rFonts w:ascii="Times New Roman" w:hAnsi="Times New Roman" w:cs="Times New Roman"/>
          <w:i/>
          <w:sz w:val="24"/>
          <w:szCs w:val="24"/>
        </w:rPr>
        <w:t xml:space="preserve">What </w:t>
      </w:r>
      <w:r w:rsidR="0048465D" w:rsidRPr="007236E3">
        <w:rPr>
          <w:rFonts w:ascii="Times New Roman" w:hAnsi="Times New Roman" w:cs="Times New Roman"/>
          <w:i/>
          <w:sz w:val="24"/>
          <w:szCs w:val="24"/>
        </w:rPr>
        <w:t>is visual in visual argumentation</w:t>
      </w:r>
      <w:r w:rsidRPr="007236E3">
        <w:rPr>
          <w:rFonts w:ascii="Times New Roman" w:hAnsi="Times New Roman" w:cs="Times New Roman"/>
          <w:i/>
          <w:sz w:val="24"/>
          <w:szCs w:val="24"/>
        </w:rPr>
        <w:t>?</w:t>
      </w:r>
      <w:r w:rsidRPr="00C2627A">
        <w:rPr>
          <w:rFonts w:ascii="Times New Roman" w:hAnsi="Times New Roman" w:cs="Times New Roman"/>
          <w:sz w:val="24"/>
          <w:szCs w:val="24"/>
        </w:rPr>
        <w:t xml:space="preserve"> J. Ritola (Ed</w:t>
      </w:r>
      <w:r w:rsidR="0048465D">
        <w:rPr>
          <w:rFonts w:ascii="Times New Roman" w:hAnsi="Times New Roman" w:cs="Times New Roman"/>
          <w:sz w:val="24"/>
          <w:szCs w:val="24"/>
        </w:rPr>
        <w:t>s</w:t>
      </w:r>
      <w:r w:rsidRPr="00C2627A">
        <w:rPr>
          <w:rFonts w:ascii="Times New Roman" w:hAnsi="Times New Roman" w:cs="Times New Roman"/>
          <w:sz w:val="24"/>
          <w:szCs w:val="24"/>
        </w:rPr>
        <w:t xml:space="preserve">.), </w:t>
      </w:r>
      <w:r w:rsidRPr="007236E3">
        <w:rPr>
          <w:rFonts w:ascii="Times New Roman" w:hAnsi="Times New Roman" w:cs="Times New Roman"/>
          <w:sz w:val="24"/>
          <w:szCs w:val="24"/>
        </w:rPr>
        <w:t>Argument Cultures: Proceedings of OSSA 09, CD-ROM (pp. 1-9), Windsor</w:t>
      </w:r>
      <w:r w:rsidRPr="00C2627A">
        <w:rPr>
          <w:rFonts w:ascii="Times New Roman" w:hAnsi="Times New Roman" w:cs="Times New Roman"/>
          <w:sz w:val="24"/>
          <w:szCs w:val="24"/>
        </w:rPr>
        <w:t xml:space="preserve">, ON: OSSA. </w:t>
      </w:r>
    </w:p>
    <w:p w14:paraId="2AAFEAAA"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46CEC3E4" w14:textId="70D82634"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lastRenderedPageBreak/>
        <w:t xml:space="preserve">Sampson, V., &amp; Clark, D.B. (2008). Assessment of the ways students generate arguments in science education: </w:t>
      </w:r>
      <w:r w:rsidR="0082433D">
        <w:rPr>
          <w:rFonts w:ascii="Times New Roman" w:hAnsi="Times New Roman" w:cs="Times New Roman"/>
          <w:sz w:val="24"/>
          <w:szCs w:val="24"/>
        </w:rPr>
        <w:t>C</w:t>
      </w:r>
      <w:r w:rsidRPr="00C2627A">
        <w:rPr>
          <w:rFonts w:ascii="Times New Roman" w:hAnsi="Times New Roman" w:cs="Times New Roman"/>
          <w:sz w:val="24"/>
          <w:szCs w:val="24"/>
        </w:rPr>
        <w:t xml:space="preserve">urrent perspectives and recommendations for future directions. </w:t>
      </w:r>
      <w:r w:rsidRPr="00C2627A">
        <w:rPr>
          <w:rFonts w:ascii="Times New Roman" w:hAnsi="Times New Roman" w:cs="Times New Roman"/>
          <w:i/>
          <w:iCs/>
          <w:sz w:val="24"/>
          <w:szCs w:val="24"/>
        </w:rPr>
        <w:t xml:space="preserve">Science Education, </w:t>
      </w:r>
      <w:r w:rsidRPr="0082433D">
        <w:rPr>
          <w:rFonts w:ascii="Times New Roman" w:hAnsi="Times New Roman" w:cs="Times New Roman"/>
          <w:i/>
          <w:sz w:val="24"/>
          <w:szCs w:val="24"/>
        </w:rPr>
        <w:t>92</w:t>
      </w:r>
      <w:r w:rsidRPr="00C2627A">
        <w:rPr>
          <w:rFonts w:ascii="Times New Roman" w:hAnsi="Times New Roman" w:cs="Times New Roman"/>
          <w:sz w:val="24"/>
          <w:szCs w:val="24"/>
        </w:rPr>
        <w:t xml:space="preserve">, 447-472. </w:t>
      </w:r>
      <w:hyperlink r:id="rId54" w:history="1">
        <w:r w:rsidR="003130BF" w:rsidRPr="00183D4E">
          <w:rPr>
            <w:rStyle w:val="Kpr"/>
            <w:rFonts w:ascii="Times New Roman" w:hAnsi="Times New Roman" w:cs="Times New Roman"/>
            <w:sz w:val="24"/>
            <w:szCs w:val="24"/>
          </w:rPr>
          <w:t>https://doi.org/10.1002/sce.20276</w:t>
        </w:r>
      </w:hyperlink>
      <w:r w:rsidR="003130BF">
        <w:rPr>
          <w:rFonts w:ascii="Times New Roman" w:hAnsi="Times New Roman" w:cs="Times New Roman"/>
          <w:sz w:val="24"/>
          <w:szCs w:val="24"/>
        </w:rPr>
        <w:t xml:space="preserve"> </w:t>
      </w:r>
    </w:p>
    <w:p w14:paraId="2F3E9426"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22FB98EC" w14:textId="77777777" w:rsidR="00F371BD" w:rsidRDefault="003015D7" w:rsidP="003015D7">
      <w:pPr>
        <w:spacing w:after="0" w:line="240" w:lineRule="auto"/>
        <w:ind w:left="851" w:hanging="851"/>
        <w:jc w:val="both"/>
        <w:rPr>
          <w:rStyle w:val="Kpr"/>
          <w:rFonts w:ascii="Times New Roman" w:hAnsi="Times New Roman" w:cs="Times New Roman"/>
          <w:sz w:val="24"/>
          <w:szCs w:val="24"/>
        </w:rPr>
      </w:pPr>
      <w:r w:rsidRPr="00C2627A">
        <w:rPr>
          <w:rFonts w:ascii="Times New Roman" w:hAnsi="Times New Roman" w:cs="Times New Roman"/>
          <w:sz w:val="24"/>
          <w:szCs w:val="24"/>
        </w:rPr>
        <w:t xml:space="preserve">Sampson, V., &amp; Clark, D. (2009). The impact of collaboration on the outcomes of scientific argumentation. </w:t>
      </w:r>
      <w:r w:rsidRPr="00C2627A">
        <w:rPr>
          <w:rFonts w:ascii="Times New Roman" w:hAnsi="Times New Roman" w:cs="Times New Roman"/>
          <w:i/>
          <w:iCs/>
          <w:sz w:val="24"/>
          <w:szCs w:val="24"/>
        </w:rPr>
        <w:t>Science Education, 93</w:t>
      </w:r>
      <w:r w:rsidRPr="00C2627A">
        <w:rPr>
          <w:rFonts w:ascii="Times New Roman" w:hAnsi="Times New Roman" w:cs="Times New Roman"/>
          <w:sz w:val="24"/>
          <w:szCs w:val="24"/>
        </w:rPr>
        <w:t xml:space="preserve">(3),448-484. </w:t>
      </w:r>
      <w:hyperlink r:id="rId55" w:history="1">
        <w:r w:rsidR="003130BF" w:rsidRPr="00183D4E">
          <w:rPr>
            <w:rStyle w:val="Kpr"/>
            <w:rFonts w:ascii="Times New Roman" w:hAnsi="Times New Roman" w:cs="Times New Roman"/>
            <w:sz w:val="24"/>
            <w:szCs w:val="24"/>
          </w:rPr>
          <w:t>https://doi.org/10.1002/sce.20306</w:t>
        </w:r>
      </w:hyperlink>
    </w:p>
    <w:p w14:paraId="053DCFE8" w14:textId="501A7B5E" w:rsidR="003015D7" w:rsidRPr="00C2627A" w:rsidRDefault="003130BF" w:rsidP="003015D7">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 </w:t>
      </w:r>
    </w:p>
    <w:p w14:paraId="2F5DB519" w14:textId="511EFCF4"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Sampson, V., &amp; Gleim, L. (2009). Argument-driven inquiry to promote the understanding of important concepts &amp; practices in biology. </w:t>
      </w:r>
      <w:r w:rsidRPr="00C2627A">
        <w:rPr>
          <w:rFonts w:ascii="Times New Roman" w:hAnsi="Times New Roman" w:cs="Times New Roman"/>
          <w:i/>
          <w:iCs/>
          <w:sz w:val="24"/>
          <w:szCs w:val="24"/>
        </w:rPr>
        <w:t>The American Biology Teacher, 71</w:t>
      </w:r>
      <w:r w:rsidRPr="00C2627A">
        <w:rPr>
          <w:rFonts w:ascii="Times New Roman" w:hAnsi="Times New Roman" w:cs="Times New Roman"/>
          <w:sz w:val="24"/>
          <w:szCs w:val="24"/>
        </w:rPr>
        <w:t xml:space="preserve">(8), 465-472. </w:t>
      </w:r>
      <w:hyperlink r:id="rId56" w:history="1">
        <w:r w:rsidR="003130BF" w:rsidRPr="00183D4E">
          <w:rPr>
            <w:rStyle w:val="Kpr"/>
            <w:rFonts w:ascii="Times New Roman" w:hAnsi="Times New Roman" w:cs="Times New Roman"/>
            <w:sz w:val="24"/>
            <w:szCs w:val="24"/>
          </w:rPr>
          <w:t>https://doi.org/10.2307/20565359</w:t>
        </w:r>
      </w:hyperlink>
      <w:r w:rsidRPr="00C2627A">
        <w:rPr>
          <w:rFonts w:ascii="Times New Roman" w:hAnsi="Times New Roman" w:cs="Times New Roman"/>
          <w:sz w:val="24"/>
          <w:szCs w:val="24"/>
        </w:rPr>
        <w:t>.</w:t>
      </w:r>
      <w:r w:rsidR="003130BF">
        <w:rPr>
          <w:rFonts w:ascii="Times New Roman" w:hAnsi="Times New Roman" w:cs="Times New Roman"/>
          <w:sz w:val="24"/>
          <w:szCs w:val="24"/>
        </w:rPr>
        <w:t xml:space="preserve"> </w:t>
      </w:r>
    </w:p>
    <w:p w14:paraId="2CDAF701"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1E1E8FAF" w14:textId="3F2CD992" w:rsidR="003130BF" w:rsidRDefault="003015D7" w:rsidP="003130BF">
      <w:pPr>
        <w:spacing w:after="0" w:line="240" w:lineRule="auto"/>
        <w:ind w:left="851" w:hanging="851"/>
        <w:jc w:val="both"/>
        <w:rPr>
          <w:rStyle w:val="Kpr"/>
          <w:rFonts w:ascii="Times New Roman" w:hAnsi="Times New Roman" w:cs="Times New Roman"/>
          <w:color w:val="auto"/>
          <w:sz w:val="24"/>
          <w:szCs w:val="24"/>
          <w:u w:val="none"/>
        </w:rPr>
      </w:pPr>
      <w:r w:rsidRPr="003130BF">
        <w:rPr>
          <w:rFonts w:ascii="Times New Roman" w:hAnsi="Times New Roman" w:cs="Times New Roman"/>
          <w:sz w:val="24"/>
          <w:szCs w:val="24"/>
        </w:rPr>
        <w:t xml:space="preserve">Simon, S. (2008). Using Toulmin’s argument pattern in the evaluation of argumentation in school science. </w:t>
      </w:r>
      <w:r w:rsidRPr="003130BF">
        <w:rPr>
          <w:rFonts w:ascii="Times New Roman" w:hAnsi="Times New Roman" w:cs="Times New Roman"/>
          <w:i/>
          <w:iCs/>
          <w:sz w:val="24"/>
          <w:szCs w:val="24"/>
        </w:rPr>
        <w:t>International Journal of Research &amp; Method in Education, 31</w:t>
      </w:r>
      <w:r w:rsidRPr="003130BF">
        <w:rPr>
          <w:rFonts w:ascii="Times New Roman" w:hAnsi="Times New Roman" w:cs="Times New Roman"/>
          <w:sz w:val="24"/>
          <w:szCs w:val="24"/>
        </w:rPr>
        <w:t xml:space="preserve">(3), 277-289. </w:t>
      </w:r>
      <w:hyperlink r:id="rId57" w:history="1">
        <w:r w:rsidR="003130BF" w:rsidRPr="003130BF">
          <w:rPr>
            <w:rStyle w:val="Kpr"/>
            <w:rFonts w:ascii="Times New Roman" w:hAnsi="Times New Roman" w:cs="Times New Roman"/>
            <w:sz w:val="24"/>
            <w:szCs w:val="24"/>
          </w:rPr>
          <w:t>https://doi.org/10.1080/17437270802417176</w:t>
        </w:r>
      </w:hyperlink>
      <w:r w:rsidR="003130BF" w:rsidRPr="003130BF">
        <w:rPr>
          <w:rFonts w:ascii="Times New Roman" w:hAnsi="Times New Roman" w:cs="Times New Roman"/>
          <w:sz w:val="24"/>
          <w:szCs w:val="24"/>
        </w:rPr>
        <w:t xml:space="preserve"> </w:t>
      </w:r>
      <w:r w:rsidR="003130BF" w:rsidRPr="003130BF">
        <w:rPr>
          <w:rStyle w:val="Kpr"/>
          <w:rFonts w:ascii="Times New Roman" w:hAnsi="Times New Roman" w:cs="Times New Roman"/>
          <w:color w:val="auto"/>
          <w:sz w:val="24"/>
          <w:szCs w:val="24"/>
          <w:u w:val="none"/>
        </w:rPr>
        <w:t xml:space="preserve"> </w:t>
      </w:r>
    </w:p>
    <w:p w14:paraId="36A39580" w14:textId="77777777" w:rsidR="00F371BD" w:rsidRPr="003130BF" w:rsidRDefault="00F371BD" w:rsidP="003130BF">
      <w:pPr>
        <w:spacing w:after="0" w:line="240" w:lineRule="auto"/>
        <w:ind w:left="851" w:hanging="851"/>
        <w:jc w:val="both"/>
        <w:rPr>
          <w:rFonts w:ascii="Times New Roman" w:hAnsi="Times New Roman" w:cs="Times New Roman"/>
          <w:sz w:val="24"/>
          <w:szCs w:val="24"/>
        </w:rPr>
      </w:pPr>
    </w:p>
    <w:p w14:paraId="5023EE1B" w14:textId="2ECCCFA3" w:rsidR="003015D7" w:rsidRDefault="003015D7" w:rsidP="003015D7">
      <w:pPr>
        <w:spacing w:after="0" w:line="240" w:lineRule="auto"/>
        <w:ind w:left="851" w:hanging="851"/>
        <w:jc w:val="both"/>
        <w:rPr>
          <w:rStyle w:val="Kpr"/>
          <w:rFonts w:ascii="Times New Roman" w:hAnsi="Times New Roman" w:cs="Times New Roman"/>
          <w:color w:val="auto"/>
          <w:sz w:val="24"/>
          <w:szCs w:val="24"/>
          <w:u w:val="none"/>
        </w:rPr>
      </w:pPr>
      <w:r w:rsidRPr="00C2627A">
        <w:rPr>
          <w:rFonts w:ascii="Times New Roman" w:hAnsi="Times New Roman" w:cs="Times New Roman"/>
          <w:sz w:val="24"/>
          <w:szCs w:val="24"/>
        </w:rPr>
        <w:t xml:space="preserve">Simon, S., Erduran, S., &amp; Osborne, J. (2006). Learning to </w:t>
      </w:r>
      <w:r w:rsidR="00EF7A87" w:rsidRPr="00C2627A">
        <w:rPr>
          <w:rFonts w:ascii="Times New Roman" w:hAnsi="Times New Roman" w:cs="Times New Roman"/>
          <w:sz w:val="24"/>
          <w:szCs w:val="24"/>
        </w:rPr>
        <w:t>teach argumentation</w:t>
      </w:r>
      <w:r w:rsidRPr="00C2627A">
        <w:rPr>
          <w:rFonts w:ascii="Times New Roman" w:hAnsi="Times New Roman" w:cs="Times New Roman"/>
          <w:sz w:val="24"/>
          <w:szCs w:val="24"/>
        </w:rPr>
        <w:t xml:space="preserve">: Research and development in the science classroom. </w:t>
      </w:r>
      <w:r w:rsidRPr="00C2627A">
        <w:rPr>
          <w:rFonts w:ascii="Times New Roman" w:hAnsi="Times New Roman" w:cs="Times New Roman"/>
          <w:i/>
          <w:iCs/>
          <w:sz w:val="24"/>
          <w:szCs w:val="24"/>
        </w:rPr>
        <w:t>International Journal of Science Education</w:t>
      </w:r>
      <w:r w:rsidRPr="00C2627A">
        <w:rPr>
          <w:rFonts w:ascii="Times New Roman" w:hAnsi="Times New Roman" w:cs="Times New Roman"/>
          <w:sz w:val="24"/>
          <w:szCs w:val="24"/>
        </w:rPr>
        <w:t xml:space="preserve">, </w:t>
      </w:r>
      <w:r w:rsidRPr="00EF7A87">
        <w:rPr>
          <w:rFonts w:ascii="Times New Roman" w:hAnsi="Times New Roman" w:cs="Times New Roman"/>
          <w:i/>
          <w:sz w:val="24"/>
          <w:szCs w:val="24"/>
        </w:rPr>
        <w:t>28</w:t>
      </w:r>
      <w:r w:rsidRPr="00C2627A">
        <w:rPr>
          <w:rFonts w:ascii="Times New Roman" w:hAnsi="Times New Roman" w:cs="Times New Roman"/>
          <w:sz w:val="24"/>
          <w:szCs w:val="24"/>
        </w:rPr>
        <w:t>, 235-260</w:t>
      </w:r>
      <w:r w:rsidRPr="003130BF">
        <w:rPr>
          <w:rFonts w:ascii="Times New Roman" w:hAnsi="Times New Roman" w:cs="Times New Roman"/>
          <w:sz w:val="24"/>
          <w:szCs w:val="24"/>
        </w:rPr>
        <w:t xml:space="preserve">.  </w:t>
      </w:r>
      <w:hyperlink r:id="rId58" w:history="1">
        <w:r w:rsidR="003130BF" w:rsidRPr="00183D4E">
          <w:rPr>
            <w:rStyle w:val="Kpr"/>
            <w:rFonts w:ascii="Times New Roman" w:hAnsi="Times New Roman" w:cs="Times New Roman"/>
            <w:sz w:val="24"/>
            <w:szCs w:val="24"/>
          </w:rPr>
          <w:t>https://doi.org/10.1080/09500690500336957</w:t>
        </w:r>
      </w:hyperlink>
      <w:r w:rsidR="003130BF">
        <w:rPr>
          <w:rFonts w:ascii="Times New Roman" w:hAnsi="Times New Roman" w:cs="Times New Roman"/>
          <w:sz w:val="24"/>
          <w:szCs w:val="24"/>
        </w:rPr>
        <w:t xml:space="preserve"> </w:t>
      </w:r>
      <w:r w:rsidR="003130BF">
        <w:rPr>
          <w:rStyle w:val="Kpr"/>
          <w:rFonts w:ascii="Times New Roman" w:hAnsi="Times New Roman" w:cs="Times New Roman"/>
          <w:color w:val="auto"/>
          <w:sz w:val="24"/>
          <w:szCs w:val="24"/>
          <w:u w:val="none"/>
        </w:rPr>
        <w:t xml:space="preserve">  </w:t>
      </w:r>
    </w:p>
    <w:p w14:paraId="02467616" w14:textId="77777777" w:rsidR="00F371BD" w:rsidRPr="00C2627A" w:rsidRDefault="00F371BD" w:rsidP="003015D7">
      <w:pPr>
        <w:spacing w:after="0" w:line="240" w:lineRule="auto"/>
        <w:ind w:left="851" w:hanging="851"/>
        <w:jc w:val="both"/>
        <w:rPr>
          <w:rStyle w:val="Kpr"/>
          <w:rFonts w:ascii="Times New Roman" w:hAnsi="Times New Roman" w:cs="Times New Roman"/>
          <w:color w:val="auto"/>
          <w:sz w:val="24"/>
          <w:szCs w:val="24"/>
          <w:u w:val="none"/>
        </w:rPr>
      </w:pPr>
    </w:p>
    <w:p w14:paraId="0D725D60" w14:textId="0D0283EB"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Toulmin, S. (1958). </w:t>
      </w:r>
      <w:r w:rsidRPr="00C2627A">
        <w:rPr>
          <w:rStyle w:val="Vurgu"/>
          <w:rFonts w:ascii="Times New Roman" w:hAnsi="Times New Roman" w:cs="Times New Roman"/>
          <w:sz w:val="24"/>
          <w:szCs w:val="24"/>
        </w:rPr>
        <w:t xml:space="preserve">The uses of </w:t>
      </w:r>
      <w:r w:rsidR="007A3860" w:rsidRPr="00C2627A">
        <w:rPr>
          <w:rStyle w:val="Vurgu"/>
          <w:rFonts w:ascii="Times New Roman" w:hAnsi="Times New Roman" w:cs="Times New Roman"/>
          <w:sz w:val="24"/>
          <w:szCs w:val="24"/>
        </w:rPr>
        <w:t>argument.</w:t>
      </w:r>
      <w:r w:rsidRPr="00C2627A">
        <w:rPr>
          <w:rFonts w:ascii="Times New Roman" w:hAnsi="Times New Roman" w:cs="Times New Roman"/>
          <w:sz w:val="24"/>
          <w:szCs w:val="24"/>
        </w:rPr>
        <w:t xml:space="preserve"> Cambridge University Press.</w:t>
      </w:r>
    </w:p>
    <w:p w14:paraId="348B8C6A"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7774DE00" w14:textId="7EBC1C0B"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Tseronis, A. (2013</w:t>
      </w:r>
      <w:r w:rsidR="00121FAE">
        <w:rPr>
          <w:rFonts w:ascii="Times New Roman" w:hAnsi="Times New Roman" w:cs="Times New Roman"/>
          <w:sz w:val="24"/>
          <w:szCs w:val="24"/>
        </w:rPr>
        <w:t>,</w:t>
      </w:r>
      <w:r w:rsidR="00121FAE" w:rsidRPr="00121FAE">
        <w:rPr>
          <w:rFonts w:ascii="Times New Roman" w:hAnsi="Times New Roman" w:cs="Times New Roman"/>
          <w:sz w:val="24"/>
          <w:szCs w:val="24"/>
        </w:rPr>
        <w:t xml:space="preserve"> </w:t>
      </w:r>
      <w:r w:rsidR="00121FAE" w:rsidRPr="00C2627A">
        <w:rPr>
          <w:rFonts w:ascii="Times New Roman" w:hAnsi="Times New Roman" w:cs="Times New Roman"/>
          <w:sz w:val="24"/>
          <w:szCs w:val="24"/>
        </w:rPr>
        <w:t>May</w:t>
      </w:r>
      <w:r w:rsidR="00121FAE">
        <w:rPr>
          <w:rFonts w:ascii="Times New Roman" w:hAnsi="Times New Roman" w:cs="Times New Roman"/>
          <w:sz w:val="24"/>
          <w:szCs w:val="24"/>
        </w:rPr>
        <w:t xml:space="preserve"> </w:t>
      </w:r>
      <w:r w:rsidR="00121FAE" w:rsidRPr="00C2627A">
        <w:rPr>
          <w:rFonts w:ascii="Times New Roman" w:hAnsi="Times New Roman" w:cs="Times New Roman"/>
          <w:sz w:val="24"/>
          <w:szCs w:val="24"/>
        </w:rPr>
        <w:t>22-26</w:t>
      </w:r>
      <w:r w:rsidRPr="00C2627A">
        <w:rPr>
          <w:rFonts w:ascii="Times New Roman" w:hAnsi="Times New Roman" w:cs="Times New Roman"/>
          <w:sz w:val="24"/>
          <w:szCs w:val="24"/>
        </w:rPr>
        <w:t xml:space="preserve">). </w:t>
      </w:r>
      <w:r w:rsidRPr="00EF7A87">
        <w:rPr>
          <w:rFonts w:ascii="Times New Roman" w:hAnsi="Times New Roman" w:cs="Times New Roman"/>
          <w:sz w:val="24"/>
          <w:szCs w:val="24"/>
        </w:rPr>
        <w:t xml:space="preserve">Argumentative functions of visuals: </w:t>
      </w:r>
      <w:r w:rsidR="00EF7A87" w:rsidRPr="00EF7A87">
        <w:rPr>
          <w:rFonts w:ascii="Times New Roman" w:hAnsi="Times New Roman" w:cs="Times New Roman"/>
          <w:sz w:val="24"/>
          <w:szCs w:val="24"/>
        </w:rPr>
        <w:t>B</w:t>
      </w:r>
      <w:r w:rsidRPr="00EF7A87">
        <w:rPr>
          <w:rFonts w:ascii="Times New Roman" w:hAnsi="Times New Roman" w:cs="Times New Roman"/>
          <w:sz w:val="24"/>
          <w:szCs w:val="24"/>
        </w:rPr>
        <w:t>eyond claiming and justifying</w:t>
      </w:r>
      <w:r w:rsidR="00EF7A87" w:rsidRPr="00EF7A87">
        <w:rPr>
          <w:rFonts w:ascii="Times New Roman" w:hAnsi="Times New Roman" w:cs="Times New Roman"/>
          <w:sz w:val="24"/>
          <w:szCs w:val="24"/>
        </w:rPr>
        <w:t>.</w:t>
      </w:r>
      <w:r w:rsidRPr="00C2627A">
        <w:rPr>
          <w:rFonts w:ascii="Times New Roman" w:hAnsi="Times New Roman" w:cs="Times New Roman"/>
          <w:sz w:val="24"/>
          <w:szCs w:val="24"/>
        </w:rPr>
        <w:t xml:space="preserve"> D</w:t>
      </w:r>
      <w:r w:rsidR="00EF7A87">
        <w:rPr>
          <w:rFonts w:ascii="Times New Roman" w:hAnsi="Times New Roman" w:cs="Times New Roman"/>
          <w:sz w:val="24"/>
          <w:szCs w:val="24"/>
        </w:rPr>
        <w:t xml:space="preserve">. </w:t>
      </w:r>
      <w:r w:rsidRPr="00C2627A">
        <w:rPr>
          <w:rFonts w:ascii="Times New Roman" w:hAnsi="Times New Roman" w:cs="Times New Roman"/>
          <w:sz w:val="24"/>
          <w:szCs w:val="24"/>
        </w:rPr>
        <w:t>Mohammed</w:t>
      </w:r>
      <w:r w:rsidR="00EF7A87">
        <w:rPr>
          <w:rFonts w:ascii="Times New Roman" w:hAnsi="Times New Roman" w:cs="Times New Roman"/>
          <w:sz w:val="24"/>
          <w:szCs w:val="24"/>
        </w:rPr>
        <w:t xml:space="preserve"> and</w:t>
      </w:r>
      <w:r w:rsidRPr="00C2627A">
        <w:rPr>
          <w:rFonts w:ascii="Times New Roman" w:hAnsi="Times New Roman" w:cs="Times New Roman"/>
          <w:sz w:val="24"/>
          <w:szCs w:val="24"/>
        </w:rPr>
        <w:t xml:space="preserve"> M</w:t>
      </w:r>
      <w:r w:rsidR="00EF7A87">
        <w:rPr>
          <w:rFonts w:ascii="Times New Roman" w:hAnsi="Times New Roman" w:cs="Times New Roman"/>
          <w:sz w:val="24"/>
          <w:szCs w:val="24"/>
        </w:rPr>
        <w:t>.</w:t>
      </w:r>
      <w:r w:rsidRPr="00C2627A">
        <w:rPr>
          <w:rFonts w:ascii="Times New Roman" w:hAnsi="Times New Roman" w:cs="Times New Roman"/>
          <w:sz w:val="24"/>
          <w:szCs w:val="24"/>
        </w:rPr>
        <w:t xml:space="preserve"> Lewinski (</w:t>
      </w:r>
      <w:r w:rsidR="00EF7A87">
        <w:rPr>
          <w:rFonts w:ascii="Times New Roman" w:hAnsi="Times New Roman" w:cs="Times New Roman"/>
          <w:sz w:val="24"/>
          <w:szCs w:val="24"/>
        </w:rPr>
        <w:t>E</w:t>
      </w:r>
      <w:r w:rsidRPr="00C2627A">
        <w:rPr>
          <w:rFonts w:ascii="Times New Roman" w:hAnsi="Times New Roman" w:cs="Times New Roman"/>
          <w:sz w:val="24"/>
          <w:szCs w:val="24"/>
        </w:rPr>
        <w:t>d</w:t>
      </w:r>
      <w:r w:rsidR="00EF7A87">
        <w:rPr>
          <w:rFonts w:ascii="Times New Roman" w:hAnsi="Times New Roman" w:cs="Times New Roman"/>
          <w:sz w:val="24"/>
          <w:szCs w:val="24"/>
        </w:rPr>
        <w:t>s</w:t>
      </w:r>
      <w:r w:rsidRPr="00C2627A">
        <w:rPr>
          <w:rFonts w:ascii="Times New Roman" w:hAnsi="Times New Roman" w:cs="Times New Roman"/>
          <w:sz w:val="24"/>
          <w:szCs w:val="24"/>
        </w:rPr>
        <w:t>.), Virtues of argumentation</w:t>
      </w:r>
      <w:r w:rsidR="00EF7A87">
        <w:rPr>
          <w:rFonts w:ascii="Times New Roman" w:hAnsi="Times New Roman" w:cs="Times New Roman"/>
          <w:sz w:val="24"/>
          <w:szCs w:val="24"/>
        </w:rPr>
        <w:t xml:space="preserve">. </w:t>
      </w:r>
      <w:r w:rsidR="00EF7A87" w:rsidRPr="00EF7A87">
        <w:rPr>
          <w:rFonts w:ascii="Times New Roman" w:hAnsi="Times New Roman" w:cs="Times New Roman"/>
          <w:i/>
          <w:sz w:val="24"/>
          <w:szCs w:val="24"/>
        </w:rPr>
        <w:t>P</w:t>
      </w:r>
      <w:r w:rsidRPr="00EF7A87">
        <w:rPr>
          <w:rFonts w:ascii="Times New Roman" w:hAnsi="Times New Roman" w:cs="Times New Roman"/>
          <w:i/>
          <w:sz w:val="24"/>
          <w:szCs w:val="24"/>
        </w:rPr>
        <w:t>roceedings of the 10th International Conference of the Ontario Society for the Study of Argumentation</w:t>
      </w:r>
      <w:r w:rsidRPr="00C2627A">
        <w:rPr>
          <w:rFonts w:ascii="Times New Roman" w:hAnsi="Times New Roman" w:cs="Times New Roman"/>
          <w:sz w:val="24"/>
          <w:szCs w:val="24"/>
        </w:rPr>
        <w:t xml:space="preserve"> (OSSA), Windsor, 1-17. </w:t>
      </w:r>
    </w:p>
    <w:p w14:paraId="118CCFA7"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597593B2" w14:textId="7DBF56E0"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Uzuntiryaki-Kondakci E., Tuysuz, M.</w:t>
      </w:r>
      <w:r w:rsidR="007A3860" w:rsidRPr="00C2627A">
        <w:rPr>
          <w:rFonts w:ascii="Times New Roman" w:hAnsi="Times New Roman" w:cs="Times New Roman"/>
          <w:sz w:val="24"/>
          <w:szCs w:val="24"/>
        </w:rPr>
        <w:t>, Sarici</w:t>
      </w:r>
      <w:r w:rsidRPr="00C2627A">
        <w:rPr>
          <w:rFonts w:ascii="Times New Roman" w:hAnsi="Times New Roman" w:cs="Times New Roman"/>
          <w:sz w:val="24"/>
          <w:szCs w:val="24"/>
        </w:rPr>
        <w:t xml:space="preserve">, E., Soysal, C. &amp; Kilinc, S. (2021). The role of the argumentation-based laboratory on the development of pre-service chemistry teachers’ argumentation skills. </w:t>
      </w:r>
      <w:r w:rsidRPr="00C2627A">
        <w:rPr>
          <w:rFonts w:ascii="Times New Roman" w:hAnsi="Times New Roman" w:cs="Times New Roman"/>
          <w:i/>
          <w:sz w:val="24"/>
          <w:szCs w:val="24"/>
        </w:rPr>
        <w:t>International Journal of Science Education, 42</w:t>
      </w:r>
      <w:r w:rsidRPr="00C2627A">
        <w:rPr>
          <w:rFonts w:ascii="Times New Roman" w:hAnsi="Times New Roman" w:cs="Times New Roman"/>
          <w:sz w:val="24"/>
          <w:szCs w:val="24"/>
        </w:rPr>
        <w:t xml:space="preserve">(17), 1-26. </w:t>
      </w:r>
      <w:hyperlink r:id="rId59" w:history="1">
        <w:r w:rsidR="003130BF" w:rsidRPr="00183D4E">
          <w:rPr>
            <w:rStyle w:val="Kpr"/>
            <w:rFonts w:ascii="Times New Roman" w:hAnsi="Times New Roman" w:cs="Times New Roman"/>
            <w:sz w:val="24"/>
            <w:szCs w:val="24"/>
          </w:rPr>
          <w:t>https://doi.org/10.1080/09500693.2020.1846226</w:t>
        </w:r>
      </w:hyperlink>
      <w:r w:rsidR="003130BF">
        <w:rPr>
          <w:rFonts w:ascii="Times New Roman" w:hAnsi="Times New Roman" w:cs="Times New Roman"/>
          <w:sz w:val="24"/>
          <w:szCs w:val="24"/>
        </w:rPr>
        <w:t xml:space="preserve"> </w:t>
      </w:r>
    </w:p>
    <w:p w14:paraId="3074B92D"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0EAFEA82" w14:textId="399A7AE7"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Walker, J. (2011). </w:t>
      </w:r>
      <w:r w:rsidRPr="00C2627A">
        <w:rPr>
          <w:rFonts w:ascii="Times New Roman" w:hAnsi="Times New Roman" w:cs="Times New Roman"/>
          <w:i/>
          <w:iCs/>
          <w:sz w:val="24"/>
          <w:szCs w:val="24"/>
        </w:rPr>
        <w:t>Argumentatıon in undergraduate chemistry laboratories</w:t>
      </w:r>
      <w:r w:rsidRPr="00C2627A">
        <w:rPr>
          <w:rFonts w:ascii="Times New Roman" w:hAnsi="Times New Roman" w:cs="Times New Roman"/>
          <w:sz w:val="24"/>
          <w:szCs w:val="24"/>
        </w:rPr>
        <w:t>. Unpublished Doctoral dissertation, The Florida State University, USA.</w:t>
      </w:r>
    </w:p>
    <w:p w14:paraId="7669C8DB"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0DC444B6" w14:textId="55DF4C0D"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Walker, J., Sampson, V., Grooms, J.</w:t>
      </w:r>
      <w:r w:rsidR="00600C61">
        <w:rPr>
          <w:rFonts w:ascii="Times New Roman" w:hAnsi="Times New Roman" w:cs="Times New Roman"/>
          <w:sz w:val="24"/>
          <w:szCs w:val="24"/>
        </w:rPr>
        <w:t>,</w:t>
      </w:r>
      <w:r w:rsidRPr="00C2627A">
        <w:rPr>
          <w:rFonts w:ascii="Times New Roman" w:hAnsi="Times New Roman" w:cs="Times New Roman"/>
          <w:sz w:val="24"/>
          <w:szCs w:val="24"/>
        </w:rPr>
        <w:t xml:space="preserve"> </w:t>
      </w:r>
      <w:r w:rsidR="00600C61">
        <w:rPr>
          <w:rFonts w:ascii="Times New Roman" w:hAnsi="Times New Roman" w:cs="Times New Roman"/>
          <w:sz w:val="24"/>
          <w:szCs w:val="24"/>
        </w:rPr>
        <w:t>&amp;</w:t>
      </w:r>
      <w:r w:rsidRPr="00C2627A">
        <w:rPr>
          <w:rFonts w:ascii="Times New Roman" w:hAnsi="Times New Roman" w:cs="Times New Roman"/>
          <w:sz w:val="24"/>
          <w:szCs w:val="24"/>
        </w:rPr>
        <w:t xml:space="preserve"> Zimmerman, C. (2011). Argument-driven ınquiry: An introduction to a new instructional model for use in undergraduate chemistry labs. </w:t>
      </w:r>
      <w:r w:rsidRPr="00C2627A">
        <w:rPr>
          <w:rFonts w:ascii="Times New Roman" w:hAnsi="Times New Roman" w:cs="Times New Roman"/>
          <w:i/>
          <w:iCs/>
          <w:sz w:val="24"/>
          <w:szCs w:val="24"/>
        </w:rPr>
        <w:t>Journal of Chemical Education, 88</w:t>
      </w:r>
      <w:r w:rsidRPr="00C2627A">
        <w:rPr>
          <w:rFonts w:ascii="Times New Roman" w:hAnsi="Times New Roman" w:cs="Times New Roman"/>
          <w:sz w:val="24"/>
          <w:szCs w:val="24"/>
        </w:rPr>
        <w:t xml:space="preserve">(8), 1048-1056. </w:t>
      </w:r>
      <w:hyperlink r:id="rId60" w:history="1">
        <w:r w:rsidR="003130BF" w:rsidRPr="00183D4E">
          <w:rPr>
            <w:rStyle w:val="Kpr"/>
            <w:rFonts w:ascii="Times New Roman" w:hAnsi="Times New Roman" w:cs="Times New Roman"/>
            <w:sz w:val="24"/>
            <w:szCs w:val="24"/>
          </w:rPr>
          <w:t>https://doi.org/10.1021/ed100622h</w:t>
        </w:r>
      </w:hyperlink>
      <w:r w:rsidR="003130BF">
        <w:rPr>
          <w:rFonts w:ascii="Times New Roman" w:hAnsi="Times New Roman" w:cs="Times New Roman"/>
          <w:sz w:val="24"/>
          <w:szCs w:val="24"/>
        </w:rPr>
        <w:t xml:space="preserve"> </w:t>
      </w:r>
    </w:p>
    <w:p w14:paraId="72756C15" w14:textId="77777777" w:rsidR="00F371BD" w:rsidRPr="00C2627A" w:rsidRDefault="00F371BD" w:rsidP="003015D7">
      <w:pPr>
        <w:spacing w:after="0" w:line="240" w:lineRule="auto"/>
        <w:ind w:left="851" w:hanging="851"/>
        <w:jc w:val="both"/>
        <w:rPr>
          <w:rFonts w:ascii="Times New Roman" w:hAnsi="Times New Roman" w:cs="Times New Roman"/>
          <w:sz w:val="24"/>
          <w:szCs w:val="24"/>
        </w:rPr>
      </w:pPr>
    </w:p>
    <w:p w14:paraId="3D8CB888" w14:textId="60940B68" w:rsidR="003015D7"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Walton, D., (2006). </w:t>
      </w:r>
      <w:r w:rsidRPr="00C2627A">
        <w:rPr>
          <w:rFonts w:ascii="Times New Roman" w:hAnsi="Times New Roman" w:cs="Times New Roman"/>
          <w:i/>
          <w:iCs/>
          <w:sz w:val="24"/>
          <w:szCs w:val="24"/>
        </w:rPr>
        <w:t xml:space="preserve">Fundamentals of critical argumentation. </w:t>
      </w:r>
      <w:r w:rsidRPr="00C2627A">
        <w:rPr>
          <w:rFonts w:ascii="Times New Roman" w:hAnsi="Times New Roman" w:cs="Times New Roman"/>
          <w:sz w:val="24"/>
          <w:szCs w:val="24"/>
        </w:rPr>
        <w:t>Cambridge: Cambridge University Press, New York.</w:t>
      </w:r>
    </w:p>
    <w:p w14:paraId="2A867F68" w14:textId="77777777" w:rsidR="00F371BD" w:rsidRDefault="00F371BD" w:rsidP="003015D7">
      <w:pPr>
        <w:spacing w:after="0" w:line="240" w:lineRule="auto"/>
        <w:ind w:left="851" w:hanging="851"/>
        <w:jc w:val="both"/>
        <w:rPr>
          <w:rFonts w:ascii="Times New Roman" w:hAnsi="Times New Roman" w:cs="Times New Roman"/>
          <w:sz w:val="24"/>
          <w:szCs w:val="24"/>
        </w:rPr>
      </w:pPr>
    </w:p>
    <w:p w14:paraId="4D5C6487" w14:textId="3F072EA5" w:rsidR="00BB4FC7" w:rsidRDefault="008110D3" w:rsidP="00BB4FC7">
      <w:pPr>
        <w:spacing w:after="0" w:line="240" w:lineRule="auto"/>
        <w:ind w:left="851" w:hanging="851"/>
        <w:jc w:val="both"/>
        <w:rPr>
          <w:rFonts w:ascii="Times New Roman" w:hAnsi="Times New Roman" w:cs="Times New Roman"/>
          <w:sz w:val="24"/>
          <w:szCs w:val="24"/>
        </w:rPr>
      </w:pPr>
      <w:r w:rsidRPr="008110D3">
        <w:rPr>
          <w:rFonts w:ascii="Times New Roman" w:hAnsi="Times New Roman" w:cs="Times New Roman"/>
          <w:sz w:val="24"/>
          <w:szCs w:val="24"/>
        </w:rPr>
        <w:t xml:space="preserve">Wei, L., Firetto, C. M., Murphy, P. K., Li, M., Greene J. A., &amp; Croninger, R. M. V. (2019). Facilitating fourth-grade students’ written argumentation: The use of an argumentation graphic organizer. </w:t>
      </w:r>
      <w:r w:rsidRPr="008110D3">
        <w:rPr>
          <w:rFonts w:ascii="Times New Roman" w:hAnsi="Times New Roman" w:cs="Times New Roman"/>
          <w:i/>
          <w:sz w:val="24"/>
          <w:szCs w:val="24"/>
        </w:rPr>
        <w:t>The Journal of Educational Research, 112</w:t>
      </w:r>
      <w:r w:rsidRPr="008110D3">
        <w:rPr>
          <w:rFonts w:ascii="Times New Roman" w:hAnsi="Times New Roman" w:cs="Times New Roman"/>
          <w:sz w:val="24"/>
          <w:szCs w:val="24"/>
        </w:rPr>
        <w:t xml:space="preserve">(5), 627-639, </w:t>
      </w:r>
      <w:hyperlink r:id="rId61" w:history="1">
        <w:r w:rsidRPr="0058030F">
          <w:rPr>
            <w:rStyle w:val="Kpr"/>
            <w:rFonts w:ascii="Times New Roman" w:hAnsi="Times New Roman" w:cs="Times New Roman"/>
            <w:sz w:val="24"/>
            <w:szCs w:val="24"/>
          </w:rPr>
          <w:t>https://doi.org/10.1080/00220671.2019.1654428</w:t>
        </w:r>
      </w:hyperlink>
      <w:r>
        <w:rPr>
          <w:rFonts w:ascii="Times New Roman" w:hAnsi="Times New Roman" w:cs="Times New Roman"/>
          <w:sz w:val="24"/>
          <w:szCs w:val="24"/>
        </w:rPr>
        <w:t xml:space="preserve"> </w:t>
      </w:r>
    </w:p>
    <w:p w14:paraId="11953541" w14:textId="77777777" w:rsidR="00F371BD" w:rsidRDefault="00F371BD" w:rsidP="00BB4FC7">
      <w:pPr>
        <w:spacing w:after="0" w:line="240" w:lineRule="auto"/>
        <w:ind w:left="851" w:hanging="851"/>
        <w:jc w:val="both"/>
        <w:rPr>
          <w:rFonts w:ascii="Times New Roman" w:hAnsi="Times New Roman" w:cs="Times New Roman"/>
          <w:sz w:val="24"/>
          <w:szCs w:val="24"/>
        </w:rPr>
      </w:pPr>
    </w:p>
    <w:p w14:paraId="5A901F02" w14:textId="2BD089BA" w:rsidR="003015D7" w:rsidRDefault="003015D7" w:rsidP="00BB4FC7">
      <w:pPr>
        <w:spacing w:after="0" w:line="240" w:lineRule="auto"/>
        <w:ind w:left="851" w:hanging="851"/>
        <w:jc w:val="both"/>
        <w:rPr>
          <w:rStyle w:val="Kpr"/>
          <w:rFonts w:ascii="Times New Roman" w:hAnsi="Times New Roman" w:cs="Times New Roman"/>
          <w:color w:val="auto"/>
          <w:sz w:val="24"/>
          <w:szCs w:val="24"/>
          <w:u w:val="none"/>
        </w:rPr>
      </w:pPr>
      <w:r w:rsidRPr="00C2627A">
        <w:rPr>
          <w:rFonts w:ascii="Times New Roman" w:hAnsi="Times New Roman" w:cs="Times New Roman"/>
          <w:sz w:val="24"/>
          <w:szCs w:val="24"/>
        </w:rPr>
        <w:t xml:space="preserve">Weng, W., Lin Y &amp; She H. (2017) Scaffolding for argumentation in hypothetical and theoretical biology concepts, </w:t>
      </w:r>
      <w:r w:rsidRPr="00C2627A">
        <w:rPr>
          <w:rFonts w:ascii="Times New Roman" w:hAnsi="Times New Roman" w:cs="Times New Roman"/>
          <w:i/>
          <w:sz w:val="24"/>
          <w:szCs w:val="24"/>
        </w:rPr>
        <w:t>International Journal of Science Education, 39</w:t>
      </w:r>
      <w:r w:rsidRPr="00C2627A">
        <w:rPr>
          <w:rFonts w:ascii="Times New Roman" w:hAnsi="Times New Roman" w:cs="Times New Roman"/>
          <w:sz w:val="24"/>
          <w:szCs w:val="24"/>
        </w:rPr>
        <w:t xml:space="preserve">(7), 877-897, </w:t>
      </w:r>
      <w:hyperlink r:id="rId62" w:history="1">
        <w:r w:rsidRPr="00F371BD">
          <w:rPr>
            <w:rStyle w:val="Kpr"/>
            <w:rFonts w:ascii="Times New Roman" w:hAnsi="Times New Roman" w:cs="Times New Roman"/>
            <w:color w:val="4472C4" w:themeColor="accent1"/>
            <w:sz w:val="24"/>
            <w:szCs w:val="24"/>
          </w:rPr>
          <w:t>https://doi.org/10.1080/09500693.2017.1310409</w:t>
        </w:r>
      </w:hyperlink>
    </w:p>
    <w:p w14:paraId="655625E4" w14:textId="77777777" w:rsidR="00F371BD" w:rsidRPr="00C2627A" w:rsidRDefault="00F371BD" w:rsidP="00BB4FC7">
      <w:pPr>
        <w:spacing w:after="0" w:line="240" w:lineRule="auto"/>
        <w:ind w:left="851" w:hanging="851"/>
        <w:jc w:val="both"/>
        <w:rPr>
          <w:rFonts w:ascii="Times New Roman" w:hAnsi="Times New Roman" w:cs="Times New Roman"/>
          <w:sz w:val="24"/>
          <w:szCs w:val="24"/>
        </w:rPr>
      </w:pPr>
    </w:p>
    <w:p w14:paraId="676050D2" w14:textId="4EA5F3EB" w:rsidR="00BB4FC7" w:rsidRDefault="003015D7" w:rsidP="00BB4FC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lastRenderedPageBreak/>
        <w:t xml:space="preserve">Wu, S C., Silveus, A., </w:t>
      </w:r>
      <w:r w:rsidR="007A3860" w:rsidRPr="00C2627A">
        <w:rPr>
          <w:rFonts w:ascii="Times New Roman" w:hAnsi="Times New Roman" w:cs="Times New Roman"/>
          <w:sz w:val="24"/>
          <w:szCs w:val="24"/>
        </w:rPr>
        <w:t>Vasquez, S.</w:t>
      </w:r>
      <w:r w:rsidRPr="00C2627A">
        <w:rPr>
          <w:rFonts w:ascii="Times New Roman" w:hAnsi="Times New Roman" w:cs="Times New Roman"/>
          <w:sz w:val="24"/>
          <w:szCs w:val="24"/>
        </w:rPr>
        <w:t>, Biffi, D., Silva</w:t>
      </w:r>
      <w:r w:rsidR="007A3860">
        <w:rPr>
          <w:rFonts w:ascii="Times New Roman" w:hAnsi="Times New Roman" w:cs="Times New Roman"/>
          <w:sz w:val="24"/>
          <w:szCs w:val="24"/>
        </w:rPr>
        <w:t>.</w:t>
      </w:r>
      <w:r w:rsidRPr="00C2627A">
        <w:rPr>
          <w:rFonts w:ascii="Times New Roman" w:hAnsi="Times New Roman" w:cs="Times New Roman"/>
          <w:sz w:val="24"/>
          <w:szCs w:val="24"/>
        </w:rPr>
        <w:t>, C</w:t>
      </w:r>
      <w:r w:rsidR="003472E2">
        <w:rPr>
          <w:rFonts w:ascii="Times New Roman" w:hAnsi="Times New Roman" w:cs="Times New Roman"/>
          <w:sz w:val="24"/>
          <w:szCs w:val="24"/>
        </w:rPr>
        <w:t>.,</w:t>
      </w:r>
      <w:r w:rsidRPr="00C2627A">
        <w:rPr>
          <w:rFonts w:ascii="Times New Roman" w:hAnsi="Times New Roman" w:cs="Times New Roman"/>
          <w:sz w:val="24"/>
          <w:szCs w:val="24"/>
        </w:rPr>
        <w:t xml:space="preserve"> &amp; Weinburgh, M. (2019) Supporting ELLs’ Use of hybrid language and argumentation during science instruction. </w:t>
      </w:r>
      <w:r w:rsidRPr="00C2627A">
        <w:rPr>
          <w:rFonts w:ascii="Times New Roman" w:hAnsi="Times New Roman" w:cs="Times New Roman"/>
          <w:i/>
          <w:sz w:val="24"/>
          <w:szCs w:val="24"/>
        </w:rPr>
        <w:t>Journal of Science Teacher Education, 30</w:t>
      </w:r>
      <w:r w:rsidRPr="00C2627A">
        <w:rPr>
          <w:rFonts w:ascii="Times New Roman" w:hAnsi="Times New Roman" w:cs="Times New Roman"/>
          <w:sz w:val="24"/>
          <w:szCs w:val="24"/>
        </w:rPr>
        <w:t xml:space="preserve">(1), 24-43, </w:t>
      </w:r>
      <w:hyperlink r:id="rId63" w:history="1">
        <w:r w:rsidR="003130BF" w:rsidRPr="00183D4E">
          <w:rPr>
            <w:rStyle w:val="Kpr"/>
            <w:rFonts w:ascii="Times New Roman" w:hAnsi="Times New Roman" w:cs="Times New Roman"/>
            <w:sz w:val="24"/>
            <w:szCs w:val="24"/>
          </w:rPr>
          <w:t>https://doi.org/10.1080/1046560X.2018.1529520</w:t>
        </w:r>
      </w:hyperlink>
      <w:r w:rsidR="003130BF">
        <w:rPr>
          <w:rFonts w:ascii="Times New Roman" w:hAnsi="Times New Roman" w:cs="Times New Roman"/>
          <w:sz w:val="24"/>
          <w:szCs w:val="24"/>
        </w:rPr>
        <w:t xml:space="preserve"> </w:t>
      </w:r>
      <w:r w:rsidRPr="00C2627A">
        <w:rPr>
          <w:rFonts w:ascii="Times New Roman" w:hAnsi="Times New Roman" w:cs="Times New Roman"/>
          <w:sz w:val="24"/>
          <w:szCs w:val="24"/>
        </w:rPr>
        <w:t xml:space="preserve"> </w:t>
      </w:r>
      <w:r w:rsidR="003130BF">
        <w:rPr>
          <w:rFonts w:ascii="Times New Roman" w:hAnsi="Times New Roman" w:cs="Times New Roman"/>
          <w:sz w:val="24"/>
          <w:szCs w:val="24"/>
        </w:rPr>
        <w:t xml:space="preserve"> </w:t>
      </w:r>
    </w:p>
    <w:p w14:paraId="07591D2D" w14:textId="4212D41E" w:rsidR="003015D7" w:rsidRPr="00C2627A" w:rsidRDefault="003015D7" w:rsidP="00BB4FC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Yen, H. C., Tuan, H. L., &amp; Liao, C. H. (2011). Investigating the influence of motivation on students’ conceptual learning outcomes in web-based vs. classroom-based science teaching contexts. </w:t>
      </w:r>
      <w:r w:rsidRPr="00C2627A">
        <w:rPr>
          <w:rFonts w:ascii="Times New Roman" w:hAnsi="Times New Roman" w:cs="Times New Roman"/>
          <w:i/>
          <w:sz w:val="24"/>
          <w:szCs w:val="24"/>
        </w:rPr>
        <w:t>Research in Science Education, 41</w:t>
      </w:r>
      <w:r w:rsidRPr="00C2627A">
        <w:rPr>
          <w:rFonts w:ascii="Times New Roman" w:hAnsi="Times New Roman" w:cs="Times New Roman"/>
          <w:sz w:val="24"/>
          <w:szCs w:val="24"/>
        </w:rPr>
        <w:t xml:space="preserve">, 211-224. </w:t>
      </w:r>
      <w:hyperlink r:id="rId64" w:history="1">
        <w:r w:rsidR="003130BF" w:rsidRPr="00183D4E">
          <w:rPr>
            <w:rStyle w:val="Kpr"/>
            <w:rFonts w:ascii="Times New Roman" w:hAnsi="Times New Roman" w:cs="Times New Roman"/>
            <w:sz w:val="24"/>
            <w:szCs w:val="24"/>
          </w:rPr>
          <w:t>https://doi.org/10.f1007/s11165-009-9161-x</w:t>
        </w:r>
      </w:hyperlink>
      <w:r w:rsidR="003130BF">
        <w:rPr>
          <w:rFonts w:ascii="Times New Roman" w:hAnsi="Times New Roman" w:cs="Times New Roman"/>
          <w:sz w:val="24"/>
          <w:szCs w:val="24"/>
        </w:rPr>
        <w:t xml:space="preserve"> </w:t>
      </w:r>
    </w:p>
    <w:p w14:paraId="2CF9DF5C" w14:textId="77777777" w:rsidR="00AF0EB1" w:rsidRDefault="00AF0EB1" w:rsidP="003015D7">
      <w:pPr>
        <w:spacing w:after="0" w:line="240" w:lineRule="auto"/>
        <w:ind w:left="851" w:hanging="851"/>
        <w:jc w:val="both"/>
        <w:rPr>
          <w:rFonts w:ascii="Times New Roman" w:hAnsi="Times New Roman" w:cs="Times New Roman"/>
          <w:sz w:val="24"/>
          <w:szCs w:val="24"/>
        </w:rPr>
      </w:pPr>
    </w:p>
    <w:p w14:paraId="00C103AB" w14:textId="656B4902" w:rsidR="003015D7" w:rsidRPr="00C2627A" w:rsidRDefault="003015D7" w:rsidP="003015D7">
      <w:pPr>
        <w:spacing w:after="0" w:line="240" w:lineRule="auto"/>
        <w:ind w:left="851" w:hanging="851"/>
        <w:jc w:val="both"/>
        <w:rPr>
          <w:rFonts w:ascii="Times New Roman" w:hAnsi="Times New Roman" w:cs="Times New Roman"/>
          <w:sz w:val="24"/>
          <w:szCs w:val="24"/>
        </w:rPr>
      </w:pPr>
      <w:r w:rsidRPr="00C2627A">
        <w:rPr>
          <w:rFonts w:ascii="Times New Roman" w:hAnsi="Times New Roman" w:cs="Times New Roman"/>
          <w:sz w:val="24"/>
          <w:szCs w:val="24"/>
        </w:rPr>
        <w:t xml:space="preserve">Yerrick, K. R. (2000). Lower track science students’ argumentation and open inquiry instruction. </w:t>
      </w:r>
      <w:r w:rsidRPr="00C2627A">
        <w:rPr>
          <w:rFonts w:ascii="Times New Roman" w:hAnsi="Times New Roman" w:cs="Times New Roman"/>
          <w:i/>
          <w:iCs/>
          <w:sz w:val="24"/>
          <w:szCs w:val="24"/>
        </w:rPr>
        <w:t>Journal of Research in Science Teaching, 8</w:t>
      </w:r>
      <w:r w:rsidRPr="00C2627A">
        <w:rPr>
          <w:rFonts w:ascii="Times New Roman" w:hAnsi="Times New Roman" w:cs="Times New Roman"/>
          <w:sz w:val="24"/>
          <w:szCs w:val="24"/>
        </w:rPr>
        <w:t xml:space="preserve">(37), 807-838. </w:t>
      </w:r>
      <w:hyperlink r:id="rId65" w:history="1">
        <w:r w:rsidR="003130BF" w:rsidRPr="00183D4E">
          <w:rPr>
            <w:rStyle w:val="Kpr"/>
            <w:rFonts w:ascii="Times New Roman" w:hAnsi="Times New Roman" w:cs="Times New Roman"/>
            <w:sz w:val="24"/>
            <w:szCs w:val="24"/>
          </w:rPr>
          <w:t>https://doi.org/10.1002/1098-2736(200010)37:8%3C807::AID-TEA4%3E3.0.CO;2-7</w:t>
        </w:r>
      </w:hyperlink>
      <w:r w:rsidR="003130BF">
        <w:rPr>
          <w:rFonts w:ascii="Times New Roman" w:hAnsi="Times New Roman" w:cs="Times New Roman"/>
          <w:sz w:val="24"/>
          <w:szCs w:val="24"/>
        </w:rPr>
        <w:t xml:space="preserve"> </w:t>
      </w:r>
    </w:p>
    <w:p w14:paraId="0ECF97CC" w14:textId="77777777" w:rsidR="00AF0EB1" w:rsidRDefault="00AF0EB1" w:rsidP="003015D7">
      <w:pPr>
        <w:spacing w:after="0" w:line="240" w:lineRule="auto"/>
        <w:ind w:left="851" w:hanging="851"/>
        <w:jc w:val="both"/>
        <w:rPr>
          <w:rFonts w:ascii="Times New Roman" w:hAnsi="Times New Roman" w:cs="Times New Roman"/>
          <w:sz w:val="24"/>
          <w:szCs w:val="24"/>
        </w:rPr>
      </w:pPr>
    </w:p>
    <w:p w14:paraId="4D7BD274" w14:textId="77777777" w:rsidR="00F371BD" w:rsidRDefault="003472E2" w:rsidP="003015D7">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Yin, R.</w:t>
      </w:r>
      <w:r w:rsidR="000C2432" w:rsidRPr="000C2432">
        <w:rPr>
          <w:rFonts w:ascii="Times New Roman" w:hAnsi="Times New Roman" w:cs="Times New Roman"/>
          <w:sz w:val="24"/>
          <w:szCs w:val="24"/>
        </w:rPr>
        <w:t xml:space="preserve"> K. (2003). Case Study Research Design and Methods (3. Baskı). London: Sage Publications.</w:t>
      </w:r>
    </w:p>
    <w:p w14:paraId="12C06C4B" w14:textId="31F2DFAE" w:rsidR="000C2432" w:rsidRDefault="000C2432" w:rsidP="003015D7">
      <w:pPr>
        <w:spacing w:after="0" w:line="240" w:lineRule="auto"/>
        <w:ind w:left="851" w:hanging="851"/>
        <w:jc w:val="both"/>
        <w:rPr>
          <w:rFonts w:ascii="Times New Roman" w:hAnsi="Times New Roman" w:cs="Times New Roman"/>
          <w:sz w:val="24"/>
          <w:szCs w:val="24"/>
        </w:rPr>
      </w:pPr>
      <w:r w:rsidRPr="000C2432">
        <w:rPr>
          <w:rFonts w:ascii="Times New Roman" w:hAnsi="Times New Roman" w:cs="Times New Roman"/>
          <w:sz w:val="24"/>
          <w:szCs w:val="24"/>
        </w:rPr>
        <w:t xml:space="preserve"> </w:t>
      </w:r>
    </w:p>
    <w:p w14:paraId="07B67311" w14:textId="466D441B" w:rsidR="003015D7" w:rsidRDefault="003015D7" w:rsidP="003015D7">
      <w:pPr>
        <w:spacing w:after="0" w:line="240" w:lineRule="auto"/>
        <w:ind w:left="851" w:hanging="851"/>
        <w:jc w:val="both"/>
        <w:rPr>
          <w:rFonts w:ascii="Times New Roman" w:hAnsi="Times New Roman" w:cs="Times New Roman"/>
          <w:b/>
          <w:sz w:val="24"/>
          <w:szCs w:val="24"/>
        </w:rPr>
      </w:pPr>
      <w:r w:rsidRPr="00C2627A">
        <w:rPr>
          <w:rFonts w:ascii="Times New Roman" w:hAnsi="Times New Roman" w:cs="Times New Roman"/>
          <w:sz w:val="24"/>
          <w:szCs w:val="24"/>
        </w:rPr>
        <w:t xml:space="preserve">Zohar, A., &amp; Nemet, F. (2002). Fostering students’ knowledge and argumentation skills through dilemmas in human genetics. </w:t>
      </w:r>
      <w:r w:rsidRPr="00C2627A">
        <w:rPr>
          <w:rFonts w:ascii="Times New Roman" w:hAnsi="Times New Roman" w:cs="Times New Roman"/>
          <w:i/>
          <w:iCs/>
          <w:sz w:val="24"/>
          <w:szCs w:val="24"/>
        </w:rPr>
        <w:t>Journal of Research in Science Teaching, 39</w:t>
      </w:r>
      <w:r w:rsidRPr="00C2627A">
        <w:rPr>
          <w:rFonts w:ascii="Times New Roman" w:hAnsi="Times New Roman" w:cs="Times New Roman"/>
          <w:sz w:val="24"/>
          <w:szCs w:val="24"/>
        </w:rPr>
        <w:t xml:space="preserve">(1), 35–62. </w:t>
      </w:r>
      <w:hyperlink r:id="rId66" w:history="1">
        <w:r w:rsidR="003130BF" w:rsidRPr="00183D4E">
          <w:rPr>
            <w:rStyle w:val="Kpr"/>
            <w:rFonts w:ascii="Times New Roman" w:hAnsi="Times New Roman" w:cs="Times New Roman"/>
            <w:sz w:val="24"/>
            <w:szCs w:val="24"/>
          </w:rPr>
          <w:t>https://doi.org/10.1002/tea.10008</w:t>
        </w:r>
      </w:hyperlink>
      <w:r w:rsidR="003130BF">
        <w:rPr>
          <w:rFonts w:ascii="Times New Roman" w:hAnsi="Times New Roman" w:cs="Times New Roman"/>
          <w:b/>
          <w:sz w:val="24"/>
          <w:szCs w:val="24"/>
        </w:rPr>
        <w:t xml:space="preserve"> </w:t>
      </w:r>
      <w:r w:rsidRPr="00C2627A">
        <w:rPr>
          <w:rFonts w:ascii="Times New Roman" w:hAnsi="Times New Roman" w:cs="Times New Roman"/>
          <w:b/>
          <w:sz w:val="24"/>
          <w:szCs w:val="24"/>
        </w:rPr>
        <w:t xml:space="preserve">  </w:t>
      </w:r>
    </w:p>
    <w:p w14:paraId="68DA9659" w14:textId="7ED747CD" w:rsidR="005117CF" w:rsidRDefault="005117CF" w:rsidP="003015D7">
      <w:pPr>
        <w:spacing w:after="0" w:line="240" w:lineRule="auto"/>
        <w:ind w:left="851" w:hanging="851"/>
        <w:jc w:val="both"/>
        <w:rPr>
          <w:rFonts w:ascii="Times New Roman" w:hAnsi="Times New Roman" w:cs="Times New Roman"/>
          <w:b/>
          <w:sz w:val="24"/>
          <w:szCs w:val="24"/>
        </w:rPr>
      </w:pPr>
    </w:p>
    <w:p w14:paraId="23EA90F0" w14:textId="2620389B" w:rsidR="00BB4FC7" w:rsidRDefault="00BB4FC7" w:rsidP="003015D7">
      <w:pPr>
        <w:spacing w:after="0" w:line="240" w:lineRule="auto"/>
        <w:ind w:left="851" w:hanging="851"/>
        <w:jc w:val="both"/>
        <w:rPr>
          <w:rFonts w:ascii="Times New Roman" w:hAnsi="Times New Roman" w:cs="Times New Roman"/>
          <w:b/>
          <w:sz w:val="24"/>
          <w:szCs w:val="24"/>
        </w:rPr>
      </w:pPr>
    </w:p>
    <w:p w14:paraId="3D2867BA" w14:textId="16F41E8D" w:rsidR="00BB4FC7" w:rsidRDefault="00BB4FC7" w:rsidP="003015D7">
      <w:pPr>
        <w:spacing w:after="0" w:line="240" w:lineRule="auto"/>
        <w:ind w:left="851" w:hanging="851"/>
        <w:jc w:val="both"/>
        <w:rPr>
          <w:rFonts w:ascii="Times New Roman" w:hAnsi="Times New Roman" w:cs="Times New Roman"/>
          <w:b/>
          <w:sz w:val="24"/>
          <w:szCs w:val="24"/>
        </w:rPr>
      </w:pPr>
    </w:p>
    <w:p w14:paraId="2E44B980" w14:textId="25416F2B" w:rsidR="00BB4FC7" w:rsidRDefault="00BB4FC7" w:rsidP="003015D7">
      <w:pPr>
        <w:spacing w:after="0" w:line="240" w:lineRule="auto"/>
        <w:ind w:left="851" w:hanging="851"/>
        <w:jc w:val="both"/>
        <w:rPr>
          <w:rFonts w:ascii="Times New Roman" w:hAnsi="Times New Roman" w:cs="Times New Roman"/>
          <w:b/>
          <w:sz w:val="24"/>
          <w:szCs w:val="24"/>
        </w:rPr>
      </w:pPr>
    </w:p>
    <w:p w14:paraId="5A527818" w14:textId="77777777" w:rsidR="00BB4FC7" w:rsidRDefault="00BB4FC7" w:rsidP="003015D7">
      <w:pPr>
        <w:spacing w:after="0" w:line="240" w:lineRule="auto"/>
        <w:ind w:left="851" w:hanging="851"/>
        <w:jc w:val="both"/>
        <w:rPr>
          <w:rFonts w:ascii="Times New Roman" w:hAnsi="Times New Roman" w:cs="Times New Roman"/>
          <w:b/>
          <w:sz w:val="24"/>
          <w:szCs w:val="24"/>
        </w:rPr>
      </w:pPr>
    </w:p>
    <w:p w14:paraId="5CC77BC7" w14:textId="77777777" w:rsidR="005117CF" w:rsidRPr="00861632" w:rsidRDefault="005117CF" w:rsidP="005117CF">
      <w:pPr>
        <w:spacing w:after="0" w:line="360" w:lineRule="auto"/>
        <w:jc w:val="both"/>
        <w:rPr>
          <w:rFonts w:ascii="Times New Roman" w:hAnsi="Times New Roman" w:cs="Times New Roman"/>
          <w:sz w:val="24"/>
          <w:szCs w:val="24"/>
        </w:rPr>
      </w:pPr>
      <w:r w:rsidRPr="00A5315D">
        <w:rPr>
          <w:rFonts w:ascii="Times New Roman" w:hAnsi="Times New Roman" w:cs="Times New Roman"/>
          <w:b/>
          <w:sz w:val="24"/>
          <w:szCs w:val="24"/>
        </w:rPr>
        <w:t>Table 1.</w:t>
      </w:r>
      <w:r w:rsidRPr="00861632">
        <w:rPr>
          <w:rFonts w:ascii="Times New Roman" w:hAnsi="Times New Roman" w:cs="Times New Roman"/>
          <w:sz w:val="24"/>
          <w:szCs w:val="24"/>
        </w:rPr>
        <w:t xml:space="preserve"> Worksheet evaluation form</w:t>
      </w:r>
    </w:p>
    <w:tbl>
      <w:tblPr>
        <w:tblStyle w:val="TabloKlavuzu"/>
        <w:tblW w:w="0" w:type="auto"/>
        <w:tblLook w:val="04A0" w:firstRow="1" w:lastRow="0" w:firstColumn="1" w:lastColumn="0" w:noHBand="0" w:noVBand="1"/>
      </w:tblPr>
      <w:tblGrid>
        <w:gridCol w:w="1171"/>
        <w:gridCol w:w="6208"/>
        <w:gridCol w:w="566"/>
        <w:gridCol w:w="566"/>
        <w:gridCol w:w="561"/>
      </w:tblGrid>
      <w:tr w:rsidR="005117CF" w:rsidRPr="0090640A" w14:paraId="181F3769" w14:textId="77777777" w:rsidTr="004C0F83">
        <w:trPr>
          <w:trHeight w:val="466"/>
        </w:trPr>
        <w:tc>
          <w:tcPr>
            <w:tcW w:w="1145" w:type="dxa"/>
            <w:tcBorders>
              <w:left w:val="nil"/>
              <w:right w:val="nil"/>
            </w:tcBorders>
          </w:tcPr>
          <w:p w14:paraId="6BE46758" w14:textId="77777777" w:rsidR="005117CF" w:rsidRPr="0090640A" w:rsidRDefault="005117CF" w:rsidP="004C0F83">
            <w:pPr>
              <w:jc w:val="both"/>
              <w:rPr>
                <w:rFonts w:ascii="Times New Roman" w:hAnsi="Times New Roman" w:cs="Times New Roman"/>
              </w:rPr>
            </w:pPr>
            <w:r w:rsidRPr="0090640A">
              <w:rPr>
                <w:rFonts w:ascii="Times New Roman" w:hAnsi="Times New Roman" w:cs="Times New Roman"/>
              </w:rPr>
              <w:t>Evaluation Category</w:t>
            </w:r>
          </w:p>
        </w:tc>
        <w:tc>
          <w:tcPr>
            <w:tcW w:w="6221" w:type="dxa"/>
            <w:tcBorders>
              <w:left w:val="nil"/>
              <w:right w:val="nil"/>
            </w:tcBorders>
          </w:tcPr>
          <w:p w14:paraId="345D83F2" w14:textId="77777777" w:rsidR="005117CF" w:rsidRPr="0090640A" w:rsidRDefault="005117CF" w:rsidP="004C0F83">
            <w:pPr>
              <w:jc w:val="both"/>
              <w:rPr>
                <w:rFonts w:ascii="Times New Roman" w:hAnsi="Times New Roman" w:cs="Times New Roman"/>
              </w:rPr>
            </w:pPr>
          </w:p>
          <w:p w14:paraId="029BA0D4" w14:textId="77777777" w:rsidR="005117CF" w:rsidRPr="0090640A" w:rsidRDefault="005117CF" w:rsidP="004C0F83">
            <w:pPr>
              <w:jc w:val="both"/>
              <w:rPr>
                <w:rFonts w:ascii="Times New Roman" w:hAnsi="Times New Roman" w:cs="Times New Roman"/>
              </w:rPr>
            </w:pPr>
            <w:r w:rsidRPr="0090640A">
              <w:rPr>
                <w:rFonts w:ascii="Times New Roman" w:hAnsi="Times New Roman" w:cs="Times New Roman"/>
              </w:rPr>
              <w:t>Review questions</w:t>
            </w:r>
          </w:p>
        </w:tc>
        <w:tc>
          <w:tcPr>
            <w:tcW w:w="567" w:type="dxa"/>
            <w:tcBorders>
              <w:left w:val="nil"/>
              <w:right w:val="nil"/>
            </w:tcBorders>
          </w:tcPr>
          <w:p w14:paraId="27758430" w14:textId="77777777" w:rsidR="005117CF" w:rsidRPr="0090640A" w:rsidRDefault="005117CF" w:rsidP="004C0F83">
            <w:pPr>
              <w:spacing w:line="360" w:lineRule="auto"/>
              <w:jc w:val="both"/>
              <w:rPr>
                <w:rFonts w:ascii="Times New Roman" w:hAnsi="Times New Roman" w:cs="Times New Roman"/>
              </w:rPr>
            </w:pPr>
            <w:r w:rsidRPr="0090640A">
              <w:rPr>
                <w:rFonts w:ascii="Times New Roman" w:hAnsi="Times New Roman" w:cs="Times New Roman"/>
              </w:rPr>
              <w:t>1</w:t>
            </w:r>
          </w:p>
        </w:tc>
        <w:tc>
          <w:tcPr>
            <w:tcW w:w="567" w:type="dxa"/>
            <w:tcBorders>
              <w:left w:val="nil"/>
              <w:right w:val="nil"/>
            </w:tcBorders>
          </w:tcPr>
          <w:p w14:paraId="625CEE7E" w14:textId="77777777" w:rsidR="005117CF" w:rsidRPr="0090640A" w:rsidRDefault="005117CF" w:rsidP="004C0F83">
            <w:pPr>
              <w:spacing w:line="360" w:lineRule="auto"/>
              <w:jc w:val="both"/>
              <w:rPr>
                <w:rFonts w:ascii="Times New Roman" w:hAnsi="Times New Roman" w:cs="Times New Roman"/>
              </w:rPr>
            </w:pPr>
            <w:r w:rsidRPr="0090640A">
              <w:rPr>
                <w:rFonts w:ascii="Times New Roman" w:hAnsi="Times New Roman" w:cs="Times New Roman"/>
              </w:rPr>
              <w:t>2</w:t>
            </w:r>
          </w:p>
        </w:tc>
        <w:tc>
          <w:tcPr>
            <w:tcW w:w="562" w:type="dxa"/>
            <w:tcBorders>
              <w:left w:val="nil"/>
              <w:right w:val="nil"/>
            </w:tcBorders>
          </w:tcPr>
          <w:p w14:paraId="22364C70" w14:textId="77777777" w:rsidR="005117CF" w:rsidRPr="0090640A" w:rsidRDefault="005117CF" w:rsidP="004C0F83">
            <w:pPr>
              <w:spacing w:line="360" w:lineRule="auto"/>
              <w:jc w:val="both"/>
              <w:rPr>
                <w:rFonts w:ascii="Times New Roman" w:hAnsi="Times New Roman" w:cs="Times New Roman"/>
              </w:rPr>
            </w:pPr>
            <w:r w:rsidRPr="0090640A">
              <w:rPr>
                <w:rFonts w:ascii="Times New Roman" w:hAnsi="Times New Roman" w:cs="Times New Roman"/>
              </w:rPr>
              <w:t>3</w:t>
            </w:r>
          </w:p>
        </w:tc>
      </w:tr>
      <w:tr w:rsidR="005117CF" w:rsidRPr="0090640A" w14:paraId="27A623E2" w14:textId="77777777" w:rsidTr="004C0F83">
        <w:trPr>
          <w:trHeight w:val="812"/>
        </w:trPr>
        <w:tc>
          <w:tcPr>
            <w:tcW w:w="1145" w:type="dxa"/>
            <w:tcBorders>
              <w:left w:val="nil"/>
              <w:right w:val="nil"/>
            </w:tcBorders>
          </w:tcPr>
          <w:p w14:paraId="009D7F01"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 xml:space="preserve">Meaning </w:t>
            </w:r>
          </w:p>
        </w:tc>
        <w:tc>
          <w:tcPr>
            <w:tcW w:w="6221" w:type="dxa"/>
            <w:tcBorders>
              <w:left w:val="nil"/>
              <w:right w:val="nil"/>
            </w:tcBorders>
          </w:tcPr>
          <w:p w14:paraId="351E0442"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Are worksheets appropriate for the purpose?</w:t>
            </w:r>
          </w:p>
          <w:p w14:paraId="5B9628F9"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Can the prediction questions in the worksheets raise awareness about the experiment?</w:t>
            </w:r>
          </w:p>
          <w:p w14:paraId="2AAECB5C"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Are worksheets an ideal example for prospective teachers to develop their experiments?</w:t>
            </w:r>
          </w:p>
          <w:p w14:paraId="0EBC63FD"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Are the explanations on how to make the worksheets sufficient?</w:t>
            </w:r>
          </w:p>
          <w:p w14:paraId="6C549309"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Are the visual representations in the worksheets sufficient?</w:t>
            </w:r>
          </w:p>
        </w:tc>
        <w:tc>
          <w:tcPr>
            <w:tcW w:w="567" w:type="dxa"/>
            <w:tcBorders>
              <w:left w:val="nil"/>
              <w:right w:val="nil"/>
            </w:tcBorders>
          </w:tcPr>
          <w:p w14:paraId="0399ADF8" w14:textId="77777777" w:rsidR="005117CF" w:rsidRPr="0090640A" w:rsidRDefault="005117CF" w:rsidP="004C0F83">
            <w:pPr>
              <w:pStyle w:val="Default"/>
              <w:rPr>
                <w:rFonts w:ascii="Times New Roman" w:hAnsi="Times New Roman" w:cs="Times New Roman"/>
                <w:color w:val="auto"/>
                <w:sz w:val="22"/>
                <w:szCs w:val="22"/>
                <w:lang w:val="en-US"/>
              </w:rPr>
            </w:pPr>
          </w:p>
        </w:tc>
        <w:tc>
          <w:tcPr>
            <w:tcW w:w="567" w:type="dxa"/>
            <w:tcBorders>
              <w:left w:val="nil"/>
              <w:right w:val="nil"/>
            </w:tcBorders>
          </w:tcPr>
          <w:p w14:paraId="39B3B393" w14:textId="77777777" w:rsidR="005117CF" w:rsidRPr="0090640A" w:rsidRDefault="005117CF" w:rsidP="004C0F83">
            <w:pPr>
              <w:pStyle w:val="Default"/>
              <w:rPr>
                <w:rFonts w:ascii="Times New Roman" w:hAnsi="Times New Roman" w:cs="Times New Roman"/>
                <w:color w:val="auto"/>
                <w:sz w:val="22"/>
                <w:szCs w:val="22"/>
                <w:lang w:val="en-US"/>
              </w:rPr>
            </w:pPr>
          </w:p>
        </w:tc>
        <w:tc>
          <w:tcPr>
            <w:tcW w:w="562" w:type="dxa"/>
            <w:tcBorders>
              <w:left w:val="nil"/>
              <w:right w:val="nil"/>
            </w:tcBorders>
          </w:tcPr>
          <w:p w14:paraId="3DFCD5E2" w14:textId="77777777" w:rsidR="005117CF" w:rsidRPr="0090640A" w:rsidRDefault="005117CF" w:rsidP="004C0F83">
            <w:pPr>
              <w:pStyle w:val="Default"/>
              <w:rPr>
                <w:rFonts w:ascii="Times New Roman" w:hAnsi="Times New Roman" w:cs="Times New Roman"/>
                <w:color w:val="auto"/>
                <w:sz w:val="22"/>
                <w:szCs w:val="22"/>
                <w:lang w:val="en-US"/>
              </w:rPr>
            </w:pPr>
          </w:p>
        </w:tc>
      </w:tr>
      <w:tr w:rsidR="005117CF" w:rsidRPr="0090640A" w14:paraId="4252BA58" w14:textId="77777777" w:rsidTr="004C0F83">
        <w:trPr>
          <w:trHeight w:val="755"/>
        </w:trPr>
        <w:tc>
          <w:tcPr>
            <w:tcW w:w="1145" w:type="dxa"/>
            <w:tcBorders>
              <w:left w:val="nil"/>
              <w:right w:val="nil"/>
            </w:tcBorders>
          </w:tcPr>
          <w:p w14:paraId="2BBB5458"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 xml:space="preserve">PSTs- researcher </w:t>
            </w:r>
          </w:p>
        </w:tc>
        <w:tc>
          <w:tcPr>
            <w:tcW w:w="6221" w:type="dxa"/>
            <w:tcBorders>
              <w:left w:val="nil"/>
              <w:right w:val="nil"/>
            </w:tcBorders>
          </w:tcPr>
          <w:p w14:paraId="4C9F7322"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Do worksheets enable candidates to participate physically and mentally?</w:t>
            </w:r>
          </w:p>
          <w:p w14:paraId="1C10BDEA"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Can the experiment attract the attention of students?</w:t>
            </w:r>
          </w:p>
          <w:p w14:paraId="49527653"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Is the work done according to the student level?</w:t>
            </w:r>
          </w:p>
        </w:tc>
        <w:tc>
          <w:tcPr>
            <w:tcW w:w="567" w:type="dxa"/>
            <w:tcBorders>
              <w:left w:val="nil"/>
              <w:right w:val="nil"/>
            </w:tcBorders>
          </w:tcPr>
          <w:p w14:paraId="7B923074" w14:textId="77777777" w:rsidR="005117CF" w:rsidRPr="0090640A" w:rsidRDefault="005117CF" w:rsidP="004C0F83">
            <w:pPr>
              <w:pStyle w:val="Default"/>
              <w:rPr>
                <w:rFonts w:ascii="Times New Roman" w:hAnsi="Times New Roman" w:cs="Times New Roman"/>
                <w:color w:val="auto"/>
                <w:sz w:val="22"/>
                <w:szCs w:val="22"/>
                <w:lang w:val="en-US"/>
              </w:rPr>
            </w:pPr>
          </w:p>
        </w:tc>
        <w:tc>
          <w:tcPr>
            <w:tcW w:w="567" w:type="dxa"/>
            <w:tcBorders>
              <w:left w:val="nil"/>
              <w:right w:val="nil"/>
            </w:tcBorders>
          </w:tcPr>
          <w:p w14:paraId="3259DE55" w14:textId="77777777" w:rsidR="005117CF" w:rsidRPr="0090640A" w:rsidRDefault="005117CF" w:rsidP="004C0F83">
            <w:pPr>
              <w:pStyle w:val="Default"/>
              <w:rPr>
                <w:rFonts w:ascii="Times New Roman" w:hAnsi="Times New Roman" w:cs="Times New Roman"/>
                <w:color w:val="auto"/>
                <w:sz w:val="22"/>
                <w:szCs w:val="22"/>
                <w:lang w:val="en-US"/>
              </w:rPr>
            </w:pPr>
          </w:p>
        </w:tc>
        <w:tc>
          <w:tcPr>
            <w:tcW w:w="562" w:type="dxa"/>
            <w:tcBorders>
              <w:left w:val="nil"/>
              <w:right w:val="nil"/>
            </w:tcBorders>
          </w:tcPr>
          <w:p w14:paraId="3CB33706" w14:textId="77777777" w:rsidR="005117CF" w:rsidRPr="0090640A" w:rsidRDefault="005117CF" w:rsidP="004C0F83">
            <w:pPr>
              <w:pStyle w:val="Default"/>
              <w:rPr>
                <w:rFonts w:ascii="Times New Roman" w:hAnsi="Times New Roman" w:cs="Times New Roman"/>
                <w:color w:val="auto"/>
                <w:sz w:val="22"/>
                <w:szCs w:val="22"/>
                <w:lang w:val="en-US"/>
              </w:rPr>
            </w:pPr>
          </w:p>
        </w:tc>
      </w:tr>
      <w:tr w:rsidR="005117CF" w:rsidRPr="0090640A" w14:paraId="7E62FB81" w14:textId="77777777" w:rsidTr="004C0F83">
        <w:trPr>
          <w:trHeight w:val="402"/>
        </w:trPr>
        <w:tc>
          <w:tcPr>
            <w:tcW w:w="1145" w:type="dxa"/>
            <w:tcBorders>
              <w:left w:val="nil"/>
              <w:right w:val="nil"/>
            </w:tcBorders>
          </w:tcPr>
          <w:p w14:paraId="7AC3A1A6"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Learning</w:t>
            </w:r>
          </w:p>
        </w:tc>
        <w:tc>
          <w:tcPr>
            <w:tcW w:w="6221" w:type="dxa"/>
            <w:tcBorders>
              <w:left w:val="nil"/>
              <w:right w:val="nil"/>
            </w:tcBorders>
          </w:tcPr>
          <w:p w14:paraId="3E1D5BC9"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 xml:space="preserve">Do worksheets help with effective learning? </w:t>
            </w:r>
          </w:p>
          <w:p w14:paraId="0756F8E0"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Can worksheets help relate to previous learning?</w:t>
            </w:r>
          </w:p>
        </w:tc>
        <w:tc>
          <w:tcPr>
            <w:tcW w:w="567" w:type="dxa"/>
            <w:tcBorders>
              <w:left w:val="nil"/>
              <w:right w:val="nil"/>
            </w:tcBorders>
          </w:tcPr>
          <w:p w14:paraId="2E966E76" w14:textId="77777777" w:rsidR="005117CF" w:rsidRPr="0090640A" w:rsidRDefault="005117CF" w:rsidP="004C0F83">
            <w:pPr>
              <w:pStyle w:val="Default"/>
              <w:rPr>
                <w:rFonts w:ascii="Times New Roman" w:hAnsi="Times New Roman" w:cs="Times New Roman"/>
                <w:color w:val="auto"/>
                <w:sz w:val="22"/>
                <w:szCs w:val="22"/>
                <w:lang w:val="en-US"/>
              </w:rPr>
            </w:pPr>
          </w:p>
        </w:tc>
        <w:tc>
          <w:tcPr>
            <w:tcW w:w="567" w:type="dxa"/>
            <w:tcBorders>
              <w:left w:val="nil"/>
              <w:right w:val="nil"/>
            </w:tcBorders>
          </w:tcPr>
          <w:p w14:paraId="5C186A79" w14:textId="77777777" w:rsidR="005117CF" w:rsidRPr="0090640A" w:rsidRDefault="005117CF" w:rsidP="004C0F83">
            <w:pPr>
              <w:pStyle w:val="Default"/>
              <w:rPr>
                <w:rFonts w:ascii="Times New Roman" w:hAnsi="Times New Roman" w:cs="Times New Roman"/>
                <w:color w:val="auto"/>
                <w:sz w:val="22"/>
                <w:szCs w:val="22"/>
                <w:lang w:val="en-US"/>
              </w:rPr>
            </w:pPr>
          </w:p>
        </w:tc>
        <w:tc>
          <w:tcPr>
            <w:tcW w:w="562" w:type="dxa"/>
            <w:tcBorders>
              <w:left w:val="nil"/>
              <w:right w:val="nil"/>
            </w:tcBorders>
          </w:tcPr>
          <w:p w14:paraId="2FB99A58" w14:textId="77777777" w:rsidR="005117CF" w:rsidRPr="0090640A" w:rsidRDefault="005117CF" w:rsidP="004C0F83">
            <w:pPr>
              <w:pStyle w:val="Default"/>
              <w:rPr>
                <w:rFonts w:ascii="Times New Roman" w:hAnsi="Times New Roman" w:cs="Times New Roman"/>
                <w:color w:val="auto"/>
                <w:sz w:val="22"/>
                <w:szCs w:val="22"/>
                <w:lang w:val="en-US"/>
              </w:rPr>
            </w:pPr>
          </w:p>
        </w:tc>
      </w:tr>
      <w:tr w:rsidR="005117CF" w:rsidRPr="0090640A" w14:paraId="578F7D94" w14:textId="77777777" w:rsidTr="004C0F83">
        <w:trPr>
          <w:trHeight w:val="242"/>
        </w:trPr>
        <w:tc>
          <w:tcPr>
            <w:tcW w:w="1145" w:type="dxa"/>
            <w:tcBorders>
              <w:left w:val="nil"/>
              <w:right w:val="nil"/>
            </w:tcBorders>
          </w:tcPr>
          <w:p w14:paraId="36578664"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Time and place</w:t>
            </w:r>
          </w:p>
        </w:tc>
        <w:tc>
          <w:tcPr>
            <w:tcW w:w="6221" w:type="dxa"/>
            <w:tcBorders>
              <w:left w:val="nil"/>
              <w:right w:val="nil"/>
            </w:tcBorders>
          </w:tcPr>
          <w:p w14:paraId="56CB6DFD"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Is the time allocated to the experiment sufficient?</w:t>
            </w:r>
          </w:p>
        </w:tc>
        <w:tc>
          <w:tcPr>
            <w:tcW w:w="567" w:type="dxa"/>
            <w:tcBorders>
              <w:left w:val="nil"/>
              <w:right w:val="nil"/>
            </w:tcBorders>
          </w:tcPr>
          <w:p w14:paraId="55475D93" w14:textId="77777777" w:rsidR="005117CF" w:rsidRPr="0090640A" w:rsidRDefault="005117CF" w:rsidP="004C0F83">
            <w:pPr>
              <w:pStyle w:val="Default"/>
              <w:rPr>
                <w:rFonts w:ascii="Times New Roman" w:hAnsi="Times New Roman" w:cs="Times New Roman"/>
                <w:color w:val="auto"/>
                <w:sz w:val="22"/>
                <w:szCs w:val="22"/>
                <w:lang w:val="en-US"/>
              </w:rPr>
            </w:pPr>
          </w:p>
        </w:tc>
        <w:tc>
          <w:tcPr>
            <w:tcW w:w="567" w:type="dxa"/>
            <w:tcBorders>
              <w:left w:val="nil"/>
              <w:right w:val="nil"/>
            </w:tcBorders>
          </w:tcPr>
          <w:p w14:paraId="2DDDA200" w14:textId="77777777" w:rsidR="005117CF" w:rsidRPr="0090640A" w:rsidRDefault="005117CF" w:rsidP="004C0F83">
            <w:pPr>
              <w:pStyle w:val="Default"/>
              <w:rPr>
                <w:rFonts w:ascii="Times New Roman" w:hAnsi="Times New Roman" w:cs="Times New Roman"/>
                <w:color w:val="auto"/>
                <w:sz w:val="22"/>
                <w:szCs w:val="22"/>
                <w:lang w:val="en-US"/>
              </w:rPr>
            </w:pPr>
          </w:p>
        </w:tc>
        <w:tc>
          <w:tcPr>
            <w:tcW w:w="562" w:type="dxa"/>
            <w:tcBorders>
              <w:left w:val="nil"/>
              <w:right w:val="nil"/>
            </w:tcBorders>
          </w:tcPr>
          <w:p w14:paraId="2A9CAC6C" w14:textId="77777777" w:rsidR="005117CF" w:rsidRPr="0090640A" w:rsidRDefault="005117CF" w:rsidP="004C0F83">
            <w:pPr>
              <w:pStyle w:val="Default"/>
              <w:rPr>
                <w:rFonts w:ascii="Times New Roman" w:hAnsi="Times New Roman" w:cs="Times New Roman"/>
                <w:color w:val="auto"/>
                <w:sz w:val="22"/>
                <w:szCs w:val="22"/>
                <w:lang w:val="en-US"/>
              </w:rPr>
            </w:pPr>
          </w:p>
        </w:tc>
      </w:tr>
      <w:tr w:rsidR="005117CF" w:rsidRPr="0090640A" w14:paraId="273309CC" w14:textId="77777777" w:rsidTr="004C0F83">
        <w:trPr>
          <w:trHeight w:val="741"/>
        </w:trPr>
        <w:tc>
          <w:tcPr>
            <w:tcW w:w="1145" w:type="dxa"/>
            <w:tcBorders>
              <w:left w:val="nil"/>
              <w:right w:val="nil"/>
            </w:tcBorders>
          </w:tcPr>
          <w:p w14:paraId="36D18882"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Materiel</w:t>
            </w:r>
            <w:r>
              <w:rPr>
                <w:rFonts w:ascii="Times New Roman" w:hAnsi="Times New Roman" w:cs="Times New Roman"/>
                <w:color w:val="auto"/>
                <w:sz w:val="22"/>
                <w:szCs w:val="22"/>
                <w:lang w:val="en-US"/>
              </w:rPr>
              <w:t xml:space="preserve"> </w:t>
            </w:r>
          </w:p>
        </w:tc>
        <w:tc>
          <w:tcPr>
            <w:tcW w:w="6221" w:type="dxa"/>
            <w:tcBorders>
              <w:left w:val="nil"/>
              <w:right w:val="nil"/>
            </w:tcBorders>
          </w:tcPr>
          <w:p w14:paraId="1F6EB2BA"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Are the materials used in the experiment easy to use?</w:t>
            </w:r>
          </w:p>
          <w:p w14:paraId="74CB58B1"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Does the experiment prioritize student safety?</w:t>
            </w:r>
          </w:p>
          <w:p w14:paraId="38167750" w14:textId="77777777" w:rsidR="005117CF" w:rsidRPr="0090640A" w:rsidRDefault="005117CF" w:rsidP="004C0F83">
            <w:pPr>
              <w:pStyle w:val="Default"/>
              <w:rPr>
                <w:rFonts w:ascii="Times New Roman" w:hAnsi="Times New Roman" w:cs="Times New Roman"/>
                <w:color w:val="auto"/>
                <w:sz w:val="22"/>
                <w:szCs w:val="22"/>
                <w:lang w:val="en-US"/>
              </w:rPr>
            </w:pPr>
            <w:r w:rsidRPr="0090640A">
              <w:rPr>
                <w:rFonts w:ascii="Times New Roman" w:hAnsi="Times New Roman" w:cs="Times New Roman"/>
                <w:color w:val="auto"/>
                <w:sz w:val="22"/>
                <w:szCs w:val="22"/>
                <w:lang w:val="en-US"/>
              </w:rPr>
              <w:t xml:space="preserve">Are the materials used in the experiment economical in terms of cost? </w:t>
            </w:r>
          </w:p>
        </w:tc>
        <w:tc>
          <w:tcPr>
            <w:tcW w:w="567" w:type="dxa"/>
            <w:tcBorders>
              <w:left w:val="nil"/>
              <w:right w:val="nil"/>
            </w:tcBorders>
          </w:tcPr>
          <w:p w14:paraId="50EBF906" w14:textId="77777777" w:rsidR="005117CF" w:rsidRPr="0090640A" w:rsidRDefault="005117CF" w:rsidP="004C0F83">
            <w:pPr>
              <w:pStyle w:val="Default"/>
              <w:rPr>
                <w:rFonts w:ascii="Times New Roman" w:hAnsi="Times New Roman" w:cs="Times New Roman"/>
                <w:color w:val="auto"/>
                <w:sz w:val="22"/>
                <w:szCs w:val="22"/>
                <w:lang w:val="en-US"/>
              </w:rPr>
            </w:pPr>
          </w:p>
        </w:tc>
        <w:tc>
          <w:tcPr>
            <w:tcW w:w="567" w:type="dxa"/>
            <w:tcBorders>
              <w:left w:val="nil"/>
              <w:right w:val="nil"/>
            </w:tcBorders>
          </w:tcPr>
          <w:p w14:paraId="07BD4788" w14:textId="77777777" w:rsidR="005117CF" w:rsidRPr="0090640A" w:rsidRDefault="005117CF" w:rsidP="004C0F83">
            <w:pPr>
              <w:pStyle w:val="Default"/>
              <w:rPr>
                <w:rFonts w:ascii="Times New Roman" w:hAnsi="Times New Roman" w:cs="Times New Roman"/>
                <w:color w:val="auto"/>
                <w:sz w:val="22"/>
                <w:szCs w:val="22"/>
                <w:lang w:val="en-US"/>
              </w:rPr>
            </w:pPr>
          </w:p>
        </w:tc>
        <w:tc>
          <w:tcPr>
            <w:tcW w:w="562" w:type="dxa"/>
            <w:tcBorders>
              <w:left w:val="nil"/>
              <w:right w:val="nil"/>
            </w:tcBorders>
          </w:tcPr>
          <w:p w14:paraId="036DD28C" w14:textId="77777777" w:rsidR="005117CF" w:rsidRPr="0090640A" w:rsidRDefault="005117CF" w:rsidP="004C0F83">
            <w:pPr>
              <w:pStyle w:val="Default"/>
              <w:rPr>
                <w:rFonts w:ascii="Times New Roman" w:hAnsi="Times New Roman" w:cs="Times New Roman"/>
                <w:color w:val="auto"/>
                <w:sz w:val="22"/>
                <w:szCs w:val="22"/>
                <w:lang w:val="en-US"/>
              </w:rPr>
            </w:pPr>
          </w:p>
        </w:tc>
      </w:tr>
    </w:tbl>
    <w:p w14:paraId="6C0B8EC7" w14:textId="77777777" w:rsidR="005117CF" w:rsidRDefault="005117CF" w:rsidP="005117CF">
      <w:pPr>
        <w:rPr>
          <w:rFonts w:ascii="Times New Roman" w:hAnsi="Times New Roman" w:cs="Times New Roman"/>
          <w:sz w:val="24"/>
          <w:szCs w:val="24"/>
        </w:rPr>
      </w:pPr>
    </w:p>
    <w:p w14:paraId="341A2E4D" w14:textId="77777777" w:rsidR="005117CF" w:rsidRPr="000D4722" w:rsidRDefault="005117CF" w:rsidP="005117CF">
      <w:pPr>
        <w:spacing w:after="0" w:line="480" w:lineRule="auto"/>
        <w:rPr>
          <w:rFonts w:ascii="Times New Roman" w:hAnsi="Times New Roman" w:cs="Times New Roman"/>
          <w:sz w:val="24"/>
          <w:szCs w:val="24"/>
        </w:rPr>
      </w:pPr>
      <w:r w:rsidRPr="00A5315D">
        <w:rPr>
          <w:rFonts w:ascii="Times New Roman" w:hAnsi="Times New Roman" w:cs="Times New Roman"/>
          <w:b/>
          <w:sz w:val="24"/>
          <w:szCs w:val="24"/>
        </w:rPr>
        <w:t>Table 2.</w:t>
      </w:r>
      <w:r w:rsidRPr="000D4722">
        <w:rPr>
          <w:rFonts w:ascii="Times New Roman" w:hAnsi="Times New Roman" w:cs="Times New Roman"/>
          <w:sz w:val="24"/>
          <w:szCs w:val="24"/>
        </w:rPr>
        <w:t xml:space="preserve"> CVR Values According to the Worksheets Evaluation Criteria</w:t>
      </w:r>
    </w:p>
    <w:tbl>
      <w:tblPr>
        <w:tblStyle w:val="TabloKlavuzu"/>
        <w:tblW w:w="6879" w:type="dxa"/>
        <w:tblInd w:w="279" w:type="dxa"/>
        <w:tblLook w:val="04A0" w:firstRow="1" w:lastRow="0" w:firstColumn="1" w:lastColumn="0" w:noHBand="0" w:noVBand="1"/>
      </w:tblPr>
      <w:tblGrid>
        <w:gridCol w:w="1161"/>
        <w:gridCol w:w="927"/>
        <w:gridCol w:w="1504"/>
        <w:gridCol w:w="977"/>
        <w:gridCol w:w="1335"/>
        <w:gridCol w:w="975"/>
      </w:tblGrid>
      <w:tr w:rsidR="005117CF" w:rsidRPr="004227E3" w14:paraId="00A7EFF4" w14:textId="77777777" w:rsidTr="004C0F83">
        <w:trPr>
          <w:trHeight w:val="481"/>
        </w:trPr>
        <w:tc>
          <w:tcPr>
            <w:tcW w:w="1150" w:type="dxa"/>
            <w:tcBorders>
              <w:left w:val="nil"/>
              <w:right w:val="nil"/>
            </w:tcBorders>
          </w:tcPr>
          <w:p w14:paraId="6B6F0A39"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lastRenderedPageBreak/>
              <w:t>Worksheets number</w:t>
            </w:r>
          </w:p>
        </w:tc>
        <w:tc>
          <w:tcPr>
            <w:tcW w:w="917" w:type="dxa"/>
            <w:tcBorders>
              <w:left w:val="nil"/>
              <w:right w:val="nil"/>
            </w:tcBorders>
          </w:tcPr>
          <w:p w14:paraId="1DE82D23"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Meaning </w:t>
            </w:r>
          </w:p>
        </w:tc>
        <w:tc>
          <w:tcPr>
            <w:tcW w:w="1511" w:type="dxa"/>
            <w:tcBorders>
              <w:left w:val="nil"/>
              <w:right w:val="nil"/>
            </w:tcBorders>
          </w:tcPr>
          <w:p w14:paraId="6F185813"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PSTS-Researcher</w:t>
            </w:r>
          </w:p>
        </w:tc>
        <w:tc>
          <w:tcPr>
            <w:tcW w:w="978" w:type="dxa"/>
            <w:tcBorders>
              <w:left w:val="nil"/>
              <w:right w:val="nil"/>
            </w:tcBorders>
          </w:tcPr>
          <w:p w14:paraId="13F7D23B"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Learning</w:t>
            </w:r>
          </w:p>
        </w:tc>
        <w:tc>
          <w:tcPr>
            <w:tcW w:w="1347" w:type="dxa"/>
            <w:tcBorders>
              <w:left w:val="nil"/>
              <w:right w:val="nil"/>
            </w:tcBorders>
          </w:tcPr>
          <w:p w14:paraId="2548E8B1"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Time and place</w:t>
            </w:r>
          </w:p>
        </w:tc>
        <w:tc>
          <w:tcPr>
            <w:tcW w:w="976" w:type="dxa"/>
            <w:tcBorders>
              <w:left w:val="nil"/>
              <w:right w:val="nil"/>
            </w:tcBorders>
          </w:tcPr>
          <w:p w14:paraId="79139E2C"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Material</w:t>
            </w:r>
          </w:p>
        </w:tc>
      </w:tr>
      <w:tr w:rsidR="005117CF" w:rsidRPr="004227E3" w14:paraId="42BBF7A4" w14:textId="77777777" w:rsidTr="004C0F83">
        <w:trPr>
          <w:trHeight w:val="231"/>
        </w:trPr>
        <w:tc>
          <w:tcPr>
            <w:tcW w:w="1150" w:type="dxa"/>
            <w:tcBorders>
              <w:left w:val="nil"/>
              <w:right w:val="nil"/>
            </w:tcBorders>
          </w:tcPr>
          <w:p w14:paraId="45AD21C2"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17" w:type="dxa"/>
            <w:tcBorders>
              <w:left w:val="nil"/>
              <w:right w:val="nil"/>
            </w:tcBorders>
          </w:tcPr>
          <w:p w14:paraId="1DF4D936"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511" w:type="dxa"/>
            <w:tcBorders>
              <w:left w:val="nil"/>
              <w:right w:val="nil"/>
            </w:tcBorders>
          </w:tcPr>
          <w:p w14:paraId="553DA15E"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78" w:type="dxa"/>
            <w:tcBorders>
              <w:left w:val="nil"/>
              <w:right w:val="nil"/>
            </w:tcBorders>
          </w:tcPr>
          <w:p w14:paraId="38646831"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347" w:type="dxa"/>
            <w:tcBorders>
              <w:left w:val="nil"/>
              <w:right w:val="nil"/>
            </w:tcBorders>
          </w:tcPr>
          <w:p w14:paraId="7EFDFFDB"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76" w:type="dxa"/>
            <w:tcBorders>
              <w:left w:val="nil"/>
              <w:right w:val="nil"/>
            </w:tcBorders>
          </w:tcPr>
          <w:p w14:paraId="714D6F83"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r>
      <w:tr w:rsidR="005117CF" w:rsidRPr="004227E3" w14:paraId="5F1AA27E" w14:textId="77777777" w:rsidTr="004C0F83">
        <w:trPr>
          <w:trHeight w:val="247"/>
        </w:trPr>
        <w:tc>
          <w:tcPr>
            <w:tcW w:w="1150" w:type="dxa"/>
            <w:tcBorders>
              <w:left w:val="nil"/>
              <w:right w:val="nil"/>
            </w:tcBorders>
          </w:tcPr>
          <w:p w14:paraId="40181C94"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2 </w:t>
            </w:r>
          </w:p>
        </w:tc>
        <w:tc>
          <w:tcPr>
            <w:tcW w:w="917" w:type="dxa"/>
            <w:tcBorders>
              <w:left w:val="nil"/>
              <w:right w:val="nil"/>
            </w:tcBorders>
          </w:tcPr>
          <w:p w14:paraId="780D36F9"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511" w:type="dxa"/>
            <w:tcBorders>
              <w:left w:val="nil"/>
              <w:right w:val="nil"/>
            </w:tcBorders>
          </w:tcPr>
          <w:p w14:paraId="2E02ED2A"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78" w:type="dxa"/>
            <w:tcBorders>
              <w:left w:val="nil"/>
              <w:right w:val="nil"/>
            </w:tcBorders>
          </w:tcPr>
          <w:p w14:paraId="41511DBA"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347" w:type="dxa"/>
            <w:tcBorders>
              <w:left w:val="nil"/>
              <w:right w:val="nil"/>
            </w:tcBorders>
          </w:tcPr>
          <w:p w14:paraId="5FEE4E9F"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76" w:type="dxa"/>
            <w:tcBorders>
              <w:left w:val="nil"/>
              <w:right w:val="nil"/>
            </w:tcBorders>
          </w:tcPr>
          <w:p w14:paraId="544B12BC"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r>
      <w:tr w:rsidR="005117CF" w:rsidRPr="004227E3" w14:paraId="5C194B70" w14:textId="77777777" w:rsidTr="004C0F83">
        <w:trPr>
          <w:trHeight w:val="231"/>
        </w:trPr>
        <w:tc>
          <w:tcPr>
            <w:tcW w:w="1150" w:type="dxa"/>
            <w:tcBorders>
              <w:left w:val="nil"/>
              <w:right w:val="nil"/>
            </w:tcBorders>
          </w:tcPr>
          <w:p w14:paraId="1BD8A0B4"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3 </w:t>
            </w:r>
          </w:p>
        </w:tc>
        <w:tc>
          <w:tcPr>
            <w:tcW w:w="917" w:type="dxa"/>
            <w:tcBorders>
              <w:left w:val="nil"/>
              <w:right w:val="nil"/>
            </w:tcBorders>
          </w:tcPr>
          <w:p w14:paraId="6099E691"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511" w:type="dxa"/>
            <w:tcBorders>
              <w:left w:val="nil"/>
              <w:right w:val="nil"/>
            </w:tcBorders>
          </w:tcPr>
          <w:p w14:paraId="0B2F25F7"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0</w:t>
            </w:r>
            <w:r>
              <w:rPr>
                <w:rFonts w:ascii="Times New Roman" w:hAnsi="Times New Roman" w:cs="Times New Roman"/>
                <w:color w:val="auto"/>
                <w:sz w:val="20"/>
                <w:szCs w:val="20"/>
                <w:lang w:val="en-US"/>
              </w:rPr>
              <w:t>.</w:t>
            </w:r>
            <w:r w:rsidRPr="004227E3">
              <w:rPr>
                <w:rFonts w:ascii="Times New Roman" w:hAnsi="Times New Roman" w:cs="Times New Roman"/>
                <w:color w:val="auto"/>
                <w:sz w:val="20"/>
                <w:szCs w:val="20"/>
                <w:lang w:val="en-US"/>
              </w:rPr>
              <w:t>71</w:t>
            </w:r>
          </w:p>
        </w:tc>
        <w:tc>
          <w:tcPr>
            <w:tcW w:w="978" w:type="dxa"/>
            <w:tcBorders>
              <w:left w:val="nil"/>
              <w:right w:val="nil"/>
            </w:tcBorders>
          </w:tcPr>
          <w:p w14:paraId="2AD02DAD"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347" w:type="dxa"/>
            <w:tcBorders>
              <w:left w:val="nil"/>
              <w:right w:val="nil"/>
            </w:tcBorders>
          </w:tcPr>
          <w:p w14:paraId="0F75217D"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76" w:type="dxa"/>
            <w:tcBorders>
              <w:left w:val="nil"/>
              <w:right w:val="nil"/>
            </w:tcBorders>
          </w:tcPr>
          <w:p w14:paraId="1B927182"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r>
      <w:tr w:rsidR="005117CF" w:rsidRPr="004227E3" w14:paraId="724A7905" w14:textId="77777777" w:rsidTr="004C0F83">
        <w:trPr>
          <w:trHeight w:val="231"/>
        </w:trPr>
        <w:tc>
          <w:tcPr>
            <w:tcW w:w="1150" w:type="dxa"/>
            <w:tcBorders>
              <w:left w:val="nil"/>
              <w:right w:val="nil"/>
            </w:tcBorders>
          </w:tcPr>
          <w:p w14:paraId="516FDEE7"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4 </w:t>
            </w:r>
          </w:p>
        </w:tc>
        <w:tc>
          <w:tcPr>
            <w:tcW w:w="917" w:type="dxa"/>
            <w:tcBorders>
              <w:left w:val="nil"/>
              <w:right w:val="nil"/>
            </w:tcBorders>
          </w:tcPr>
          <w:p w14:paraId="4BC72E3E"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511" w:type="dxa"/>
            <w:tcBorders>
              <w:left w:val="nil"/>
              <w:right w:val="nil"/>
            </w:tcBorders>
          </w:tcPr>
          <w:p w14:paraId="3345D0B3"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78" w:type="dxa"/>
            <w:tcBorders>
              <w:left w:val="nil"/>
              <w:right w:val="nil"/>
            </w:tcBorders>
          </w:tcPr>
          <w:p w14:paraId="18642425"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347" w:type="dxa"/>
            <w:tcBorders>
              <w:left w:val="nil"/>
              <w:right w:val="nil"/>
            </w:tcBorders>
          </w:tcPr>
          <w:p w14:paraId="54CB4CFF"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76" w:type="dxa"/>
            <w:tcBorders>
              <w:left w:val="nil"/>
              <w:right w:val="nil"/>
            </w:tcBorders>
          </w:tcPr>
          <w:p w14:paraId="1655BD43"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0</w:t>
            </w:r>
            <w:r>
              <w:rPr>
                <w:rFonts w:ascii="Times New Roman" w:hAnsi="Times New Roman" w:cs="Times New Roman"/>
                <w:color w:val="auto"/>
                <w:sz w:val="20"/>
                <w:szCs w:val="20"/>
                <w:lang w:val="en-US"/>
              </w:rPr>
              <w:t>.</w:t>
            </w:r>
            <w:r w:rsidRPr="004227E3">
              <w:rPr>
                <w:rFonts w:ascii="Times New Roman" w:hAnsi="Times New Roman" w:cs="Times New Roman"/>
                <w:color w:val="auto"/>
                <w:sz w:val="20"/>
                <w:szCs w:val="20"/>
                <w:lang w:val="en-US"/>
              </w:rPr>
              <w:t xml:space="preserve">71 </w:t>
            </w:r>
          </w:p>
        </w:tc>
      </w:tr>
      <w:tr w:rsidR="005117CF" w:rsidRPr="004227E3" w14:paraId="19924297" w14:textId="77777777" w:rsidTr="004C0F83">
        <w:trPr>
          <w:trHeight w:val="247"/>
        </w:trPr>
        <w:tc>
          <w:tcPr>
            <w:tcW w:w="1150" w:type="dxa"/>
            <w:tcBorders>
              <w:left w:val="nil"/>
              <w:right w:val="nil"/>
            </w:tcBorders>
          </w:tcPr>
          <w:p w14:paraId="2E11B22C"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5 </w:t>
            </w:r>
          </w:p>
        </w:tc>
        <w:tc>
          <w:tcPr>
            <w:tcW w:w="917" w:type="dxa"/>
            <w:tcBorders>
              <w:left w:val="nil"/>
              <w:right w:val="nil"/>
            </w:tcBorders>
          </w:tcPr>
          <w:p w14:paraId="77ED1779"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0</w:t>
            </w:r>
            <w:r>
              <w:rPr>
                <w:rFonts w:ascii="Times New Roman" w:hAnsi="Times New Roman" w:cs="Times New Roman"/>
                <w:color w:val="auto"/>
                <w:sz w:val="20"/>
                <w:szCs w:val="20"/>
                <w:lang w:val="en-US"/>
              </w:rPr>
              <w:t>.</w:t>
            </w:r>
            <w:r w:rsidRPr="004227E3">
              <w:rPr>
                <w:rFonts w:ascii="Times New Roman" w:hAnsi="Times New Roman" w:cs="Times New Roman"/>
                <w:color w:val="auto"/>
                <w:sz w:val="20"/>
                <w:szCs w:val="20"/>
                <w:lang w:val="en-US"/>
              </w:rPr>
              <w:t>71</w:t>
            </w:r>
          </w:p>
        </w:tc>
        <w:tc>
          <w:tcPr>
            <w:tcW w:w="1511" w:type="dxa"/>
            <w:tcBorders>
              <w:left w:val="nil"/>
              <w:right w:val="nil"/>
            </w:tcBorders>
          </w:tcPr>
          <w:p w14:paraId="5DAA86D3"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0</w:t>
            </w:r>
            <w:r>
              <w:rPr>
                <w:rFonts w:ascii="Times New Roman" w:hAnsi="Times New Roman" w:cs="Times New Roman"/>
                <w:color w:val="auto"/>
                <w:sz w:val="20"/>
                <w:szCs w:val="20"/>
                <w:lang w:val="en-US"/>
              </w:rPr>
              <w:t>.</w:t>
            </w:r>
            <w:r w:rsidRPr="004227E3">
              <w:rPr>
                <w:rFonts w:ascii="Times New Roman" w:hAnsi="Times New Roman" w:cs="Times New Roman"/>
                <w:color w:val="auto"/>
                <w:sz w:val="20"/>
                <w:szCs w:val="20"/>
                <w:lang w:val="en-US"/>
              </w:rPr>
              <w:t>71</w:t>
            </w:r>
          </w:p>
        </w:tc>
        <w:tc>
          <w:tcPr>
            <w:tcW w:w="978" w:type="dxa"/>
            <w:tcBorders>
              <w:left w:val="nil"/>
              <w:right w:val="nil"/>
            </w:tcBorders>
          </w:tcPr>
          <w:p w14:paraId="72032EE1"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1</w:t>
            </w:r>
          </w:p>
        </w:tc>
        <w:tc>
          <w:tcPr>
            <w:tcW w:w="1347" w:type="dxa"/>
            <w:tcBorders>
              <w:left w:val="nil"/>
              <w:right w:val="nil"/>
            </w:tcBorders>
          </w:tcPr>
          <w:p w14:paraId="7F2A72F5"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76" w:type="dxa"/>
            <w:tcBorders>
              <w:left w:val="nil"/>
              <w:right w:val="nil"/>
            </w:tcBorders>
          </w:tcPr>
          <w:p w14:paraId="1A891FB6"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r>
      <w:tr w:rsidR="005117CF" w:rsidRPr="004227E3" w14:paraId="2C8817B9" w14:textId="77777777" w:rsidTr="004C0F83">
        <w:trPr>
          <w:trHeight w:val="231"/>
        </w:trPr>
        <w:tc>
          <w:tcPr>
            <w:tcW w:w="1150" w:type="dxa"/>
            <w:tcBorders>
              <w:left w:val="nil"/>
              <w:right w:val="nil"/>
            </w:tcBorders>
          </w:tcPr>
          <w:p w14:paraId="1B115A8C"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6 </w:t>
            </w:r>
          </w:p>
        </w:tc>
        <w:tc>
          <w:tcPr>
            <w:tcW w:w="917" w:type="dxa"/>
            <w:tcBorders>
              <w:left w:val="nil"/>
              <w:right w:val="nil"/>
            </w:tcBorders>
          </w:tcPr>
          <w:p w14:paraId="03CB6F7A"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511" w:type="dxa"/>
            <w:tcBorders>
              <w:left w:val="nil"/>
              <w:right w:val="nil"/>
            </w:tcBorders>
          </w:tcPr>
          <w:p w14:paraId="2E803ACB"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78" w:type="dxa"/>
            <w:tcBorders>
              <w:left w:val="nil"/>
              <w:right w:val="nil"/>
            </w:tcBorders>
          </w:tcPr>
          <w:p w14:paraId="085C3C51"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347" w:type="dxa"/>
            <w:tcBorders>
              <w:left w:val="nil"/>
              <w:right w:val="nil"/>
            </w:tcBorders>
          </w:tcPr>
          <w:p w14:paraId="5582963D"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76" w:type="dxa"/>
            <w:tcBorders>
              <w:left w:val="nil"/>
              <w:right w:val="nil"/>
            </w:tcBorders>
          </w:tcPr>
          <w:p w14:paraId="0DCA7F73"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0</w:t>
            </w:r>
            <w:r>
              <w:rPr>
                <w:rFonts w:ascii="Times New Roman" w:hAnsi="Times New Roman" w:cs="Times New Roman"/>
                <w:color w:val="auto"/>
                <w:sz w:val="20"/>
                <w:szCs w:val="20"/>
                <w:lang w:val="en-US"/>
              </w:rPr>
              <w:t>.</w:t>
            </w:r>
            <w:r w:rsidRPr="004227E3">
              <w:rPr>
                <w:rFonts w:ascii="Times New Roman" w:hAnsi="Times New Roman" w:cs="Times New Roman"/>
                <w:color w:val="auto"/>
                <w:sz w:val="20"/>
                <w:szCs w:val="20"/>
                <w:lang w:val="en-US"/>
              </w:rPr>
              <w:t>71</w:t>
            </w:r>
          </w:p>
        </w:tc>
      </w:tr>
      <w:tr w:rsidR="005117CF" w:rsidRPr="004227E3" w14:paraId="7CF5B9DC" w14:textId="77777777" w:rsidTr="004C0F83">
        <w:trPr>
          <w:trHeight w:val="231"/>
        </w:trPr>
        <w:tc>
          <w:tcPr>
            <w:tcW w:w="1150" w:type="dxa"/>
            <w:tcBorders>
              <w:left w:val="nil"/>
              <w:right w:val="nil"/>
            </w:tcBorders>
          </w:tcPr>
          <w:p w14:paraId="7C02EFD7"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7 </w:t>
            </w:r>
          </w:p>
        </w:tc>
        <w:tc>
          <w:tcPr>
            <w:tcW w:w="917" w:type="dxa"/>
            <w:tcBorders>
              <w:left w:val="nil"/>
              <w:right w:val="nil"/>
            </w:tcBorders>
          </w:tcPr>
          <w:p w14:paraId="17B810EE"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511" w:type="dxa"/>
            <w:tcBorders>
              <w:left w:val="nil"/>
              <w:right w:val="nil"/>
            </w:tcBorders>
          </w:tcPr>
          <w:p w14:paraId="0B6E3DD3" w14:textId="77777777" w:rsidR="005117CF" w:rsidRPr="004227E3" w:rsidRDefault="005117CF" w:rsidP="004C0F83">
            <w:pPr>
              <w:pStyle w:val="Default"/>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0.</w:t>
            </w:r>
            <w:r w:rsidRPr="004227E3">
              <w:rPr>
                <w:rFonts w:ascii="Times New Roman" w:hAnsi="Times New Roman" w:cs="Times New Roman"/>
                <w:color w:val="auto"/>
                <w:sz w:val="20"/>
                <w:szCs w:val="20"/>
                <w:lang w:val="en-US"/>
              </w:rPr>
              <w:t>71</w:t>
            </w:r>
          </w:p>
        </w:tc>
        <w:tc>
          <w:tcPr>
            <w:tcW w:w="978" w:type="dxa"/>
            <w:tcBorders>
              <w:left w:val="nil"/>
              <w:right w:val="nil"/>
            </w:tcBorders>
          </w:tcPr>
          <w:p w14:paraId="1F468672"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1347" w:type="dxa"/>
            <w:tcBorders>
              <w:left w:val="nil"/>
              <w:right w:val="nil"/>
            </w:tcBorders>
          </w:tcPr>
          <w:p w14:paraId="6FA07F21" w14:textId="77777777" w:rsidR="005117CF" w:rsidRPr="004227E3" w:rsidRDefault="005117CF" w:rsidP="004C0F83">
            <w:pPr>
              <w:pStyle w:val="Default"/>
              <w:rPr>
                <w:rFonts w:ascii="Times New Roman" w:hAnsi="Times New Roman" w:cs="Times New Roman"/>
                <w:color w:val="auto"/>
                <w:sz w:val="20"/>
                <w:szCs w:val="20"/>
                <w:lang w:val="en-US"/>
              </w:rPr>
            </w:pPr>
            <w:r w:rsidRPr="004227E3">
              <w:rPr>
                <w:rFonts w:ascii="Times New Roman" w:hAnsi="Times New Roman" w:cs="Times New Roman"/>
                <w:color w:val="auto"/>
                <w:sz w:val="20"/>
                <w:szCs w:val="20"/>
                <w:lang w:val="en-US"/>
              </w:rPr>
              <w:t xml:space="preserve">1 </w:t>
            </w:r>
          </w:p>
        </w:tc>
        <w:tc>
          <w:tcPr>
            <w:tcW w:w="976" w:type="dxa"/>
            <w:tcBorders>
              <w:left w:val="nil"/>
              <w:right w:val="nil"/>
            </w:tcBorders>
          </w:tcPr>
          <w:p w14:paraId="7B3A0C45" w14:textId="77777777" w:rsidR="005117CF" w:rsidRPr="004227E3" w:rsidRDefault="005117CF" w:rsidP="004C0F83">
            <w:pPr>
              <w:pStyle w:val="Default"/>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0.</w:t>
            </w:r>
            <w:r w:rsidRPr="004227E3">
              <w:rPr>
                <w:rFonts w:ascii="Times New Roman" w:hAnsi="Times New Roman" w:cs="Times New Roman"/>
                <w:color w:val="auto"/>
                <w:sz w:val="20"/>
                <w:szCs w:val="20"/>
                <w:lang w:val="en-US"/>
              </w:rPr>
              <w:t>71</w:t>
            </w:r>
          </w:p>
        </w:tc>
      </w:tr>
    </w:tbl>
    <w:p w14:paraId="79E8246E" w14:textId="77777777" w:rsidR="005117CF" w:rsidRPr="000D4722" w:rsidRDefault="005117CF" w:rsidP="005117CF">
      <w:pPr>
        <w:spacing w:after="0" w:line="480" w:lineRule="auto"/>
        <w:jc w:val="both"/>
        <w:rPr>
          <w:rFonts w:ascii="Times New Roman" w:hAnsi="Times New Roman" w:cs="Times New Roman"/>
          <w:sz w:val="24"/>
          <w:szCs w:val="24"/>
        </w:rPr>
      </w:pPr>
    </w:p>
    <w:p w14:paraId="02901C23" w14:textId="77777777" w:rsidR="005117CF" w:rsidRPr="00C2627A" w:rsidRDefault="005117CF" w:rsidP="003015D7">
      <w:pPr>
        <w:spacing w:after="0" w:line="240" w:lineRule="auto"/>
        <w:ind w:left="851" w:hanging="851"/>
        <w:jc w:val="both"/>
        <w:rPr>
          <w:rFonts w:ascii="Times New Roman" w:hAnsi="Times New Roman" w:cs="Times New Roman"/>
          <w:sz w:val="24"/>
          <w:szCs w:val="24"/>
        </w:rPr>
      </w:pPr>
    </w:p>
    <w:p w14:paraId="29751E1E" w14:textId="77777777" w:rsidR="005117CF" w:rsidRPr="00A70050" w:rsidRDefault="005117CF" w:rsidP="005117CF">
      <w:pPr>
        <w:spacing w:after="0" w:line="480" w:lineRule="auto"/>
        <w:jc w:val="both"/>
        <w:rPr>
          <w:rFonts w:ascii="Times New Roman" w:hAnsi="Times New Roman" w:cs="Times New Roman"/>
          <w:sz w:val="24"/>
          <w:szCs w:val="24"/>
        </w:rPr>
      </w:pPr>
      <w:r w:rsidRPr="00DC6AF0">
        <w:rPr>
          <w:rFonts w:ascii="Times New Roman" w:hAnsi="Times New Roman" w:cs="Times New Roman"/>
          <w:b/>
          <w:sz w:val="24"/>
          <w:szCs w:val="24"/>
        </w:rPr>
        <w:t>Table 3.</w:t>
      </w:r>
      <w:r>
        <w:rPr>
          <w:rFonts w:ascii="Times New Roman" w:hAnsi="Times New Roman" w:cs="Times New Roman"/>
          <w:sz w:val="24"/>
          <w:szCs w:val="24"/>
        </w:rPr>
        <w:t xml:space="preserve"> O</w:t>
      </w:r>
      <w:r w:rsidRPr="00A70050">
        <w:rPr>
          <w:rFonts w:ascii="Times New Roman" w:hAnsi="Times New Roman" w:cs="Times New Roman"/>
          <w:sz w:val="24"/>
          <w:szCs w:val="24"/>
        </w:rPr>
        <w:t>bjectives of experiments and weekly lesson plan</w:t>
      </w:r>
    </w:p>
    <w:tbl>
      <w:tblPr>
        <w:tblStyle w:val="TabloKlavuzu"/>
        <w:tblW w:w="0" w:type="auto"/>
        <w:tblLook w:val="04A0" w:firstRow="1" w:lastRow="0" w:firstColumn="1" w:lastColumn="0" w:noHBand="0" w:noVBand="1"/>
      </w:tblPr>
      <w:tblGrid>
        <w:gridCol w:w="1561"/>
        <w:gridCol w:w="1578"/>
        <w:gridCol w:w="3175"/>
        <w:gridCol w:w="2754"/>
      </w:tblGrid>
      <w:tr w:rsidR="005117CF" w:rsidRPr="00A70050" w14:paraId="436858AC" w14:textId="77777777" w:rsidTr="004C0F83">
        <w:tc>
          <w:tcPr>
            <w:tcW w:w="1561" w:type="dxa"/>
            <w:tcBorders>
              <w:left w:val="nil"/>
              <w:right w:val="nil"/>
            </w:tcBorders>
          </w:tcPr>
          <w:p w14:paraId="0D113659"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sz w:val="20"/>
                <w:szCs w:val="20"/>
              </w:rPr>
              <w:t>Implementation</w:t>
            </w:r>
          </w:p>
        </w:tc>
        <w:tc>
          <w:tcPr>
            <w:tcW w:w="1578" w:type="dxa"/>
            <w:tcBorders>
              <w:left w:val="nil"/>
              <w:right w:val="nil"/>
            </w:tcBorders>
          </w:tcPr>
          <w:p w14:paraId="685EB8D0" w14:textId="77777777" w:rsidR="005117CF" w:rsidRPr="00A70050" w:rsidRDefault="005117CF" w:rsidP="004C0F83">
            <w:pPr>
              <w:jc w:val="center"/>
              <w:rPr>
                <w:rFonts w:ascii="Times New Roman" w:hAnsi="Times New Roman" w:cs="Times New Roman"/>
                <w:sz w:val="20"/>
                <w:szCs w:val="20"/>
              </w:rPr>
            </w:pPr>
            <w:r w:rsidRPr="00A70050">
              <w:rPr>
                <w:rFonts w:ascii="Times New Roman" w:hAnsi="Times New Roman" w:cs="Times New Roman"/>
                <w:sz w:val="20"/>
                <w:szCs w:val="20"/>
              </w:rPr>
              <w:t>Weeks</w:t>
            </w:r>
          </w:p>
        </w:tc>
        <w:tc>
          <w:tcPr>
            <w:tcW w:w="3175" w:type="dxa"/>
            <w:tcBorders>
              <w:left w:val="nil"/>
              <w:right w:val="nil"/>
            </w:tcBorders>
          </w:tcPr>
          <w:p w14:paraId="14E50484" w14:textId="77777777" w:rsidR="005117CF" w:rsidRPr="00A70050" w:rsidRDefault="005117CF" w:rsidP="004C0F83">
            <w:pPr>
              <w:pStyle w:val="Default"/>
              <w:jc w:val="both"/>
              <w:rPr>
                <w:rFonts w:ascii="Times New Roman" w:hAnsi="Times New Roman" w:cs="Times New Roman"/>
                <w:sz w:val="20"/>
                <w:szCs w:val="20"/>
                <w:lang w:val="en-US"/>
              </w:rPr>
            </w:pPr>
            <w:r w:rsidRPr="00A70050">
              <w:rPr>
                <w:rFonts w:ascii="Times New Roman" w:hAnsi="Times New Roman" w:cs="Times New Roman"/>
                <w:sz w:val="20"/>
                <w:szCs w:val="20"/>
                <w:lang w:val="en-US"/>
              </w:rPr>
              <w:t xml:space="preserve">Experiments </w:t>
            </w:r>
          </w:p>
        </w:tc>
        <w:tc>
          <w:tcPr>
            <w:tcW w:w="2754" w:type="dxa"/>
            <w:tcBorders>
              <w:left w:val="nil"/>
              <w:right w:val="nil"/>
            </w:tcBorders>
          </w:tcPr>
          <w:p w14:paraId="30EB0695"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sz w:val="20"/>
                <w:szCs w:val="20"/>
              </w:rPr>
              <w:t xml:space="preserve">Purpose </w:t>
            </w:r>
          </w:p>
        </w:tc>
      </w:tr>
      <w:tr w:rsidR="005117CF" w:rsidRPr="00A70050" w14:paraId="717FB9B6" w14:textId="77777777" w:rsidTr="004C0F83">
        <w:tc>
          <w:tcPr>
            <w:tcW w:w="1561" w:type="dxa"/>
            <w:tcBorders>
              <w:left w:val="nil"/>
              <w:right w:val="nil"/>
            </w:tcBorders>
          </w:tcPr>
          <w:p w14:paraId="151E9075"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b/>
                <w:sz w:val="20"/>
                <w:szCs w:val="20"/>
              </w:rPr>
              <w:t>Before the implementation</w:t>
            </w:r>
          </w:p>
        </w:tc>
        <w:tc>
          <w:tcPr>
            <w:tcW w:w="1578" w:type="dxa"/>
            <w:tcBorders>
              <w:left w:val="nil"/>
              <w:right w:val="nil"/>
            </w:tcBorders>
          </w:tcPr>
          <w:p w14:paraId="5098A767" w14:textId="77777777" w:rsidR="005117CF" w:rsidRPr="00A70050" w:rsidRDefault="005117CF" w:rsidP="004C0F83">
            <w:pPr>
              <w:ind w:left="360"/>
              <w:jc w:val="both"/>
              <w:rPr>
                <w:rFonts w:ascii="Times New Roman" w:hAnsi="Times New Roman" w:cs="Times New Roman"/>
                <w:sz w:val="20"/>
                <w:szCs w:val="20"/>
              </w:rPr>
            </w:pPr>
            <w:r w:rsidRPr="00A70050">
              <w:rPr>
                <w:rFonts w:ascii="Times New Roman" w:hAnsi="Times New Roman" w:cs="Times New Roman"/>
                <w:sz w:val="20"/>
                <w:szCs w:val="20"/>
              </w:rPr>
              <w:t>1 week</w:t>
            </w:r>
          </w:p>
        </w:tc>
        <w:tc>
          <w:tcPr>
            <w:tcW w:w="3175" w:type="dxa"/>
            <w:tcBorders>
              <w:left w:val="nil"/>
              <w:right w:val="nil"/>
            </w:tcBorders>
          </w:tcPr>
          <w:p w14:paraId="0B5AFE87" w14:textId="77777777" w:rsidR="005117CF" w:rsidRPr="00A70050" w:rsidRDefault="005117CF" w:rsidP="004C0F83">
            <w:pPr>
              <w:pStyle w:val="Default"/>
              <w:jc w:val="both"/>
              <w:rPr>
                <w:rFonts w:ascii="Times New Roman" w:hAnsi="Times New Roman" w:cs="Times New Roman"/>
                <w:sz w:val="20"/>
                <w:szCs w:val="20"/>
                <w:lang w:val="en-US"/>
              </w:rPr>
            </w:pPr>
            <w:r w:rsidRPr="00A70050">
              <w:rPr>
                <w:rFonts w:ascii="Times New Roman" w:hAnsi="Times New Roman" w:cs="Times New Roman"/>
                <w:sz w:val="20"/>
                <w:szCs w:val="20"/>
                <w:lang w:val="en-US"/>
              </w:rPr>
              <w:t>Explaining the purpose of the research, informing about the experiments to be done, forming groups, determining the seating plan, explaining the teaching of the lesson, informing the PSTs about the materials to be used in the laboratory and their places</w:t>
            </w:r>
          </w:p>
        </w:tc>
        <w:tc>
          <w:tcPr>
            <w:tcW w:w="2754" w:type="dxa"/>
            <w:tcBorders>
              <w:left w:val="nil"/>
              <w:right w:val="nil"/>
            </w:tcBorders>
          </w:tcPr>
          <w:p w14:paraId="3CE327EE" w14:textId="77777777" w:rsidR="005117CF" w:rsidRPr="00A70050" w:rsidRDefault="005117CF" w:rsidP="004C0F83">
            <w:pPr>
              <w:jc w:val="both"/>
              <w:rPr>
                <w:rFonts w:ascii="Times New Roman" w:hAnsi="Times New Roman" w:cs="Times New Roman"/>
                <w:sz w:val="20"/>
                <w:szCs w:val="20"/>
              </w:rPr>
            </w:pPr>
          </w:p>
        </w:tc>
      </w:tr>
      <w:tr w:rsidR="005117CF" w:rsidRPr="00A70050" w14:paraId="050D7346" w14:textId="77777777" w:rsidTr="004C0F83">
        <w:tc>
          <w:tcPr>
            <w:tcW w:w="1561" w:type="dxa"/>
            <w:vMerge w:val="restart"/>
            <w:tcBorders>
              <w:left w:val="nil"/>
              <w:right w:val="nil"/>
            </w:tcBorders>
          </w:tcPr>
          <w:p w14:paraId="4C047CAB" w14:textId="77777777" w:rsidR="005117CF" w:rsidRPr="00A70050" w:rsidRDefault="005117CF" w:rsidP="004C0F83">
            <w:pPr>
              <w:pStyle w:val="ListeParagraf"/>
              <w:spacing w:line="240" w:lineRule="auto"/>
              <w:jc w:val="both"/>
              <w:rPr>
                <w:rFonts w:ascii="Times New Roman" w:hAnsi="Times New Roman" w:cs="Times New Roman"/>
                <w:sz w:val="20"/>
                <w:szCs w:val="20"/>
              </w:rPr>
            </w:pPr>
          </w:p>
          <w:p w14:paraId="632F8835" w14:textId="77777777" w:rsidR="005117CF" w:rsidRPr="00A70050" w:rsidRDefault="005117CF" w:rsidP="004C0F83">
            <w:pPr>
              <w:pStyle w:val="ListeParagraf"/>
              <w:spacing w:line="240" w:lineRule="auto"/>
              <w:jc w:val="both"/>
              <w:rPr>
                <w:rFonts w:ascii="Times New Roman" w:hAnsi="Times New Roman" w:cs="Times New Roman"/>
                <w:sz w:val="20"/>
                <w:szCs w:val="20"/>
              </w:rPr>
            </w:pPr>
          </w:p>
          <w:p w14:paraId="31893C29" w14:textId="77777777" w:rsidR="005117CF" w:rsidRPr="00A70050" w:rsidRDefault="005117CF" w:rsidP="004C0F83">
            <w:pPr>
              <w:pStyle w:val="ListeParagraf"/>
              <w:spacing w:line="240" w:lineRule="auto"/>
              <w:jc w:val="both"/>
              <w:rPr>
                <w:rFonts w:ascii="Times New Roman" w:hAnsi="Times New Roman" w:cs="Times New Roman"/>
                <w:sz w:val="20"/>
                <w:szCs w:val="20"/>
              </w:rPr>
            </w:pPr>
          </w:p>
          <w:p w14:paraId="78D5C1BD" w14:textId="77777777" w:rsidR="005117CF" w:rsidRPr="00A70050" w:rsidRDefault="005117CF" w:rsidP="004C0F83">
            <w:pPr>
              <w:pStyle w:val="ListeParagraf"/>
              <w:spacing w:line="240" w:lineRule="auto"/>
              <w:jc w:val="both"/>
              <w:rPr>
                <w:rFonts w:ascii="Times New Roman" w:hAnsi="Times New Roman" w:cs="Times New Roman"/>
                <w:sz w:val="20"/>
                <w:szCs w:val="20"/>
              </w:rPr>
            </w:pPr>
          </w:p>
          <w:p w14:paraId="3B766F7D" w14:textId="77777777" w:rsidR="005117CF" w:rsidRPr="00A70050" w:rsidRDefault="005117CF" w:rsidP="004C0F83">
            <w:pPr>
              <w:pStyle w:val="ListeParagraf"/>
              <w:spacing w:line="240" w:lineRule="auto"/>
              <w:jc w:val="both"/>
              <w:rPr>
                <w:rFonts w:ascii="Times New Roman" w:hAnsi="Times New Roman" w:cs="Times New Roman"/>
                <w:sz w:val="20"/>
                <w:szCs w:val="20"/>
              </w:rPr>
            </w:pPr>
          </w:p>
          <w:p w14:paraId="499FE3C1" w14:textId="77777777" w:rsidR="005117CF" w:rsidRPr="00A70050" w:rsidRDefault="005117CF" w:rsidP="004C0F83">
            <w:pPr>
              <w:pStyle w:val="ListeParagraf"/>
              <w:spacing w:line="240" w:lineRule="auto"/>
              <w:jc w:val="both"/>
              <w:rPr>
                <w:rFonts w:ascii="Times New Roman" w:hAnsi="Times New Roman" w:cs="Times New Roman"/>
                <w:sz w:val="20"/>
                <w:szCs w:val="20"/>
              </w:rPr>
            </w:pPr>
          </w:p>
          <w:p w14:paraId="15F138AF" w14:textId="77777777" w:rsidR="005117CF" w:rsidRPr="00A70050" w:rsidRDefault="005117CF" w:rsidP="004C0F83">
            <w:pPr>
              <w:pStyle w:val="ListeParagraf"/>
              <w:spacing w:line="240" w:lineRule="auto"/>
              <w:jc w:val="both"/>
              <w:rPr>
                <w:rFonts w:ascii="Times New Roman" w:hAnsi="Times New Roman" w:cs="Times New Roman"/>
                <w:b/>
                <w:sz w:val="20"/>
                <w:szCs w:val="20"/>
              </w:rPr>
            </w:pPr>
          </w:p>
          <w:p w14:paraId="621855AF"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b/>
                <w:sz w:val="20"/>
                <w:szCs w:val="20"/>
              </w:rPr>
              <w:t>During the implementation</w:t>
            </w:r>
          </w:p>
        </w:tc>
        <w:tc>
          <w:tcPr>
            <w:tcW w:w="1578" w:type="dxa"/>
            <w:tcBorders>
              <w:left w:val="nil"/>
              <w:right w:val="nil"/>
            </w:tcBorders>
          </w:tcPr>
          <w:p w14:paraId="5A9BF8AF"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sz w:val="20"/>
                <w:szCs w:val="20"/>
              </w:rPr>
              <w:t xml:space="preserve">       2 week</w:t>
            </w:r>
          </w:p>
        </w:tc>
        <w:tc>
          <w:tcPr>
            <w:tcW w:w="3175" w:type="dxa"/>
            <w:tcBorders>
              <w:left w:val="nil"/>
              <w:right w:val="nil"/>
            </w:tcBorders>
          </w:tcPr>
          <w:p w14:paraId="2CA030CF" w14:textId="77777777" w:rsidR="005117CF" w:rsidRPr="00A70050" w:rsidRDefault="005117CF" w:rsidP="004C0F83">
            <w:pPr>
              <w:rPr>
                <w:rFonts w:ascii="Times New Roman" w:hAnsi="Times New Roman" w:cs="Times New Roman"/>
                <w:b/>
                <w:sz w:val="20"/>
                <w:szCs w:val="20"/>
              </w:rPr>
            </w:pPr>
            <w:r w:rsidRPr="00A70050">
              <w:rPr>
                <w:rFonts w:ascii="Times New Roman" w:hAnsi="Times New Roman" w:cs="Times New Roman"/>
                <w:sz w:val="20"/>
                <w:szCs w:val="20"/>
              </w:rPr>
              <w:t>Rising water</w:t>
            </w:r>
          </w:p>
          <w:p w14:paraId="187D49DF" w14:textId="77777777" w:rsidR="005117CF" w:rsidRPr="00A70050" w:rsidRDefault="005117CF" w:rsidP="004C0F83">
            <w:pPr>
              <w:jc w:val="both"/>
              <w:rPr>
                <w:rFonts w:ascii="Times New Roman" w:hAnsi="Times New Roman" w:cs="Times New Roman"/>
                <w:sz w:val="20"/>
                <w:szCs w:val="20"/>
              </w:rPr>
            </w:pPr>
          </w:p>
        </w:tc>
        <w:tc>
          <w:tcPr>
            <w:tcW w:w="2754" w:type="dxa"/>
            <w:tcBorders>
              <w:left w:val="nil"/>
              <w:right w:val="nil"/>
            </w:tcBorders>
          </w:tcPr>
          <w:p w14:paraId="1987AD3B"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sz w:val="20"/>
                <w:szCs w:val="20"/>
              </w:rPr>
              <w:t>Examining the movement of water by creating a low pressure zone</w:t>
            </w:r>
          </w:p>
        </w:tc>
      </w:tr>
      <w:tr w:rsidR="005117CF" w:rsidRPr="00A70050" w14:paraId="47EEF750" w14:textId="77777777" w:rsidTr="004C0F83">
        <w:tc>
          <w:tcPr>
            <w:tcW w:w="1561" w:type="dxa"/>
            <w:vMerge/>
            <w:tcBorders>
              <w:left w:val="nil"/>
              <w:right w:val="nil"/>
            </w:tcBorders>
          </w:tcPr>
          <w:p w14:paraId="700BF8CD" w14:textId="77777777" w:rsidR="005117CF" w:rsidRPr="00A70050" w:rsidRDefault="005117CF" w:rsidP="004C0F83">
            <w:pPr>
              <w:pStyle w:val="ListeParagraf"/>
              <w:numPr>
                <w:ilvl w:val="0"/>
                <w:numId w:val="2"/>
              </w:numPr>
              <w:spacing w:line="240" w:lineRule="auto"/>
              <w:jc w:val="both"/>
              <w:rPr>
                <w:rFonts w:ascii="Times New Roman" w:hAnsi="Times New Roman" w:cs="Times New Roman"/>
                <w:sz w:val="20"/>
                <w:szCs w:val="20"/>
              </w:rPr>
            </w:pPr>
          </w:p>
        </w:tc>
        <w:tc>
          <w:tcPr>
            <w:tcW w:w="1578" w:type="dxa"/>
            <w:tcBorders>
              <w:left w:val="nil"/>
              <w:right w:val="nil"/>
            </w:tcBorders>
          </w:tcPr>
          <w:p w14:paraId="1654CF67" w14:textId="77777777" w:rsidR="005117CF" w:rsidRPr="00A70050" w:rsidRDefault="005117CF" w:rsidP="004C0F83">
            <w:pPr>
              <w:ind w:left="360"/>
              <w:jc w:val="both"/>
              <w:rPr>
                <w:rFonts w:ascii="Times New Roman" w:hAnsi="Times New Roman" w:cs="Times New Roman"/>
                <w:sz w:val="20"/>
                <w:szCs w:val="20"/>
              </w:rPr>
            </w:pPr>
            <w:r>
              <w:rPr>
                <w:rFonts w:ascii="Times New Roman" w:hAnsi="Times New Roman" w:cs="Times New Roman"/>
                <w:sz w:val="20"/>
                <w:szCs w:val="20"/>
              </w:rPr>
              <w:t>3</w:t>
            </w:r>
            <w:r w:rsidRPr="00A70050">
              <w:rPr>
                <w:rFonts w:ascii="Times New Roman" w:hAnsi="Times New Roman" w:cs="Times New Roman"/>
                <w:sz w:val="20"/>
                <w:szCs w:val="20"/>
              </w:rPr>
              <w:t xml:space="preserve"> week</w:t>
            </w:r>
          </w:p>
        </w:tc>
        <w:tc>
          <w:tcPr>
            <w:tcW w:w="3175" w:type="dxa"/>
            <w:tcBorders>
              <w:left w:val="nil"/>
              <w:right w:val="nil"/>
            </w:tcBorders>
          </w:tcPr>
          <w:p w14:paraId="4EA570DE"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sz w:val="20"/>
                <w:szCs w:val="20"/>
              </w:rPr>
              <w:t>Boiling water</w:t>
            </w:r>
          </w:p>
        </w:tc>
        <w:tc>
          <w:tcPr>
            <w:tcW w:w="2754" w:type="dxa"/>
            <w:tcBorders>
              <w:left w:val="nil"/>
              <w:right w:val="nil"/>
            </w:tcBorders>
          </w:tcPr>
          <w:p w14:paraId="3BE7D54E"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sz w:val="20"/>
                <w:szCs w:val="20"/>
              </w:rPr>
              <w:t>Pressure effect on boiling point</w:t>
            </w:r>
          </w:p>
        </w:tc>
      </w:tr>
      <w:tr w:rsidR="005117CF" w:rsidRPr="00A70050" w14:paraId="008D1096" w14:textId="77777777" w:rsidTr="004C0F83">
        <w:tc>
          <w:tcPr>
            <w:tcW w:w="1561" w:type="dxa"/>
            <w:vMerge/>
            <w:tcBorders>
              <w:left w:val="nil"/>
              <w:right w:val="nil"/>
            </w:tcBorders>
          </w:tcPr>
          <w:p w14:paraId="35929A12" w14:textId="77777777" w:rsidR="005117CF" w:rsidRPr="00A70050" w:rsidRDefault="005117CF" w:rsidP="004C0F83">
            <w:pPr>
              <w:pStyle w:val="ListeParagraf"/>
              <w:numPr>
                <w:ilvl w:val="0"/>
                <w:numId w:val="2"/>
              </w:numPr>
              <w:spacing w:line="240" w:lineRule="auto"/>
              <w:jc w:val="both"/>
              <w:rPr>
                <w:rFonts w:ascii="Times New Roman" w:hAnsi="Times New Roman" w:cs="Times New Roman"/>
                <w:sz w:val="20"/>
                <w:szCs w:val="20"/>
              </w:rPr>
            </w:pPr>
          </w:p>
        </w:tc>
        <w:tc>
          <w:tcPr>
            <w:tcW w:w="1578" w:type="dxa"/>
            <w:tcBorders>
              <w:left w:val="nil"/>
              <w:right w:val="nil"/>
            </w:tcBorders>
          </w:tcPr>
          <w:p w14:paraId="542D6E7E" w14:textId="77777777" w:rsidR="005117CF" w:rsidRPr="00A70050" w:rsidRDefault="005117CF" w:rsidP="004C0F83">
            <w:pPr>
              <w:ind w:left="360"/>
              <w:jc w:val="both"/>
              <w:rPr>
                <w:rFonts w:ascii="Times New Roman" w:hAnsi="Times New Roman" w:cs="Times New Roman"/>
                <w:sz w:val="20"/>
                <w:szCs w:val="20"/>
              </w:rPr>
            </w:pPr>
            <w:r>
              <w:rPr>
                <w:rFonts w:ascii="Times New Roman" w:hAnsi="Times New Roman" w:cs="Times New Roman"/>
                <w:sz w:val="20"/>
                <w:szCs w:val="20"/>
              </w:rPr>
              <w:t>4</w:t>
            </w:r>
            <w:r w:rsidRPr="00A70050">
              <w:rPr>
                <w:rFonts w:ascii="Times New Roman" w:hAnsi="Times New Roman" w:cs="Times New Roman"/>
                <w:sz w:val="20"/>
                <w:szCs w:val="20"/>
              </w:rPr>
              <w:t xml:space="preserve"> week</w:t>
            </w:r>
          </w:p>
        </w:tc>
        <w:tc>
          <w:tcPr>
            <w:tcW w:w="3175" w:type="dxa"/>
            <w:tcBorders>
              <w:left w:val="nil"/>
              <w:right w:val="nil"/>
            </w:tcBorders>
          </w:tcPr>
          <w:p w14:paraId="6DF4BC53"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sz w:val="20"/>
                <w:szCs w:val="20"/>
              </w:rPr>
              <w:t>Volume Reduced Plastic Water Bottle</w:t>
            </w:r>
          </w:p>
        </w:tc>
        <w:tc>
          <w:tcPr>
            <w:tcW w:w="2754" w:type="dxa"/>
            <w:tcBorders>
              <w:left w:val="nil"/>
              <w:right w:val="nil"/>
            </w:tcBorders>
          </w:tcPr>
          <w:p w14:paraId="60E9B336"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sz w:val="20"/>
                <w:szCs w:val="20"/>
              </w:rPr>
              <w:t>The effect of low air pressure on a plastic water bottle whose volume is reduced by compression</w:t>
            </w:r>
          </w:p>
        </w:tc>
      </w:tr>
      <w:tr w:rsidR="005117CF" w:rsidRPr="00A70050" w14:paraId="738F5677" w14:textId="77777777" w:rsidTr="004C0F83">
        <w:trPr>
          <w:trHeight w:val="192"/>
        </w:trPr>
        <w:tc>
          <w:tcPr>
            <w:tcW w:w="1561" w:type="dxa"/>
            <w:vMerge/>
            <w:tcBorders>
              <w:left w:val="nil"/>
              <w:right w:val="nil"/>
            </w:tcBorders>
          </w:tcPr>
          <w:p w14:paraId="3EC20889" w14:textId="77777777" w:rsidR="005117CF" w:rsidRPr="00A70050" w:rsidRDefault="005117CF" w:rsidP="004C0F83">
            <w:pPr>
              <w:pStyle w:val="ListeParagraf"/>
              <w:numPr>
                <w:ilvl w:val="0"/>
                <w:numId w:val="2"/>
              </w:numPr>
              <w:spacing w:line="240" w:lineRule="auto"/>
              <w:jc w:val="both"/>
              <w:rPr>
                <w:rFonts w:ascii="Times New Roman" w:hAnsi="Times New Roman" w:cs="Times New Roman"/>
                <w:sz w:val="20"/>
                <w:szCs w:val="20"/>
              </w:rPr>
            </w:pPr>
          </w:p>
        </w:tc>
        <w:tc>
          <w:tcPr>
            <w:tcW w:w="1578" w:type="dxa"/>
            <w:tcBorders>
              <w:left w:val="nil"/>
              <w:right w:val="nil"/>
            </w:tcBorders>
          </w:tcPr>
          <w:p w14:paraId="34CE3288" w14:textId="77777777" w:rsidR="005117CF" w:rsidRPr="00A70050" w:rsidRDefault="005117CF" w:rsidP="004C0F83">
            <w:pPr>
              <w:ind w:left="360"/>
              <w:jc w:val="both"/>
              <w:rPr>
                <w:rFonts w:ascii="Times New Roman" w:hAnsi="Times New Roman" w:cs="Times New Roman"/>
                <w:sz w:val="20"/>
                <w:szCs w:val="20"/>
              </w:rPr>
            </w:pPr>
            <w:r>
              <w:rPr>
                <w:rFonts w:ascii="Times New Roman" w:hAnsi="Times New Roman" w:cs="Times New Roman"/>
                <w:sz w:val="20"/>
                <w:szCs w:val="20"/>
              </w:rPr>
              <w:t>5</w:t>
            </w:r>
            <w:r w:rsidRPr="00A70050">
              <w:rPr>
                <w:rFonts w:ascii="Times New Roman" w:hAnsi="Times New Roman" w:cs="Times New Roman"/>
                <w:sz w:val="20"/>
                <w:szCs w:val="20"/>
              </w:rPr>
              <w:t xml:space="preserve"> week</w:t>
            </w:r>
          </w:p>
        </w:tc>
        <w:tc>
          <w:tcPr>
            <w:tcW w:w="3175" w:type="dxa"/>
            <w:tcBorders>
              <w:left w:val="nil"/>
              <w:right w:val="nil"/>
            </w:tcBorders>
          </w:tcPr>
          <w:p w14:paraId="65756AA3"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sz w:val="20"/>
                <w:szCs w:val="20"/>
              </w:rPr>
              <w:t>A Glass of Room-Temperature Water</w:t>
            </w:r>
          </w:p>
        </w:tc>
        <w:tc>
          <w:tcPr>
            <w:tcW w:w="2754" w:type="dxa"/>
            <w:tcBorders>
              <w:left w:val="nil"/>
              <w:right w:val="nil"/>
            </w:tcBorders>
          </w:tcPr>
          <w:p w14:paraId="6488EA3F" w14:textId="77777777" w:rsidR="005117CF" w:rsidRPr="00A70050" w:rsidRDefault="005117CF" w:rsidP="004C0F83">
            <w:pPr>
              <w:jc w:val="both"/>
              <w:rPr>
                <w:rFonts w:ascii="Times New Roman" w:hAnsi="Times New Roman" w:cs="Times New Roman"/>
                <w:sz w:val="20"/>
                <w:szCs w:val="20"/>
              </w:rPr>
            </w:pPr>
            <w:r w:rsidRPr="00A70050">
              <w:rPr>
                <w:rFonts w:ascii="Times New Roman" w:hAnsi="Times New Roman" w:cs="Times New Roman"/>
                <w:sz w:val="20"/>
                <w:szCs w:val="20"/>
              </w:rPr>
              <w:t>The effect of low air pressure on a glass of water at room temperature</w:t>
            </w:r>
          </w:p>
        </w:tc>
      </w:tr>
    </w:tbl>
    <w:p w14:paraId="5CF4FC6E" w14:textId="77777777" w:rsidR="005117CF" w:rsidRPr="00A70050" w:rsidRDefault="005117CF" w:rsidP="005117CF">
      <w:pPr>
        <w:spacing w:line="480" w:lineRule="auto"/>
        <w:jc w:val="both"/>
        <w:rPr>
          <w:rFonts w:ascii="Times New Roman" w:hAnsi="Times New Roman" w:cs="Times New Roman"/>
          <w:sz w:val="24"/>
          <w:szCs w:val="24"/>
        </w:rPr>
      </w:pPr>
    </w:p>
    <w:p w14:paraId="7D6912A3" w14:textId="6315DC56" w:rsidR="007862BB" w:rsidRDefault="007862BB" w:rsidP="004227E3">
      <w:pPr>
        <w:jc w:val="both"/>
        <w:rPr>
          <w:b/>
        </w:rPr>
      </w:pPr>
    </w:p>
    <w:p w14:paraId="013B222D" w14:textId="77777777" w:rsidR="005117CF" w:rsidRPr="0039627C" w:rsidRDefault="005117CF" w:rsidP="005117CF">
      <w:pPr>
        <w:spacing w:line="240" w:lineRule="auto"/>
        <w:jc w:val="both"/>
        <w:rPr>
          <w:rFonts w:ascii="Times New Roman" w:hAnsi="Times New Roman" w:cs="Times New Roman"/>
          <w:sz w:val="24"/>
          <w:szCs w:val="24"/>
        </w:rPr>
      </w:pPr>
      <w:bookmarkStart w:id="21" w:name="_Hlk73964966"/>
      <w:r w:rsidRPr="00A5315D">
        <w:rPr>
          <w:rFonts w:ascii="Times New Roman" w:hAnsi="Times New Roman" w:cs="Times New Roman"/>
          <w:b/>
          <w:sz w:val="24"/>
          <w:szCs w:val="24"/>
        </w:rPr>
        <w:t>Table 4.</w:t>
      </w:r>
      <w:r w:rsidRPr="0039627C">
        <w:rPr>
          <w:rFonts w:ascii="Times New Roman" w:hAnsi="Times New Roman" w:cs="Times New Roman"/>
          <w:sz w:val="24"/>
          <w:szCs w:val="24"/>
        </w:rPr>
        <w:t xml:space="preserve"> The analytical framework used to assess the quality of arguments developed by Toulmin (Erduran et al., 2004)</w:t>
      </w:r>
    </w:p>
    <w:tbl>
      <w:tblPr>
        <w:tblStyle w:val="TabloKlavuzu"/>
        <w:tblW w:w="0" w:type="auto"/>
        <w:tblLook w:val="04A0" w:firstRow="1" w:lastRow="0" w:firstColumn="1" w:lastColumn="0" w:noHBand="0" w:noVBand="1"/>
      </w:tblPr>
      <w:tblGrid>
        <w:gridCol w:w="1973"/>
        <w:gridCol w:w="1991"/>
        <w:gridCol w:w="1779"/>
        <w:gridCol w:w="1678"/>
        <w:gridCol w:w="1548"/>
      </w:tblGrid>
      <w:tr w:rsidR="005117CF" w:rsidRPr="0039627C" w14:paraId="3B80EAE6" w14:textId="77777777" w:rsidTr="004C0F83">
        <w:tc>
          <w:tcPr>
            <w:tcW w:w="1973" w:type="dxa"/>
            <w:tcBorders>
              <w:left w:val="nil"/>
              <w:right w:val="nil"/>
            </w:tcBorders>
          </w:tcPr>
          <w:p w14:paraId="549ABB57" w14:textId="77777777" w:rsidR="005117CF" w:rsidRPr="0039627C" w:rsidRDefault="005117CF" w:rsidP="004C0F83">
            <w:pPr>
              <w:rPr>
                <w:rFonts w:ascii="Times New Roman" w:hAnsi="Times New Roman" w:cs="Times New Roman"/>
              </w:rPr>
            </w:pPr>
            <w:r w:rsidRPr="0039627C">
              <w:rPr>
                <w:rFonts w:ascii="Times New Roman" w:hAnsi="Times New Roman" w:cs="Times New Roman"/>
                <w:b/>
                <w:bCs/>
              </w:rPr>
              <w:t xml:space="preserve">Level 1 </w:t>
            </w:r>
          </w:p>
        </w:tc>
        <w:tc>
          <w:tcPr>
            <w:tcW w:w="1991" w:type="dxa"/>
            <w:tcBorders>
              <w:left w:val="nil"/>
              <w:right w:val="nil"/>
            </w:tcBorders>
          </w:tcPr>
          <w:p w14:paraId="4F11CBC7" w14:textId="77777777" w:rsidR="005117CF" w:rsidRPr="0039627C" w:rsidRDefault="005117CF" w:rsidP="004C0F83">
            <w:pPr>
              <w:jc w:val="center"/>
              <w:rPr>
                <w:rFonts w:ascii="Times New Roman" w:hAnsi="Times New Roman" w:cs="Times New Roman"/>
              </w:rPr>
            </w:pPr>
            <w:r w:rsidRPr="0039627C">
              <w:rPr>
                <w:rFonts w:ascii="Times New Roman" w:hAnsi="Times New Roman" w:cs="Times New Roman"/>
                <w:b/>
                <w:bCs/>
              </w:rPr>
              <w:t>Level 2</w:t>
            </w:r>
          </w:p>
        </w:tc>
        <w:tc>
          <w:tcPr>
            <w:tcW w:w="1779" w:type="dxa"/>
            <w:tcBorders>
              <w:left w:val="nil"/>
              <w:right w:val="nil"/>
            </w:tcBorders>
          </w:tcPr>
          <w:p w14:paraId="78C3680F" w14:textId="77777777" w:rsidR="005117CF" w:rsidRPr="0039627C" w:rsidRDefault="005117CF" w:rsidP="004C0F83">
            <w:pPr>
              <w:rPr>
                <w:rFonts w:ascii="Times New Roman" w:hAnsi="Times New Roman" w:cs="Times New Roman"/>
              </w:rPr>
            </w:pPr>
            <w:r w:rsidRPr="0039627C">
              <w:rPr>
                <w:rFonts w:ascii="Times New Roman" w:hAnsi="Times New Roman" w:cs="Times New Roman"/>
                <w:b/>
                <w:bCs/>
              </w:rPr>
              <w:t xml:space="preserve">Level 3 </w:t>
            </w:r>
          </w:p>
        </w:tc>
        <w:tc>
          <w:tcPr>
            <w:tcW w:w="1678" w:type="dxa"/>
            <w:tcBorders>
              <w:left w:val="nil"/>
              <w:right w:val="nil"/>
            </w:tcBorders>
          </w:tcPr>
          <w:p w14:paraId="7B7BEE53" w14:textId="77777777" w:rsidR="005117CF" w:rsidRPr="0039627C" w:rsidRDefault="005117CF" w:rsidP="004C0F83">
            <w:pPr>
              <w:rPr>
                <w:rFonts w:ascii="Times New Roman" w:hAnsi="Times New Roman" w:cs="Times New Roman"/>
              </w:rPr>
            </w:pPr>
            <w:r w:rsidRPr="0039627C">
              <w:rPr>
                <w:rFonts w:ascii="Times New Roman" w:hAnsi="Times New Roman" w:cs="Times New Roman"/>
                <w:b/>
                <w:bCs/>
              </w:rPr>
              <w:t xml:space="preserve">Level 4 </w:t>
            </w:r>
          </w:p>
        </w:tc>
        <w:tc>
          <w:tcPr>
            <w:tcW w:w="1505" w:type="dxa"/>
            <w:tcBorders>
              <w:left w:val="nil"/>
              <w:right w:val="nil"/>
            </w:tcBorders>
          </w:tcPr>
          <w:p w14:paraId="5C72CF20" w14:textId="77777777" w:rsidR="005117CF" w:rsidRPr="0039627C" w:rsidRDefault="005117CF" w:rsidP="004C0F83">
            <w:pPr>
              <w:rPr>
                <w:rFonts w:ascii="Times New Roman" w:hAnsi="Times New Roman" w:cs="Times New Roman"/>
              </w:rPr>
            </w:pPr>
            <w:r w:rsidRPr="0039627C">
              <w:rPr>
                <w:rFonts w:ascii="Times New Roman" w:hAnsi="Times New Roman" w:cs="Times New Roman"/>
                <w:b/>
                <w:bCs/>
              </w:rPr>
              <w:t>Level 5</w:t>
            </w:r>
          </w:p>
        </w:tc>
      </w:tr>
      <w:tr w:rsidR="005117CF" w:rsidRPr="0039627C" w14:paraId="707773BB" w14:textId="77777777" w:rsidTr="004C0F83">
        <w:trPr>
          <w:trHeight w:val="282"/>
        </w:trPr>
        <w:tc>
          <w:tcPr>
            <w:tcW w:w="1973" w:type="dxa"/>
            <w:tcBorders>
              <w:left w:val="nil"/>
              <w:right w:val="nil"/>
            </w:tcBorders>
          </w:tcPr>
          <w:p w14:paraId="5BC03F16"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It consists of arguments consisting of a simple claim or a claim against another claim.</w:t>
            </w:r>
          </w:p>
        </w:tc>
        <w:tc>
          <w:tcPr>
            <w:tcW w:w="1991" w:type="dxa"/>
            <w:tcBorders>
              <w:left w:val="nil"/>
              <w:right w:val="nil"/>
            </w:tcBorders>
          </w:tcPr>
          <w:p w14:paraId="79411E68"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 xml:space="preserve">This level consists of a claim as well as arguments that include data, </w:t>
            </w:r>
            <w:r w:rsidRPr="0039627C">
              <w:rPr>
                <w:rFonts w:ascii="Times New Roman" w:hAnsi="Times New Roman" w:cs="Times New Roman"/>
                <w:bCs/>
              </w:rPr>
              <w:t>Warrant</w:t>
            </w:r>
            <w:r w:rsidRPr="0039627C">
              <w:rPr>
                <w:rFonts w:ascii="Times New Roman" w:hAnsi="Times New Roman" w:cs="Times New Roman"/>
              </w:rPr>
              <w:t xml:space="preserve"> or </w:t>
            </w:r>
            <w:r w:rsidRPr="0039627C">
              <w:rPr>
                <w:rFonts w:ascii="Times New Roman" w:hAnsi="Times New Roman" w:cs="Times New Roman"/>
                <w:bCs/>
              </w:rPr>
              <w:t>backing.</w:t>
            </w:r>
            <w:r w:rsidRPr="0039627C">
              <w:rPr>
                <w:rFonts w:ascii="Times New Roman" w:hAnsi="Times New Roman" w:cs="Times New Roman"/>
              </w:rPr>
              <w:t xml:space="preserve"> </w:t>
            </w:r>
          </w:p>
        </w:tc>
        <w:tc>
          <w:tcPr>
            <w:tcW w:w="1779" w:type="dxa"/>
            <w:tcBorders>
              <w:left w:val="nil"/>
              <w:right w:val="nil"/>
            </w:tcBorders>
          </w:tcPr>
          <w:p w14:paraId="52387FCE"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 xml:space="preserve"> This level is the series of claims with data, justification, or supporting, weakly rebuttal. </w:t>
            </w:r>
          </w:p>
        </w:tc>
        <w:tc>
          <w:tcPr>
            <w:tcW w:w="1678" w:type="dxa"/>
            <w:tcBorders>
              <w:left w:val="nil"/>
              <w:right w:val="nil"/>
            </w:tcBorders>
          </w:tcPr>
          <w:p w14:paraId="5C8BDDC6"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This level consists of arguments with a clearly identifiable claim containing rebuttal.</w:t>
            </w:r>
          </w:p>
          <w:p w14:paraId="7CC7C9E5"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Such an argument can make a variety of claims or counter-claims.</w:t>
            </w:r>
          </w:p>
        </w:tc>
        <w:tc>
          <w:tcPr>
            <w:tcW w:w="1505" w:type="dxa"/>
            <w:tcBorders>
              <w:left w:val="nil"/>
              <w:right w:val="nil"/>
            </w:tcBorders>
          </w:tcPr>
          <w:p w14:paraId="179955A6"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This level refers to a comprehensive argument involving more than one rebuttal.</w:t>
            </w:r>
          </w:p>
        </w:tc>
      </w:tr>
      <w:bookmarkEnd w:id="21"/>
    </w:tbl>
    <w:p w14:paraId="319FB024" w14:textId="77777777" w:rsidR="005117CF" w:rsidRPr="00915EAC" w:rsidRDefault="005117CF" w:rsidP="005117CF">
      <w:pPr>
        <w:jc w:val="both"/>
      </w:pPr>
    </w:p>
    <w:p w14:paraId="58B2AD80" w14:textId="5E341DB2" w:rsidR="005117CF" w:rsidRDefault="005117CF" w:rsidP="004227E3">
      <w:pPr>
        <w:jc w:val="both"/>
        <w:rPr>
          <w:b/>
        </w:rPr>
      </w:pPr>
    </w:p>
    <w:p w14:paraId="7E5FD694" w14:textId="77777777" w:rsidR="005117CF" w:rsidRPr="0039627C" w:rsidRDefault="005117CF" w:rsidP="005117CF">
      <w:pPr>
        <w:spacing w:line="240" w:lineRule="auto"/>
        <w:jc w:val="both"/>
        <w:rPr>
          <w:rFonts w:ascii="Times New Roman" w:hAnsi="Times New Roman" w:cs="Times New Roman"/>
          <w:sz w:val="24"/>
          <w:szCs w:val="24"/>
        </w:rPr>
      </w:pPr>
      <w:bookmarkStart w:id="22" w:name="_Hlk73965105"/>
      <w:r w:rsidRPr="00A5315D">
        <w:rPr>
          <w:rFonts w:ascii="Times New Roman" w:hAnsi="Times New Roman" w:cs="Times New Roman"/>
          <w:b/>
          <w:sz w:val="24"/>
          <w:szCs w:val="24"/>
        </w:rPr>
        <w:t>Table 5.</w:t>
      </w:r>
      <w:r w:rsidRPr="0039627C">
        <w:rPr>
          <w:rFonts w:ascii="Times New Roman" w:hAnsi="Times New Roman" w:cs="Times New Roman"/>
          <w:sz w:val="24"/>
          <w:szCs w:val="24"/>
        </w:rPr>
        <w:t xml:space="preserve"> The analytical framework used to evaluate the quality of argumentation in the analysis of research findings</w:t>
      </w:r>
    </w:p>
    <w:tbl>
      <w:tblPr>
        <w:tblStyle w:val="TabloKlavuzu"/>
        <w:tblW w:w="0" w:type="auto"/>
        <w:tblLook w:val="04A0" w:firstRow="1" w:lastRow="0" w:firstColumn="1" w:lastColumn="0" w:noHBand="0" w:noVBand="1"/>
      </w:tblPr>
      <w:tblGrid>
        <w:gridCol w:w="1345"/>
        <w:gridCol w:w="1420"/>
        <w:gridCol w:w="1109"/>
        <w:gridCol w:w="1353"/>
        <w:gridCol w:w="1245"/>
        <w:gridCol w:w="1348"/>
        <w:gridCol w:w="1252"/>
      </w:tblGrid>
      <w:tr w:rsidR="005117CF" w:rsidRPr="0039627C" w14:paraId="74FADB58" w14:textId="77777777" w:rsidTr="004C0F83">
        <w:tc>
          <w:tcPr>
            <w:tcW w:w="1398" w:type="dxa"/>
            <w:tcBorders>
              <w:left w:val="nil"/>
              <w:right w:val="nil"/>
            </w:tcBorders>
          </w:tcPr>
          <w:p w14:paraId="3DB7E00E" w14:textId="77777777" w:rsidR="005117CF" w:rsidRPr="0039627C" w:rsidRDefault="005117CF" w:rsidP="004C0F83">
            <w:pPr>
              <w:rPr>
                <w:rFonts w:ascii="Times New Roman" w:hAnsi="Times New Roman" w:cs="Times New Roman"/>
              </w:rPr>
            </w:pPr>
            <w:r w:rsidRPr="0039627C">
              <w:rPr>
                <w:rFonts w:ascii="Times New Roman" w:hAnsi="Times New Roman" w:cs="Times New Roman"/>
                <w:b/>
                <w:bCs/>
              </w:rPr>
              <w:t xml:space="preserve">Level 1 </w:t>
            </w:r>
          </w:p>
        </w:tc>
        <w:tc>
          <w:tcPr>
            <w:tcW w:w="3700" w:type="dxa"/>
            <w:gridSpan w:val="3"/>
            <w:tcBorders>
              <w:left w:val="nil"/>
              <w:right w:val="nil"/>
            </w:tcBorders>
          </w:tcPr>
          <w:p w14:paraId="521B4F54" w14:textId="77777777" w:rsidR="005117CF" w:rsidRPr="0039627C" w:rsidRDefault="005117CF" w:rsidP="004C0F83">
            <w:pPr>
              <w:jc w:val="center"/>
              <w:rPr>
                <w:rFonts w:ascii="Times New Roman" w:hAnsi="Times New Roman" w:cs="Times New Roman"/>
              </w:rPr>
            </w:pPr>
            <w:r w:rsidRPr="0039627C">
              <w:rPr>
                <w:rFonts w:ascii="Times New Roman" w:hAnsi="Times New Roman" w:cs="Times New Roman"/>
                <w:b/>
                <w:bCs/>
              </w:rPr>
              <w:t>Level 2</w:t>
            </w:r>
          </w:p>
        </w:tc>
        <w:tc>
          <w:tcPr>
            <w:tcW w:w="1276" w:type="dxa"/>
            <w:tcBorders>
              <w:left w:val="nil"/>
              <w:right w:val="nil"/>
            </w:tcBorders>
          </w:tcPr>
          <w:p w14:paraId="7CBF25F9" w14:textId="77777777" w:rsidR="005117CF" w:rsidRPr="0039627C" w:rsidRDefault="005117CF" w:rsidP="004C0F83">
            <w:pPr>
              <w:rPr>
                <w:rFonts w:ascii="Times New Roman" w:hAnsi="Times New Roman" w:cs="Times New Roman"/>
              </w:rPr>
            </w:pPr>
            <w:r w:rsidRPr="0039627C">
              <w:rPr>
                <w:rFonts w:ascii="Times New Roman" w:hAnsi="Times New Roman" w:cs="Times New Roman"/>
                <w:b/>
                <w:bCs/>
              </w:rPr>
              <w:t xml:space="preserve">Level 3 </w:t>
            </w:r>
          </w:p>
        </w:tc>
        <w:tc>
          <w:tcPr>
            <w:tcW w:w="1402" w:type="dxa"/>
            <w:tcBorders>
              <w:left w:val="nil"/>
              <w:right w:val="nil"/>
            </w:tcBorders>
          </w:tcPr>
          <w:p w14:paraId="4C20C734" w14:textId="77777777" w:rsidR="005117CF" w:rsidRPr="0039627C" w:rsidRDefault="005117CF" w:rsidP="004C0F83">
            <w:pPr>
              <w:rPr>
                <w:rFonts w:ascii="Times New Roman" w:hAnsi="Times New Roman" w:cs="Times New Roman"/>
              </w:rPr>
            </w:pPr>
            <w:r w:rsidRPr="0039627C">
              <w:rPr>
                <w:rFonts w:ascii="Times New Roman" w:hAnsi="Times New Roman" w:cs="Times New Roman"/>
                <w:b/>
                <w:bCs/>
              </w:rPr>
              <w:t xml:space="preserve">Level 4 </w:t>
            </w:r>
          </w:p>
        </w:tc>
        <w:tc>
          <w:tcPr>
            <w:tcW w:w="1286" w:type="dxa"/>
            <w:tcBorders>
              <w:left w:val="nil"/>
              <w:right w:val="nil"/>
            </w:tcBorders>
          </w:tcPr>
          <w:p w14:paraId="2086F893" w14:textId="77777777" w:rsidR="005117CF" w:rsidRPr="0039627C" w:rsidRDefault="005117CF" w:rsidP="004C0F83">
            <w:pPr>
              <w:rPr>
                <w:rFonts w:ascii="Times New Roman" w:hAnsi="Times New Roman" w:cs="Times New Roman"/>
              </w:rPr>
            </w:pPr>
            <w:r w:rsidRPr="0039627C">
              <w:rPr>
                <w:rFonts w:ascii="Times New Roman" w:hAnsi="Times New Roman" w:cs="Times New Roman"/>
                <w:b/>
                <w:bCs/>
              </w:rPr>
              <w:t>Level 5</w:t>
            </w:r>
          </w:p>
        </w:tc>
      </w:tr>
      <w:tr w:rsidR="005117CF" w:rsidRPr="0039627C" w14:paraId="604E8B9D" w14:textId="77777777" w:rsidTr="004C0F83">
        <w:tc>
          <w:tcPr>
            <w:tcW w:w="1398" w:type="dxa"/>
            <w:vMerge w:val="restart"/>
            <w:tcBorders>
              <w:left w:val="nil"/>
              <w:right w:val="nil"/>
            </w:tcBorders>
          </w:tcPr>
          <w:p w14:paraId="56BDA4CC"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The level of argument consisting of claims only or counter-claims</w:t>
            </w:r>
          </w:p>
        </w:tc>
        <w:tc>
          <w:tcPr>
            <w:tcW w:w="1460" w:type="dxa"/>
            <w:tcBorders>
              <w:left w:val="nil"/>
              <w:right w:val="nil"/>
            </w:tcBorders>
          </w:tcPr>
          <w:p w14:paraId="4467FA41" w14:textId="77777777" w:rsidR="005117CF" w:rsidRPr="0039627C" w:rsidRDefault="005117CF" w:rsidP="004C0F83">
            <w:pPr>
              <w:spacing w:line="360" w:lineRule="auto"/>
              <w:jc w:val="center"/>
              <w:rPr>
                <w:rFonts w:ascii="Times New Roman" w:hAnsi="Times New Roman" w:cs="Times New Roman"/>
              </w:rPr>
            </w:pPr>
            <w:r w:rsidRPr="0039627C">
              <w:rPr>
                <w:rFonts w:ascii="Times New Roman" w:hAnsi="Times New Roman" w:cs="Times New Roman"/>
              </w:rPr>
              <w:t>2a</w:t>
            </w:r>
          </w:p>
        </w:tc>
        <w:tc>
          <w:tcPr>
            <w:tcW w:w="1106" w:type="dxa"/>
            <w:tcBorders>
              <w:left w:val="nil"/>
              <w:right w:val="nil"/>
            </w:tcBorders>
          </w:tcPr>
          <w:p w14:paraId="63F868C7" w14:textId="77777777" w:rsidR="005117CF" w:rsidRPr="0039627C" w:rsidRDefault="005117CF" w:rsidP="004C0F83">
            <w:pPr>
              <w:spacing w:line="360" w:lineRule="auto"/>
              <w:jc w:val="center"/>
              <w:rPr>
                <w:rFonts w:ascii="Times New Roman" w:hAnsi="Times New Roman" w:cs="Times New Roman"/>
              </w:rPr>
            </w:pPr>
            <w:r w:rsidRPr="0039627C">
              <w:rPr>
                <w:rFonts w:ascii="Times New Roman" w:hAnsi="Times New Roman" w:cs="Times New Roman"/>
              </w:rPr>
              <w:t>2b</w:t>
            </w:r>
          </w:p>
        </w:tc>
        <w:tc>
          <w:tcPr>
            <w:tcW w:w="1134" w:type="dxa"/>
            <w:tcBorders>
              <w:left w:val="nil"/>
              <w:right w:val="nil"/>
            </w:tcBorders>
          </w:tcPr>
          <w:p w14:paraId="4BD879FA" w14:textId="77777777" w:rsidR="005117CF" w:rsidRPr="0039627C" w:rsidRDefault="005117CF" w:rsidP="004C0F83">
            <w:pPr>
              <w:spacing w:line="360" w:lineRule="auto"/>
              <w:jc w:val="center"/>
              <w:rPr>
                <w:rFonts w:ascii="Times New Roman" w:hAnsi="Times New Roman" w:cs="Times New Roman"/>
              </w:rPr>
            </w:pPr>
            <w:r w:rsidRPr="0039627C">
              <w:rPr>
                <w:rFonts w:ascii="Times New Roman" w:hAnsi="Times New Roman" w:cs="Times New Roman"/>
              </w:rPr>
              <w:t>2c</w:t>
            </w:r>
          </w:p>
        </w:tc>
        <w:tc>
          <w:tcPr>
            <w:tcW w:w="1276" w:type="dxa"/>
            <w:vMerge w:val="restart"/>
            <w:tcBorders>
              <w:left w:val="nil"/>
              <w:right w:val="nil"/>
            </w:tcBorders>
          </w:tcPr>
          <w:p w14:paraId="4ACC43F0"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 xml:space="preserve">The level of argument consisting of multiple claims, scientific data and warrants, backing, weak rebuttal with </w:t>
            </w:r>
          </w:p>
        </w:tc>
        <w:tc>
          <w:tcPr>
            <w:tcW w:w="1402" w:type="dxa"/>
            <w:vMerge w:val="restart"/>
            <w:tcBorders>
              <w:left w:val="nil"/>
              <w:right w:val="nil"/>
            </w:tcBorders>
          </w:tcPr>
          <w:p w14:paraId="1957190B" w14:textId="77777777" w:rsidR="005117CF" w:rsidRPr="0039627C" w:rsidRDefault="005117CF" w:rsidP="004C0F83">
            <w:pPr>
              <w:autoSpaceDE w:val="0"/>
              <w:autoSpaceDN w:val="0"/>
              <w:adjustRightInd w:val="0"/>
              <w:rPr>
                <w:rFonts w:ascii="Times New Roman" w:hAnsi="Times New Roman" w:cs="Times New Roman"/>
              </w:rPr>
            </w:pPr>
          </w:p>
          <w:p w14:paraId="3D688015"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The level of argument consisting of claims, scientific data, correct warrant, backing, clear rebuttals</w:t>
            </w:r>
          </w:p>
        </w:tc>
        <w:tc>
          <w:tcPr>
            <w:tcW w:w="1286" w:type="dxa"/>
            <w:vMerge w:val="restart"/>
            <w:tcBorders>
              <w:left w:val="nil"/>
              <w:right w:val="nil"/>
            </w:tcBorders>
          </w:tcPr>
          <w:p w14:paraId="6D066B3C"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It's an advanced argument.</w:t>
            </w:r>
          </w:p>
          <w:p w14:paraId="2A4CD32F"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It contains multiple claims, scientific data, the right warrant or backing, and multiple rebuttals.</w:t>
            </w:r>
          </w:p>
        </w:tc>
      </w:tr>
      <w:tr w:rsidR="005117CF" w:rsidRPr="0039627C" w14:paraId="5E649B65" w14:textId="77777777" w:rsidTr="004C0F83">
        <w:tc>
          <w:tcPr>
            <w:tcW w:w="1398" w:type="dxa"/>
            <w:vMerge/>
            <w:tcBorders>
              <w:left w:val="nil"/>
              <w:right w:val="nil"/>
            </w:tcBorders>
          </w:tcPr>
          <w:p w14:paraId="404EE232" w14:textId="77777777" w:rsidR="005117CF" w:rsidRPr="0039627C" w:rsidRDefault="005117CF" w:rsidP="004C0F83">
            <w:pPr>
              <w:autoSpaceDE w:val="0"/>
              <w:autoSpaceDN w:val="0"/>
              <w:adjustRightInd w:val="0"/>
              <w:rPr>
                <w:rFonts w:ascii="Times New Roman" w:hAnsi="Times New Roman" w:cs="Times New Roman"/>
              </w:rPr>
            </w:pPr>
          </w:p>
        </w:tc>
        <w:tc>
          <w:tcPr>
            <w:tcW w:w="1460" w:type="dxa"/>
            <w:tcBorders>
              <w:left w:val="nil"/>
              <w:right w:val="nil"/>
            </w:tcBorders>
          </w:tcPr>
          <w:p w14:paraId="2D48820A"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The level of argument supported by false grounds or unscientific data for a claim</w:t>
            </w:r>
          </w:p>
        </w:tc>
        <w:tc>
          <w:tcPr>
            <w:tcW w:w="1106" w:type="dxa"/>
            <w:tcBorders>
              <w:left w:val="nil"/>
              <w:right w:val="nil"/>
            </w:tcBorders>
          </w:tcPr>
          <w:p w14:paraId="51B1865C"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The level of argument consisting of a claim and scientific data or partially correct explain</w:t>
            </w:r>
          </w:p>
        </w:tc>
        <w:tc>
          <w:tcPr>
            <w:tcW w:w="1134" w:type="dxa"/>
            <w:tcBorders>
              <w:left w:val="nil"/>
              <w:right w:val="nil"/>
            </w:tcBorders>
          </w:tcPr>
          <w:p w14:paraId="227C5143" w14:textId="77777777" w:rsidR="005117CF" w:rsidRPr="0039627C" w:rsidRDefault="005117CF" w:rsidP="004C0F83">
            <w:pPr>
              <w:autoSpaceDE w:val="0"/>
              <w:autoSpaceDN w:val="0"/>
              <w:adjustRightInd w:val="0"/>
              <w:rPr>
                <w:rFonts w:ascii="Times New Roman" w:hAnsi="Times New Roman" w:cs="Times New Roman"/>
              </w:rPr>
            </w:pPr>
            <w:r w:rsidRPr="0039627C">
              <w:rPr>
                <w:rFonts w:ascii="Times New Roman" w:hAnsi="Times New Roman" w:cs="Times New Roman"/>
              </w:rPr>
              <w:t>The level of argument consisting of a claim and a scientific data and a warrant, scientifically correct explain</w:t>
            </w:r>
          </w:p>
        </w:tc>
        <w:tc>
          <w:tcPr>
            <w:tcW w:w="1276" w:type="dxa"/>
            <w:vMerge/>
            <w:tcBorders>
              <w:left w:val="nil"/>
              <w:right w:val="nil"/>
            </w:tcBorders>
          </w:tcPr>
          <w:p w14:paraId="16464904" w14:textId="77777777" w:rsidR="005117CF" w:rsidRPr="0039627C" w:rsidRDefault="005117CF" w:rsidP="004C0F83">
            <w:pPr>
              <w:autoSpaceDE w:val="0"/>
              <w:autoSpaceDN w:val="0"/>
              <w:adjustRightInd w:val="0"/>
              <w:rPr>
                <w:rFonts w:ascii="Times New Roman" w:hAnsi="Times New Roman" w:cs="Times New Roman"/>
              </w:rPr>
            </w:pPr>
          </w:p>
        </w:tc>
        <w:tc>
          <w:tcPr>
            <w:tcW w:w="1402" w:type="dxa"/>
            <w:vMerge/>
            <w:tcBorders>
              <w:left w:val="nil"/>
              <w:right w:val="nil"/>
            </w:tcBorders>
          </w:tcPr>
          <w:p w14:paraId="216BD17B" w14:textId="77777777" w:rsidR="005117CF" w:rsidRPr="0039627C" w:rsidRDefault="005117CF" w:rsidP="004C0F83">
            <w:pPr>
              <w:autoSpaceDE w:val="0"/>
              <w:autoSpaceDN w:val="0"/>
              <w:adjustRightInd w:val="0"/>
              <w:rPr>
                <w:rFonts w:ascii="Times New Roman" w:hAnsi="Times New Roman" w:cs="Times New Roman"/>
              </w:rPr>
            </w:pPr>
          </w:p>
        </w:tc>
        <w:tc>
          <w:tcPr>
            <w:tcW w:w="1286" w:type="dxa"/>
            <w:vMerge/>
            <w:tcBorders>
              <w:left w:val="nil"/>
              <w:right w:val="nil"/>
            </w:tcBorders>
          </w:tcPr>
          <w:p w14:paraId="405029E9" w14:textId="77777777" w:rsidR="005117CF" w:rsidRPr="0039627C" w:rsidRDefault="005117CF" w:rsidP="004C0F83">
            <w:pPr>
              <w:autoSpaceDE w:val="0"/>
              <w:autoSpaceDN w:val="0"/>
              <w:adjustRightInd w:val="0"/>
              <w:rPr>
                <w:rFonts w:ascii="Times New Roman" w:hAnsi="Times New Roman" w:cs="Times New Roman"/>
              </w:rPr>
            </w:pPr>
          </w:p>
        </w:tc>
      </w:tr>
    </w:tbl>
    <w:p w14:paraId="54AA6408" w14:textId="77777777" w:rsidR="005117CF" w:rsidRPr="00A66131" w:rsidRDefault="005117CF" w:rsidP="005117CF">
      <w:pPr>
        <w:jc w:val="both"/>
        <w:rPr>
          <w:color w:val="FF0000"/>
        </w:rPr>
      </w:pPr>
    </w:p>
    <w:bookmarkEnd w:id="22"/>
    <w:p w14:paraId="106420AA" w14:textId="069DDFBA" w:rsidR="005117CF" w:rsidRDefault="005117CF" w:rsidP="004227E3">
      <w:pPr>
        <w:jc w:val="both"/>
        <w:rPr>
          <w:b/>
        </w:rPr>
      </w:pPr>
    </w:p>
    <w:p w14:paraId="0782A3D7" w14:textId="77777777" w:rsidR="005117CF" w:rsidRPr="00A5113F" w:rsidRDefault="005117CF" w:rsidP="005117CF">
      <w:pPr>
        <w:spacing w:line="360" w:lineRule="auto"/>
        <w:jc w:val="both"/>
        <w:rPr>
          <w:rFonts w:ascii="Times New Roman" w:hAnsi="Times New Roman" w:cs="Times New Roman"/>
          <w:sz w:val="24"/>
          <w:szCs w:val="24"/>
        </w:rPr>
      </w:pPr>
      <w:bookmarkStart w:id="23" w:name="_Hlk73965235"/>
      <w:r w:rsidRPr="00A5315D">
        <w:rPr>
          <w:rFonts w:ascii="Times New Roman" w:hAnsi="Times New Roman" w:cs="Times New Roman"/>
          <w:b/>
          <w:sz w:val="24"/>
          <w:szCs w:val="24"/>
        </w:rPr>
        <w:t>Table 6</w:t>
      </w:r>
      <w:r w:rsidRPr="00A5113F">
        <w:rPr>
          <w:rFonts w:ascii="Times New Roman" w:hAnsi="Times New Roman" w:cs="Times New Roman"/>
          <w:sz w:val="24"/>
          <w:szCs w:val="24"/>
        </w:rPr>
        <w:t>. Sample statements of PSTs according to the argument components in Worksheet 1</w:t>
      </w:r>
    </w:p>
    <w:tbl>
      <w:tblPr>
        <w:tblStyle w:val="TabloKlavuzu"/>
        <w:tblW w:w="0" w:type="auto"/>
        <w:tblLook w:val="04A0" w:firstRow="1" w:lastRow="0" w:firstColumn="1" w:lastColumn="0" w:noHBand="0" w:noVBand="1"/>
      </w:tblPr>
      <w:tblGrid>
        <w:gridCol w:w="1838"/>
        <w:gridCol w:w="7224"/>
      </w:tblGrid>
      <w:tr w:rsidR="005117CF" w:rsidRPr="00A5113F" w14:paraId="1D3ABBE4" w14:textId="77777777" w:rsidTr="004C0F83">
        <w:tc>
          <w:tcPr>
            <w:tcW w:w="1838" w:type="dxa"/>
            <w:tcBorders>
              <w:left w:val="nil"/>
              <w:right w:val="nil"/>
            </w:tcBorders>
          </w:tcPr>
          <w:p w14:paraId="39D4158B" w14:textId="77777777" w:rsidR="005117CF" w:rsidRPr="00A5113F" w:rsidRDefault="005117CF" w:rsidP="004C0F83">
            <w:pPr>
              <w:rPr>
                <w:rFonts w:ascii="Times New Roman" w:hAnsi="Times New Roman" w:cs="Times New Roman"/>
                <w:sz w:val="24"/>
                <w:szCs w:val="24"/>
              </w:rPr>
            </w:pPr>
            <w:r w:rsidRPr="00A5113F">
              <w:rPr>
                <w:rFonts w:ascii="Times New Roman" w:hAnsi="Times New Roman" w:cs="Times New Roman"/>
                <w:sz w:val="24"/>
                <w:szCs w:val="24"/>
              </w:rPr>
              <w:t>Argument components</w:t>
            </w:r>
          </w:p>
        </w:tc>
        <w:tc>
          <w:tcPr>
            <w:tcW w:w="7224" w:type="dxa"/>
            <w:tcBorders>
              <w:left w:val="nil"/>
              <w:right w:val="nil"/>
            </w:tcBorders>
          </w:tcPr>
          <w:p w14:paraId="184B564E" w14:textId="77777777" w:rsidR="005117CF" w:rsidRPr="00A5113F" w:rsidRDefault="005117CF" w:rsidP="004C0F83">
            <w:pPr>
              <w:rPr>
                <w:rFonts w:ascii="Times New Roman" w:hAnsi="Times New Roman" w:cs="Times New Roman"/>
                <w:sz w:val="24"/>
                <w:szCs w:val="24"/>
              </w:rPr>
            </w:pPr>
            <w:r w:rsidRPr="00A5113F">
              <w:rPr>
                <w:rFonts w:ascii="Times New Roman" w:hAnsi="Times New Roman" w:cs="Times New Roman"/>
                <w:sz w:val="24"/>
                <w:szCs w:val="24"/>
              </w:rPr>
              <w:t xml:space="preserve">Example expressions </w:t>
            </w:r>
          </w:p>
        </w:tc>
      </w:tr>
      <w:tr w:rsidR="005117CF" w:rsidRPr="00A5113F" w14:paraId="4E975B83" w14:textId="77777777" w:rsidTr="004C0F83">
        <w:tc>
          <w:tcPr>
            <w:tcW w:w="1838" w:type="dxa"/>
            <w:tcBorders>
              <w:left w:val="nil"/>
              <w:right w:val="nil"/>
            </w:tcBorders>
          </w:tcPr>
          <w:p w14:paraId="7146CD3A" w14:textId="77777777" w:rsidR="005117CF" w:rsidRPr="00A5113F" w:rsidRDefault="005117CF" w:rsidP="004C0F83">
            <w:pPr>
              <w:jc w:val="both"/>
              <w:rPr>
                <w:rFonts w:ascii="Times New Roman" w:hAnsi="Times New Roman" w:cs="Times New Roman"/>
                <w:sz w:val="24"/>
                <w:szCs w:val="24"/>
              </w:rPr>
            </w:pPr>
            <w:r w:rsidRPr="00A5113F">
              <w:rPr>
                <w:rFonts w:ascii="Times New Roman" w:hAnsi="Times New Roman" w:cs="Times New Roman"/>
                <w:bCs/>
                <w:sz w:val="24"/>
                <w:szCs w:val="24"/>
              </w:rPr>
              <w:t xml:space="preserve">Data </w:t>
            </w:r>
          </w:p>
        </w:tc>
        <w:tc>
          <w:tcPr>
            <w:tcW w:w="7224" w:type="dxa"/>
            <w:tcBorders>
              <w:left w:val="nil"/>
              <w:right w:val="nil"/>
            </w:tcBorders>
          </w:tcPr>
          <w:p w14:paraId="443C1B23"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Water can fill up until the air in the glass balloon cools.</w:t>
            </w:r>
          </w:p>
          <w:p w14:paraId="50E9EB4D"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Since the temperature and pressure are directly proportional, we can use this assumption in the event.</w:t>
            </w:r>
          </w:p>
          <w:p w14:paraId="38F4BDCB"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We're trying to make a difference in temperature and pressure.</w:t>
            </w:r>
          </w:p>
          <w:p w14:paraId="2021DFE7"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When the glass balloon is heated, the pressure of the air inside increases.</w:t>
            </w:r>
          </w:p>
        </w:tc>
      </w:tr>
      <w:tr w:rsidR="005117CF" w:rsidRPr="00A5113F" w14:paraId="4E58A4C8" w14:textId="77777777" w:rsidTr="004C0F83">
        <w:trPr>
          <w:trHeight w:val="956"/>
        </w:trPr>
        <w:tc>
          <w:tcPr>
            <w:tcW w:w="1838" w:type="dxa"/>
            <w:tcBorders>
              <w:left w:val="nil"/>
              <w:right w:val="nil"/>
            </w:tcBorders>
          </w:tcPr>
          <w:p w14:paraId="1F9E8C14" w14:textId="77777777" w:rsidR="005117CF" w:rsidRPr="00A5113F" w:rsidRDefault="005117CF" w:rsidP="004C0F83">
            <w:pPr>
              <w:jc w:val="both"/>
              <w:rPr>
                <w:rFonts w:ascii="Times New Roman" w:hAnsi="Times New Roman" w:cs="Times New Roman"/>
                <w:sz w:val="24"/>
                <w:szCs w:val="24"/>
              </w:rPr>
            </w:pPr>
            <w:r w:rsidRPr="00A5113F">
              <w:rPr>
                <w:rFonts w:ascii="Times New Roman" w:hAnsi="Times New Roman" w:cs="Times New Roman"/>
                <w:bCs/>
                <w:sz w:val="24"/>
                <w:szCs w:val="24"/>
              </w:rPr>
              <w:t xml:space="preserve">Claim </w:t>
            </w:r>
          </w:p>
        </w:tc>
        <w:tc>
          <w:tcPr>
            <w:tcW w:w="7224" w:type="dxa"/>
            <w:tcBorders>
              <w:left w:val="nil"/>
              <w:right w:val="nil"/>
            </w:tcBorders>
          </w:tcPr>
          <w:p w14:paraId="2070ACCA"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Water vapor may occur if the hot glass is immersed in water.</w:t>
            </w:r>
          </w:p>
          <w:p w14:paraId="1DA18CD7"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The pressure of the air increases, ie the internal pressure increases.</w:t>
            </w:r>
          </w:p>
          <w:p w14:paraId="59A4C435"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There is no substance or air in the glass balloon. If the glass balloon is heated, it will be heated.</w:t>
            </w:r>
          </w:p>
          <w:p w14:paraId="2108169F"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Water can rise in the glass pipe.</w:t>
            </w:r>
          </w:p>
        </w:tc>
      </w:tr>
      <w:tr w:rsidR="005117CF" w:rsidRPr="00A5113F" w14:paraId="03CA2218" w14:textId="77777777" w:rsidTr="004C0F83">
        <w:tc>
          <w:tcPr>
            <w:tcW w:w="1838" w:type="dxa"/>
            <w:tcBorders>
              <w:left w:val="nil"/>
              <w:right w:val="nil"/>
            </w:tcBorders>
          </w:tcPr>
          <w:p w14:paraId="39B67063" w14:textId="77777777" w:rsidR="005117CF" w:rsidRPr="00A5113F" w:rsidRDefault="005117CF" w:rsidP="004C0F83">
            <w:pPr>
              <w:jc w:val="both"/>
              <w:rPr>
                <w:rFonts w:ascii="Times New Roman" w:hAnsi="Times New Roman" w:cs="Times New Roman"/>
                <w:sz w:val="24"/>
                <w:szCs w:val="24"/>
              </w:rPr>
            </w:pPr>
            <w:r w:rsidRPr="00A5113F">
              <w:rPr>
                <w:rFonts w:ascii="Times New Roman" w:hAnsi="Times New Roman" w:cs="Times New Roman"/>
                <w:bCs/>
                <w:sz w:val="24"/>
                <w:szCs w:val="24"/>
              </w:rPr>
              <w:t>False warrant</w:t>
            </w:r>
          </w:p>
        </w:tc>
        <w:tc>
          <w:tcPr>
            <w:tcW w:w="7224" w:type="dxa"/>
            <w:tcBorders>
              <w:left w:val="nil"/>
              <w:right w:val="nil"/>
            </w:tcBorders>
          </w:tcPr>
          <w:p w14:paraId="270256BD"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If the heated glass flask in the beaker is immersed, evaporation occurs and fog is formed.</w:t>
            </w:r>
          </w:p>
          <w:p w14:paraId="1FC66329"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As it heats up, the pressure in the glass balloon decreases and air begins to enter the glass balloon from the outside.</w:t>
            </w:r>
          </w:p>
          <w:p w14:paraId="18D6CED9"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Temperature and pressure are inversely proportional. If the glass balloon heats up, the air pressure decreases</w:t>
            </w:r>
          </w:p>
        </w:tc>
      </w:tr>
      <w:tr w:rsidR="005117CF" w:rsidRPr="00A5113F" w14:paraId="783280D4" w14:textId="77777777" w:rsidTr="004C0F83">
        <w:trPr>
          <w:trHeight w:val="1298"/>
        </w:trPr>
        <w:tc>
          <w:tcPr>
            <w:tcW w:w="1838" w:type="dxa"/>
            <w:tcBorders>
              <w:left w:val="nil"/>
              <w:right w:val="nil"/>
            </w:tcBorders>
          </w:tcPr>
          <w:p w14:paraId="7C8A9C3A" w14:textId="77777777" w:rsidR="005117CF" w:rsidRPr="00A5113F" w:rsidRDefault="005117CF" w:rsidP="004C0F83">
            <w:pPr>
              <w:jc w:val="both"/>
              <w:rPr>
                <w:rFonts w:ascii="Times New Roman" w:hAnsi="Times New Roman" w:cs="Times New Roman"/>
                <w:sz w:val="24"/>
                <w:szCs w:val="24"/>
              </w:rPr>
            </w:pPr>
            <w:r w:rsidRPr="00A5113F">
              <w:rPr>
                <w:rFonts w:ascii="Times New Roman" w:hAnsi="Times New Roman" w:cs="Times New Roman"/>
                <w:bCs/>
                <w:sz w:val="24"/>
                <w:szCs w:val="24"/>
              </w:rPr>
              <w:t xml:space="preserve">Warrant </w:t>
            </w:r>
          </w:p>
        </w:tc>
        <w:tc>
          <w:tcPr>
            <w:tcW w:w="7224" w:type="dxa"/>
            <w:tcBorders>
              <w:left w:val="nil"/>
              <w:right w:val="nil"/>
            </w:tcBorders>
          </w:tcPr>
          <w:p w14:paraId="6C984F09"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When the glass bubble is warmed, the air pressure increases, the heated air expands and the air moves upwards.</w:t>
            </w:r>
          </w:p>
          <w:p w14:paraId="2A1CF0C0"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As the temperature increase increases the kinetic energy, as the air warms, the molecules accelerate and the water rises in the glass pipe.</w:t>
            </w:r>
          </w:p>
          <w:p w14:paraId="334CBF8E"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Water can rise in the glass pipe due to the open air pressure.</w:t>
            </w:r>
          </w:p>
          <w:p w14:paraId="225D8135"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When cold water meets hot air, the water can rise in the glass pipe.</w:t>
            </w:r>
          </w:p>
        </w:tc>
      </w:tr>
      <w:tr w:rsidR="005117CF" w:rsidRPr="00A5113F" w14:paraId="054AE0A8" w14:textId="77777777" w:rsidTr="004C0F83">
        <w:tc>
          <w:tcPr>
            <w:tcW w:w="1838" w:type="dxa"/>
            <w:tcBorders>
              <w:left w:val="nil"/>
              <w:right w:val="nil"/>
            </w:tcBorders>
          </w:tcPr>
          <w:p w14:paraId="44853628" w14:textId="77777777" w:rsidR="005117CF" w:rsidRPr="00A5113F" w:rsidRDefault="005117CF" w:rsidP="004C0F83">
            <w:pPr>
              <w:jc w:val="both"/>
              <w:rPr>
                <w:rFonts w:ascii="Times New Roman" w:hAnsi="Times New Roman" w:cs="Times New Roman"/>
                <w:sz w:val="24"/>
                <w:szCs w:val="24"/>
              </w:rPr>
            </w:pPr>
            <w:r w:rsidRPr="00A5113F">
              <w:rPr>
                <w:rFonts w:ascii="Times New Roman" w:hAnsi="Times New Roman" w:cs="Times New Roman"/>
                <w:bCs/>
                <w:sz w:val="24"/>
                <w:szCs w:val="24"/>
              </w:rPr>
              <w:t xml:space="preserve">Backing </w:t>
            </w:r>
          </w:p>
        </w:tc>
        <w:tc>
          <w:tcPr>
            <w:tcW w:w="7224" w:type="dxa"/>
            <w:tcBorders>
              <w:left w:val="nil"/>
              <w:right w:val="nil"/>
            </w:tcBorders>
          </w:tcPr>
          <w:p w14:paraId="457B8129"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When the glass bubble is heated, the internal pressure increases. Some of the air comes out of the glass balloon and the air becomes diluted, the pressure decreases, the pressure difference causes the water to rise.</w:t>
            </w:r>
          </w:p>
          <w:p w14:paraId="2E16D990"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lastRenderedPageBreak/>
              <w:t>In the first case, the heated air rose and the pressure in the glass bubble decreased. In the second case, open air pressure exerted pressure on the water surface. The water started flowing into the glass balloon in the low pressure zone.</w:t>
            </w:r>
          </w:p>
          <w:p w14:paraId="3DA530B8"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Due to the pressure difference, the water continues to rise until the internal pressure and external pressure equalize.</w:t>
            </w:r>
          </w:p>
        </w:tc>
      </w:tr>
      <w:bookmarkEnd w:id="23"/>
    </w:tbl>
    <w:p w14:paraId="719C9359" w14:textId="3B6F1708" w:rsidR="005117CF" w:rsidRDefault="005117CF" w:rsidP="004227E3">
      <w:pPr>
        <w:jc w:val="both"/>
        <w:rPr>
          <w:b/>
        </w:rPr>
      </w:pPr>
    </w:p>
    <w:p w14:paraId="1471778A" w14:textId="77777777" w:rsidR="005117CF" w:rsidRPr="00C354EB" w:rsidRDefault="005117CF" w:rsidP="005117CF">
      <w:pPr>
        <w:spacing w:line="360" w:lineRule="auto"/>
        <w:jc w:val="both"/>
        <w:rPr>
          <w:rFonts w:ascii="Times New Roman" w:hAnsi="Times New Roman" w:cs="Times New Roman"/>
          <w:sz w:val="24"/>
          <w:szCs w:val="24"/>
        </w:rPr>
      </w:pPr>
      <w:r w:rsidRPr="00A5315D">
        <w:rPr>
          <w:rFonts w:ascii="Times New Roman" w:hAnsi="Times New Roman" w:cs="Times New Roman"/>
          <w:b/>
          <w:sz w:val="24"/>
          <w:szCs w:val="24"/>
        </w:rPr>
        <w:t>Table 7.</w:t>
      </w:r>
      <w:r w:rsidRPr="00C354EB">
        <w:rPr>
          <w:rFonts w:ascii="Times New Roman" w:hAnsi="Times New Roman" w:cs="Times New Roman"/>
          <w:sz w:val="24"/>
          <w:szCs w:val="24"/>
        </w:rPr>
        <w:t xml:space="preserve"> Sample statements of PSTs according to the argument co</w:t>
      </w:r>
      <w:r>
        <w:rPr>
          <w:rFonts w:ascii="Times New Roman" w:hAnsi="Times New Roman" w:cs="Times New Roman"/>
          <w:sz w:val="24"/>
          <w:szCs w:val="24"/>
        </w:rPr>
        <w:t>mponents in Worksheet-2</w:t>
      </w:r>
    </w:p>
    <w:tbl>
      <w:tblPr>
        <w:tblStyle w:val="TabloKlavuzu"/>
        <w:tblW w:w="0" w:type="auto"/>
        <w:tblLook w:val="04A0" w:firstRow="1" w:lastRow="0" w:firstColumn="1" w:lastColumn="0" w:noHBand="0" w:noVBand="1"/>
      </w:tblPr>
      <w:tblGrid>
        <w:gridCol w:w="1838"/>
        <w:gridCol w:w="7224"/>
      </w:tblGrid>
      <w:tr w:rsidR="005117CF" w:rsidRPr="00C354EB" w14:paraId="17D841E7" w14:textId="77777777" w:rsidTr="004C0F83">
        <w:tc>
          <w:tcPr>
            <w:tcW w:w="1838" w:type="dxa"/>
            <w:tcBorders>
              <w:left w:val="nil"/>
              <w:right w:val="nil"/>
            </w:tcBorders>
          </w:tcPr>
          <w:p w14:paraId="6003B389" w14:textId="77777777" w:rsidR="005117CF" w:rsidRPr="00C354EB" w:rsidRDefault="005117CF" w:rsidP="004C0F83">
            <w:pPr>
              <w:rPr>
                <w:rFonts w:ascii="Times New Roman" w:hAnsi="Times New Roman" w:cs="Times New Roman"/>
                <w:sz w:val="24"/>
                <w:szCs w:val="24"/>
              </w:rPr>
            </w:pPr>
            <w:r w:rsidRPr="00C354EB">
              <w:rPr>
                <w:rFonts w:ascii="Times New Roman" w:hAnsi="Times New Roman" w:cs="Times New Roman"/>
                <w:sz w:val="24"/>
                <w:szCs w:val="24"/>
              </w:rPr>
              <w:t>Argument components</w:t>
            </w:r>
          </w:p>
        </w:tc>
        <w:tc>
          <w:tcPr>
            <w:tcW w:w="7224" w:type="dxa"/>
            <w:tcBorders>
              <w:left w:val="nil"/>
              <w:right w:val="nil"/>
            </w:tcBorders>
          </w:tcPr>
          <w:p w14:paraId="090B76C6" w14:textId="77777777" w:rsidR="005117CF" w:rsidRPr="00C354EB" w:rsidRDefault="005117CF" w:rsidP="004C0F83">
            <w:pPr>
              <w:rPr>
                <w:rFonts w:ascii="Times New Roman" w:hAnsi="Times New Roman" w:cs="Times New Roman"/>
                <w:sz w:val="24"/>
                <w:szCs w:val="24"/>
              </w:rPr>
            </w:pPr>
            <w:r w:rsidRPr="00C354EB">
              <w:rPr>
                <w:rFonts w:ascii="Times New Roman" w:hAnsi="Times New Roman" w:cs="Times New Roman"/>
                <w:sz w:val="24"/>
                <w:szCs w:val="24"/>
              </w:rPr>
              <w:t>Example expressions</w:t>
            </w:r>
          </w:p>
        </w:tc>
      </w:tr>
      <w:tr w:rsidR="005117CF" w:rsidRPr="00C354EB" w14:paraId="51BD708A" w14:textId="77777777" w:rsidTr="004C0F83">
        <w:tc>
          <w:tcPr>
            <w:tcW w:w="1838" w:type="dxa"/>
            <w:tcBorders>
              <w:left w:val="nil"/>
              <w:right w:val="nil"/>
            </w:tcBorders>
          </w:tcPr>
          <w:p w14:paraId="5E6508B1" w14:textId="77777777" w:rsidR="005117CF" w:rsidRPr="00C354EB" w:rsidRDefault="005117CF" w:rsidP="004C0F83">
            <w:pPr>
              <w:jc w:val="both"/>
              <w:rPr>
                <w:rFonts w:ascii="Times New Roman" w:hAnsi="Times New Roman" w:cs="Times New Roman"/>
                <w:sz w:val="24"/>
                <w:szCs w:val="24"/>
              </w:rPr>
            </w:pPr>
            <w:r w:rsidRPr="00C354EB">
              <w:rPr>
                <w:rFonts w:ascii="Times New Roman" w:hAnsi="Times New Roman" w:cs="Times New Roman"/>
                <w:bCs/>
                <w:sz w:val="24"/>
                <w:szCs w:val="24"/>
              </w:rPr>
              <w:t xml:space="preserve">Data </w:t>
            </w:r>
          </w:p>
        </w:tc>
        <w:tc>
          <w:tcPr>
            <w:tcW w:w="7224" w:type="dxa"/>
            <w:tcBorders>
              <w:left w:val="nil"/>
              <w:right w:val="nil"/>
            </w:tcBorders>
          </w:tcPr>
          <w:p w14:paraId="650B5CF8"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The boiling point of water depends on the external pressure.</w:t>
            </w:r>
          </w:p>
          <w:p w14:paraId="7FFA7ACB"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The boiling point of water depends on the external pressure and the type of liquid.</w:t>
            </w:r>
          </w:p>
          <w:p w14:paraId="4745C2BE" w14:textId="77777777" w:rsidR="005117CF" w:rsidRPr="00C354EB" w:rsidRDefault="005117CF" w:rsidP="004C0F83">
            <w:pPr>
              <w:rPr>
                <w:rFonts w:ascii="Times New Roman" w:hAnsi="Times New Roman" w:cs="Times New Roman"/>
                <w:i/>
                <w:sz w:val="24"/>
                <w:szCs w:val="24"/>
              </w:rPr>
            </w:pPr>
            <w:r w:rsidRPr="00C354EB">
              <w:rPr>
                <w:rFonts w:ascii="Times New Roman" w:hAnsi="Times New Roman" w:cs="Times New Roman"/>
                <w:i/>
                <w:sz w:val="24"/>
                <w:szCs w:val="24"/>
              </w:rPr>
              <w:t>The boiling point of water depends on the altitude above sea level where we boil the water.</w:t>
            </w:r>
          </w:p>
          <w:p w14:paraId="5A4CDCBF" w14:textId="77777777" w:rsidR="005117CF" w:rsidRPr="00C354EB" w:rsidRDefault="005117CF" w:rsidP="004C0F83">
            <w:pPr>
              <w:rPr>
                <w:rFonts w:ascii="Times New Roman" w:hAnsi="Times New Roman" w:cs="Times New Roman"/>
                <w:i/>
                <w:sz w:val="24"/>
                <w:szCs w:val="24"/>
              </w:rPr>
            </w:pPr>
            <w:r w:rsidRPr="00C354EB">
              <w:rPr>
                <w:rFonts w:ascii="Times New Roman" w:hAnsi="Times New Roman" w:cs="Times New Roman"/>
                <w:i/>
                <w:sz w:val="24"/>
                <w:szCs w:val="24"/>
              </w:rPr>
              <w:t>As it rises above sea level, the water boils more quickly.</w:t>
            </w:r>
          </w:p>
        </w:tc>
      </w:tr>
      <w:tr w:rsidR="005117CF" w:rsidRPr="00C354EB" w14:paraId="5BC6BAB9" w14:textId="77777777" w:rsidTr="004C0F83">
        <w:tc>
          <w:tcPr>
            <w:tcW w:w="1838" w:type="dxa"/>
            <w:tcBorders>
              <w:left w:val="nil"/>
              <w:right w:val="nil"/>
            </w:tcBorders>
          </w:tcPr>
          <w:p w14:paraId="6B934036" w14:textId="77777777" w:rsidR="005117CF" w:rsidRPr="00C354EB" w:rsidRDefault="005117CF" w:rsidP="004C0F83">
            <w:pPr>
              <w:jc w:val="both"/>
              <w:rPr>
                <w:rFonts w:ascii="Times New Roman" w:hAnsi="Times New Roman" w:cs="Times New Roman"/>
                <w:sz w:val="24"/>
                <w:szCs w:val="24"/>
              </w:rPr>
            </w:pPr>
            <w:r w:rsidRPr="00C354EB">
              <w:rPr>
                <w:rFonts w:ascii="Times New Roman" w:hAnsi="Times New Roman" w:cs="Times New Roman"/>
                <w:bCs/>
                <w:sz w:val="24"/>
                <w:szCs w:val="24"/>
              </w:rPr>
              <w:t xml:space="preserve">Claim </w:t>
            </w:r>
          </w:p>
        </w:tc>
        <w:tc>
          <w:tcPr>
            <w:tcW w:w="7224" w:type="dxa"/>
            <w:tcBorders>
              <w:left w:val="nil"/>
              <w:right w:val="nil"/>
            </w:tcBorders>
          </w:tcPr>
          <w:p w14:paraId="0B134EE8"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The temperature of the water decreases.</w:t>
            </w:r>
          </w:p>
          <w:p w14:paraId="7EC6D459"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 xml:space="preserve">When ice is put on the </w:t>
            </w:r>
            <w:r w:rsidRPr="00C354EB">
              <w:rPr>
                <w:rFonts w:ascii="Times New Roman" w:hAnsi="Times New Roman" w:cs="Times New Roman"/>
                <w:sz w:val="24"/>
                <w:szCs w:val="24"/>
              </w:rPr>
              <w:t>flask</w:t>
            </w:r>
            <w:r w:rsidRPr="00C354EB">
              <w:rPr>
                <w:rFonts w:ascii="Times New Roman" w:hAnsi="Times New Roman" w:cs="Times New Roman"/>
                <w:i/>
                <w:sz w:val="24"/>
                <w:szCs w:val="24"/>
              </w:rPr>
              <w:t>, the water becomes concentrated.</w:t>
            </w:r>
          </w:p>
          <w:p w14:paraId="2CCD51C5" w14:textId="77777777" w:rsidR="005117CF" w:rsidRPr="00C354EB" w:rsidRDefault="005117CF" w:rsidP="004C0F83">
            <w:pPr>
              <w:jc w:val="both"/>
              <w:rPr>
                <w:rFonts w:ascii="Times New Roman" w:hAnsi="Times New Roman" w:cs="Times New Roman"/>
                <w:sz w:val="24"/>
                <w:szCs w:val="24"/>
              </w:rPr>
            </w:pPr>
            <w:r w:rsidRPr="00C354EB">
              <w:rPr>
                <w:rFonts w:ascii="Times New Roman" w:hAnsi="Times New Roman" w:cs="Times New Roman"/>
                <w:i/>
                <w:sz w:val="24"/>
                <w:szCs w:val="24"/>
              </w:rPr>
              <w:t>Water droplets are formed in the flask.</w:t>
            </w:r>
          </w:p>
        </w:tc>
      </w:tr>
      <w:tr w:rsidR="005117CF" w:rsidRPr="00C354EB" w14:paraId="6A835752" w14:textId="77777777" w:rsidTr="004C0F83">
        <w:tc>
          <w:tcPr>
            <w:tcW w:w="1838" w:type="dxa"/>
            <w:tcBorders>
              <w:left w:val="nil"/>
              <w:right w:val="nil"/>
            </w:tcBorders>
          </w:tcPr>
          <w:p w14:paraId="71F621F9" w14:textId="77777777" w:rsidR="005117CF" w:rsidRPr="00C354EB" w:rsidRDefault="005117CF" w:rsidP="004C0F83">
            <w:pPr>
              <w:jc w:val="both"/>
              <w:rPr>
                <w:rFonts w:ascii="Times New Roman" w:hAnsi="Times New Roman" w:cs="Times New Roman"/>
                <w:sz w:val="24"/>
                <w:szCs w:val="24"/>
              </w:rPr>
            </w:pPr>
            <w:r w:rsidRPr="00C354EB">
              <w:rPr>
                <w:rFonts w:ascii="Times New Roman" w:hAnsi="Times New Roman" w:cs="Times New Roman"/>
                <w:bCs/>
                <w:sz w:val="24"/>
                <w:szCs w:val="24"/>
              </w:rPr>
              <w:t>False warrant</w:t>
            </w:r>
          </w:p>
        </w:tc>
        <w:tc>
          <w:tcPr>
            <w:tcW w:w="7224" w:type="dxa"/>
            <w:tcBorders>
              <w:left w:val="nil"/>
              <w:right w:val="nil"/>
            </w:tcBorders>
          </w:tcPr>
          <w:p w14:paraId="0A823456"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When the external pressure is reduced with ice, the boiling time extends.</w:t>
            </w:r>
          </w:p>
          <w:p w14:paraId="401E89DB"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The boiling point of water depends on the temperature.</w:t>
            </w:r>
          </w:p>
          <w:p w14:paraId="6E9B5C64"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 xml:space="preserve">When the pressure decreases, the temperature decreases. </w:t>
            </w:r>
          </w:p>
          <w:p w14:paraId="59344D41"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The boiling point of water depends on the tools, heat source and equipment used.</w:t>
            </w:r>
          </w:p>
          <w:p w14:paraId="4684AA3A" w14:textId="77777777" w:rsidR="005117CF" w:rsidRPr="00C354EB" w:rsidRDefault="005117CF" w:rsidP="004C0F83">
            <w:pPr>
              <w:rPr>
                <w:rFonts w:ascii="Times New Roman" w:hAnsi="Times New Roman" w:cs="Times New Roman"/>
                <w:i/>
                <w:sz w:val="24"/>
                <w:szCs w:val="24"/>
              </w:rPr>
            </w:pPr>
            <w:r w:rsidRPr="00C354EB">
              <w:rPr>
                <w:rFonts w:ascii="Times New Roman" w:hAnsi="Times New Roman" w:cs="Times New Roman"/>
                <w:i/>
                <w:sz w:val="24"/>
                <w:szCs w:val="24"/>
              </w:rPr>
              <w:t>Molecules move away from each other due to the decrease in pressure when ice is placed.</w:t>
            </w:r>
          </w:p>
        </w:tc>
      </w:tr>
      <w:tr w:rsidR="005117CF" w:rsidRPr="00C354EB" w14:paraId="244998B5" w14:textId="77777777" w:rsidTr="004C0F83">
        <w:tc>
          <w:tcPr>
            <w:tcW w:w="1838" w:type="dxa"/>
            <w:tcBorders>
              <w:left w:val="nil"/>
              <w:right w:val="nil"/>
            </w:tcBorders>
          </w:tcPr>
          <w:p w14:paraId="4BB9E657" w14:textId="77777777" w:rsidR="005117CF" w:rsidRPr="00C354EB" w:rsidRDefault="005117CF" w:rsidP="004C0F83">
            <w:pPr>
              <w:jc w:val="both"/>
              <w:rPr>
                <w:rFonts w:ascii="Times New Roman" w:hAnsi="Times New Roman" w:cs="Times New Roman"/>
                <w:sz w:val="24"/>
                <w:szCs w:val="24"/>
              </w:rPr>
            </w:pPr>
            <w:r w:rsidRPr="00C354EB">
              <w:rPr>
                <w:rFonts w:ascii="Times New Roman" w:hAnsi="Times New Roman" w:cs="Times New Roman"/>
                <w:bCs/>
                <w:sz w:val="24"/>
                <w:szCs w:val="24"/>
              </w:rPr>
              <w:t>Warrant</w:t>
            </w:r>
          </w:p>
        </w:tc>
        <w:tc>
          <w:tcPr>
            <w:tcW w:w="7224" w:type="dxa"/>
            <w:tcBorders>
              <w:left w:val="nil"/>
              <w:right w:val="nil"/>
            </w:tcBorders>
          </w:tcPr>
          <w:p w14:paraId="35C6739E"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The ice placed on the glass balloon reduces the pressure, the boiling point of the water decreases. That's why the water starts to boil.</w:t>
            </w:r>
          </w:p>
          <w:p w14:paraId="194E5057"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When the external pressure is reduced, the water can boil more quickly. Because if the external pressure decreases, the boiling point decreases.</w:t>
            </w:r>
          </w:p>
          <w:p w14:paraId="6C6CC835"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The ice placed in the ballon joje caused the water to boil because it created a pressure difference.</w:t>
            </w:r>
          </w:p>
        </w:tc>
      </w:tr>
      <w:tr w:rsidR="005117CF" w:rsidRPr="00C354EB" w14:paraId="7F4C90BA" w14:textId="77777777" w:rsidTr="004C0F83">
        <w:tc>
          <w:tcPr>
            <w:tcW w:w="1838" w:type="dxa"/>
            <w:tcBorders>
              <w:left w:val="nil"/>
              <w:right w:val="nil"/>
            </w:tcBorders>
          </w:tcPr>
          <w:p w14:paraId="3674308B" w14:textId="77777777" w:rsidR="005117CF" w:rsidRPr="00C354EB" w:rsidRDefault="005117CF" w:rsidP="004C0F83">
            <w:pPr>
              <w:jc w:val="both"/>
              <w:rPr>
                <w:rFonts w:ascii="Times New Roman" w:hAnsi="Times New Roman" w:cs="Times New Roman"/>
                <w:sz w:val="24"/>
                <w:szCs w:val="24"/>
              </w:rPr>
            </w:pPr>
            <w:r w:rsidRPr="00C354EB">
              <w:rPr>
                <w:rFonts w:ascii="Times New Roman" w:hAnsi="Times New Roman" w:cs="Times New Roman"/>
                <w:bCs/>
                <w:sz w:val="24"/>
                <w:szCs w:val="24"/>
              </w:rPr>
              <w:t xml:space="preserve">Backing </w:t>
            </w:r>
          </w:p>
        </w:tc>
        <w:tc>
          <w:tcPr>
            <w:tcW w:w="7224" w:type="dxa"/>
            <w:tcBorders>
              <w:left w:val="nil"/>
              <w:right w:val="nil"/>
            </w:tcBorders>
          </w:tcPr>
          <w:p w14:paraId="227727B4"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The vapor pressure of the water in the glass bubble can be reduced and boiling can be achieved because the boiling point decreases as the pressure is low at high places.</w:t>
            </w:r>
          </w:p>
          <w:p w14:paraId="503AEABF"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When the hot water suddenly cooled, the pressure dropped and the water began to boil again.</w:t>
            </w:r>
          </w:p>
        </w:tc>
      </w:tr>
      <w:tr w:rsidR="005117CF" w:rsidRPr="00C354EB" w14:paraId="0B05F40E" w14:textId="77777777" w:rsidTr="004C0F83">
        <w:tc>
          <w:tcPr>
            <w:tcW w:w="1838" w:type="dxa"/>
            <w:tcBorders>
              <w:left w:val="nil"/>
              <w:right w:val="nil"/>
            </w:tcBorders>
          </w:tcPr>
          <w:p w14:paraId="37592CA0" w14:textId="77777777" w:rsidR="005117CF" w:rsidRPr="00C354EB" w:rsidRDefault="005117CF" w:rsidP="004C0F83">
            <w:pPr>
              <w:jc w:val="both"/>
              <w:rPr>
                <w:rFonts w:ascii="Times New Roman" w:hAnsi="Times New Roman" w:cs="Times New Roman"/>
                <w:sz w:val="24"/>
                <w:szCs w:val="24"/>
              </w:rPr>
            </w:pPr>
            <w:r w:rsidRPr="00C354EB">
              <w:rPr>
                <w:rFonts w:ascii="Times New Roman" w:hAnsi="Times New Roman" w:cs="Times New Roman"/>
                <w:sz w:val="24"/>
                <w:szCs w:val="24"/>
              </w:rPr>
              <w:t xml:space="preserve">Rebuttal </w:t>
            </w:r>
          </w:p>
        </w:tc>
        <w:tc>
          <w:tcPr>
            <w:tcW w:w="7224" w:type="dxa"/>
            <w:tcBorders>
              <w:left w:val="nil"/>
              <w:right w:val="nil"/>
            </w:tcBorders>
          </w:tcPr>
          <w:p w14:paraId="7311D61B"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If we added salt to sugar, we could change the boiling point in this case because the boiling point depends on the purity of the liquid.</w:t>
            </w:r>
          </w:p>
          <w:p w14:paraId="0E4FBDCD"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The water would not boil again without a cooling effect on the system.</w:t>
            </w:r>
          </w:p>
          <w:p w14:paraId="24311BD8" w14:textId="77777777" w:rsidR="005117CF" w:rsidRPr="00C354EB" w:rsidRDefault="005117CF" w:rsidP="004C0F83">
            <w:pPr>
              <w:jc w:val="both"/>
              <w:rPr>
                <w:rFonts w:ascii="Times New Roman" w:hAnsi="Times New Roman" w:cs="Times New Roman"/>
                <w:i/>
                <w:sz w:val="24"/>
                <w:szCs w:val="24"/>
              </w:rPr>
            </w:pPr>
            <w:r w:rsidRPr="00C354EB">
              <w:rPr>
                <w:rFonts w:ascii="Times New Roman" w:hAnsi="Times New Roman" w:cs="Times New Roman"/>
                <w:i/>
                <w:sz w:val="24"/>
                <w:szCs w:val="24"/>
              </w:rPr>
              <w:t>If the pressure drop was not achieved, the water would not boil again.</w:t>
            </w:r>
          </w:p>
        </w:tc>
      </w:tr>
    </w:tbl>
    <w:p w14:paraId="7E70749B" w14:textId="77777777" w:rsidR="005117CF" w:rsidRPr="00C354EB" w:rsidRDefault="005117CF" w:rsidP="005117CF">
      <w:pPr>
        <w:spacing w:line="360" w:lineRule="auto"/>
        <w:jc w:val="both"/>
        <w:rPr>
          <w:rFonts w:ascii="Times New Roman" w:hAnsi="Times New Roman" w:cs="Times New Roman"/>
          <w:b/>
          <w:sz w:val="24"/>
          <w:szCs w:val="24"/>
        </w:rPr>
      </w:pPr>
    </w:p>
    <w:p w14:paraId="2A618E89" w14:textId="77777777" w:rsidR="005117CF" w:rsidRPr="00A5113F" w:rsidRDefault="005117CF" w:rsidP="005117CF">
      <w:pPr>
        <w:spacing w:line="360" w:lineRule="auto"/>
        <w:jc w:val="both"/>
        <w:rPr>
          <w:rFonts w:ascii="Times New Roman" w:hAnsi="Times New Roman" w:cs="Times New Roman"/>
          <w:sz w:val="24"/>
          <w:szCs w:val="24"/>
        </w:rPr>
      </w:pPr>
      <w:r w:rsidRPr="00A5315D">
        <w:rPr>
          <w:rFonts w:ascii="Times New Roman" w:hAnsi="Times New Roman" w:cs="Times New Roman"/>
          <w:b/>
          <w:sz w:val="24"/>
          <w:szCs w:val="24"/>
        </w:rPr>
        <w:t>Table  8.</w:t>
      </w:r>
      <w:r w:rsidRPr="00A5113F">
        <w:rPr>
          <w:rFonts w:ascii="Times New Roman" w:hAnsi="Times New Roman" w:cs="Times New Roman"/>
          <w:sz w:val="24"/>
          <w:szCs w:val="24"/>
        </w:rPr>
        <w:t xml:space="preserve"> Sample statements of PSTs according to the ar</w:t>
      </w:r>
      <w:r>
        <w:rPr>
          <w:rFonts w:ascii="Times New Roman" w:hAnsi="Times New Roman" w:cs="Times New Roman"/>
          <w:sz w:val="24"/>
          <w:szCs w:val="24"/>
        </w:rPr>
        <w:t>gument components in Worksheet 3</w:t>
      </w:r>
    </w:p>
    <w:tbl>
      <w:tblPr>
        <w:tblStyle w:val="TabloKlavuzu"/>
        <w:tblW w:w="0" w:type="auto"/>
        <w:tblLook w:val="04A0" w:firstRow="1" w:lastRow="0" w:firstColumn="1" w:lastColumn="0" w:noHBand="0" w:noVBand="1"/>
      </w:tblPr>
      <w:tblGrid>
        <w:gridCol w:w="1376"/>
        <w:gridCol w:w="7696"/>
      </w:tblGrid>
      <w:tr w:rsidR="005117CF" w:rsidRPr="00A5113F" w14:paraId="09EA0FFF" w14:textId="77777777" w:rsidTr="004C0F83">
        <w:tc>
          <w:tcPr>
            <w:tcW w:w="1134" w:type="dxa"/>
            <w:tcBorders>
              <w:left w:val="nil"/>
              <w:right w:val="nil"/>
            </w:tcBorders>
          </w:tcPr>
          <w:p w14:paraId="7BA5D86F" w14:textId="77777777" w:rsidR="005117CF" w:rsidRPr="00A5113F" w:rsidRDefault="005117CF" w:rsidP="004C0F83">
            <w:pPr>
              <w:rPr>
                <w:rFonts w:ascii="Times New Roman" w:hAnsi="Times New Roman" w:cs="Times New Roman"/>
                <w:sz w:val="24"/>
                <w:szCs w:val="24"/>
              </w:rPr>
            </w:pPr>
            <w:r w:rsidRPr="00A5113F">
              <w:rPr>
                <w:rFonts w:ascii="Times New Roman" w:hAnsi="Times New Roman" w:cs="Times New Roman"/>
                <w:sz w:val="24"/>
                <w:szCs w:val="24"/>
              </w:rPr>
              <w:t>Argument components</w:t>
            </w:r>
          </w:p>
        </w:tc>
        <w:tc>
          <w:tcPr>
            <w:tcW w:w="7928" w:type="dxa"/>
            <w:tcBorders>
              <w:left w:val="nil"/>
              <w:right w:val="nil"/>
            </w:tcBorders>
          </w:tcPr>
          <w:p w14:paraId="246D2325" w14:textId="77777777" w:rsidR="005117CF" w:rsidRPr="00A5113F" w:rsidRDefault="005117CF" w:rsidP="004C0F83">
            <w:pPr>
              <w:rPr>
                <w:rFonts w:ascii="Times New Roman" w:hAnsi="Times New Roman" w:cs="Times New Roman"/>
                <w:sz w:val="24"/>
                <w:szCs w:val="24"/>
              </w:rPr>
            </w:pPr>
            <w:r w:rsidRPr="00A5113F">
              <w:rPr>
                <w:rFonts w:ascii="Times New Roman" w:hAnsi="Times New Roman" w:cs="Times New Roman"/>
                <w:sz w:val="24"/>
                <w:szCs w:val="24"/>
              </w:rPr>
              <w:t>Example expressions</w:t>
            </w:r>
          </w:p>
        </w:tc>
      </w:tr>
      <w:tr w:rsidR="005117CF" w:rsidRPr="00A5113F" w14:paraId="16139085" w14:textId="77777777" w:rsidTr="004C0F83">
        <w:trPr>
          <w:trHeight w:val="854"/>
        </w:trPr>
        <w:tc>
          <w:tcPr>
            <w:tcW w:w="1134" w:type="dxa"/>
            <w:tcBorders>
              <w:left w:val="nil"/>
              <w:right w:val="nil"/>
            </w:tcBorders>
          </w:tcPr>
          <w:p w14:paraId="73745D09" w14:textId="77777777" w:rsidR="005117CF" w:rsidRPr="00A5113F" w:rsidRDefault="005117CF" w:rsidP="004C0F83">
            <w:pPr>
              <w:jc w:val="both"/>
              <w:rPr>
                <w:rFonts w:ascii="Times New Roman" w:hAnsi="Times New Roman" w:cs="Times New Roman"/>
                <w:bCs/>
                <w:sz w:val="24"/>
                <w:szCs w:val="24"/>
              </w:rPr>
            </w:pPr>
          </w:p>
          <w:p w14:paraId="52221356" w14:textId="77777777" w:rsidR="005117CF" w:rsidRPr="00A5113F" w:rsidRDefault="005117CF" w:rsidP="004C0F83">
            <w:pPr>
              <w:jc w:val="both"/>
              <w:rPr>
                <w:rFonts w:ascii="Times New Roman" w:hAnsi="Times New Roman" w:cs="Times New Roman"/>
                <w:bCs/>
                <w:sz w:val="24"/>
                <w:szCs w:val="24"/>
              </w:rPr>
            </w:pPr>
          </w:p>
          <w:p w14:paraId="004CA7D5" w14:textId="77777777" w:rsidR="005117CF" w:rsidRPr="00A5113F" w:rsidRDefault="005117CF" w:rsidP="004C0F83">
            <w:pPr>
              <w:jc w:val="both"/>
              <w:rPr>
                <w:rFonts w:ascii="Times New Roman" w:hAnsi="Times New Roman" w:cs="Times New Roman"/>
                <w:sz w:val="24"/>
                <w:szCs w:val="24"/>
              </w:rPr>
            </w:pPr>
            <w:r w:rsidRPr="00A5113F">
              <w:rPr>
                <w:rFonts w:ascii="Times New Roman" w:hAnsi="Times New Roman" w:cs="Times New Roman"/>
                <w:bCs/>
                <w:sz w:val="24"/>
                <w:szCs w:val="24"/>
              </w:rPr>
              <w:t xml:space="preserve">Data </w:t>
            </w:r>
          </w:p>
        </w:tc>
        <w:tc>
          <w:tcPr>
            <w:tcW w:w="7928" w:type="dxa"/>
            <w:tcBorders>
              <w:left w:val="nil"/>
              <w:right w:val="nil"/>
            </w:tcBorders>
          </w:tcPr>
          <w:p w14:paraId="17CF44D6" w14:textId="77777777" w:rsidR="005117CF" w:rsidRPr="00A5113F" w:rsidRDefault="005117CF" w:rsidP="004C0F83">
            <w:pPr>
              <w:rPr>
                <w:rFonts w:ascii="Times New Roman" w:hAnsi="Times New Roman" w:cs="Times New Roman"/>
                <w:i/>
                <w:sz w:val="24"/>
                <w:szCs w:val="24"/>
              </w:rPr>
            </w:pPr>
            <w:r w:rsidRPr="00A5113F">
              <w:rPr>
                <w:rFonts w:ascii="Times New Roman" w:hAnsi="Times New Roman" w:cs="Times New Roman"/>
                <w:i/>
                <w:sz w:val="24"/>
                <w:szCs w:val="24"/>
              </w:rPr>
              <w:t>Pressure and volume are inversely proportional. One is increasing while the other is decreasing.</w:t>
            </w:r>
          </w:p>
          <w:p w14:paraId="059090E7" w14:textId="77777777" w:rsidR="005117CF" w:rsidRPr="00A5113F" w:rsidRDefault="005117CF" w:rsidP="004C0F83">
            <w:pPr>
              <w:rPr>
                <w:rFonts w:ascii="Times New Roman" w:hAnsi="Times New Roman" w:cs="Times New Roman"/>
                <w:i/>
                <w:sz w:val="24"/>
                <w:szCs w:val="24"/>
              </w:rPr>
            </w:pPr>
            <w:r w:rsidRPr="00A5113F">
              <w:rPr>
                <w:rFonts w:ascii="Times New Roman" w:eastAsia="Calibri" w:hAnsi="Times New Roman" w:cs="Times New Roman"/>
                <w:i/>
                <w:sz w:val="24"/>
                <w:szCs w:val="24"/>
              </w:rPr>
              <w:t>We can interpret it with the formula Pv = nRT.</w:t>
            </w:r>
          </w:p>
        </w:tc>
      </w:tr>
      <w:tr w:rsidR="005117CF" w:rsidRPr="00A5113F" w14:paraId="47E1493C" w14:textId="77777777" w:rsidTr="004C0F83">
        <w:tc>
          <w:tcPr>
            <w:tcW w:w="1134" w:type="dxa"/>
            <w:tcBorders>
              <w:left w:val="nil"/>
              <w:right w:val="nil"/>
            </w:tcBorders>
          </w:tcPr>
          <w:p w14:paraId="079BF67F" w14:textId="77777777" w:rsidR="005117CF" w:rsidRPr="00A5113F" w:rsidRDefault="005117CF" w:rsidP="004C0F83">
            <w:pPr>
              <w:jc w:val="both"/>
              <w:rPr>
                <w:rFonts w:ascii="Times New Roman" w:hAnsi="Times New Roman" w:cs="Times New Roman"/>
                <w:bCs/>
                <w:sz w:val="24"/>
                <w:szCs w:val="24"/>
              </w:rPr>
            </w:pPr>
          </w:p>
          <w:p w14:paraId="054C2A4F" w14:textId="77777777" w:rsidR="005117CF" w:rsidRPr="00A5113F" w:rsidRDefault="005117CF" w:rsidP="004C0F83">
            <w:pPr>
              <w:jc w:val="both"/>
              <w:rPr>
                <w:rFonts w:ascii="Times New Roman" w:hAnsi="Times New Roman" w:cs="Times New Roman"/>
                <w:bCs/>
                <w:sz w:val="24"/>
                <w:szCs w:val="24"/>
              </w:rPr>
            </w:pPr>
          </w:p>
          <w:p w14:paraId="55FFB8E6" w14:textId="77777777" w:rsidR="005117CF" w:rsidRPr="00A5113F" w:rsidRDefault="005117CF" w:rsidP="004C0F83">
            <w:pPr>
              <w:jc w:val="both"/>
              <w:rPr>
                <w:rFonts w:ascii="Times New Roman" w:hAnsi="Times New Roman" w:cs="Times New Roman"/>
                <w:sz w:val="24"/>
                <w:szCs w:val="24"/>
              </w:rPr>
            </w:pPr>
            <w:r w:rsidRPr="00A5113F">
              <w:rPr>
                <w:rFonts w:ascii="Times New Roman" w:hAnsi="Times New Roman" w:cs="Times New Roman"/>
                <w:bCs/>
                <w:sz w:val="24"/>
                <w:szCs w:val="24"/>
              </w:rPr>
              <w:t xml:space="preserve">Claim </w:t>
            </w:r>
          </w:p>
        </w:tc>
        <w:tc>
          <w:tcPr>
            <w:tcW w:w="7928" w:type="dxa"/>
            <w:tcBorders>
              <w:left w:val="nil"/>
              <w:right w:val="nil"/>
            </w:tcBorders>
          </w:tcPr>
          <w:p w14:paraId="4E65354A" w14:textId="77777777" w:rsidR="005117CF" w:rsidRPr="00A5113F" w:rsidRDefault="005117CF" w:rsidP="004C0F83">
            <w:pPr>
              <w:rPr>
                <w:rFonts w:ascii="Times New Roman" w:hAnsi="Times New Roman" w:cs="Times New Roman"/>
                <w:i/>
                <w:sz w:val="24"/>
                <w:szCs w:val="24"/>
              </w:rPr>
            </w:pPr>
            <w:r w:rsidRPr="00A5113F">
              <w:rPr>
                <w:rFonts w:ascii="Times New Roman" w:hAnsi="Times New Roman" w:cs="Times New Roman"/>
                <w:i/>
                <w:sz w:val="24"/>
                <w:szCs w:val="24"/>
              </w:rPr>
              <w:t>I thought the pet bottle would get smaller when the air in the pump was drawn.</w:t>
            </w:r>
          </w:p>
          <w:p w14:paraId="1BBA2CDB" w14:textId="77777777" w:rsidR="005117CF" w:rsidRPr="00A5113F" w:rsidRDefault="005117CF" w:rsidP="004C0F83">
            <w:pPr>
              <w:rPr>
                <w:rFonts w:ascii="Times New Roman" w:hAnsi="Times New Roman" w:cs="Times New Roman"/>
                <w:i/>
                <w:sz w:val="24"/>
                <w:szCs w:val="24"/>
              </w:rPr>
            </w:pPr>
            <w:r w:rsidRPr="00A5113F">
              <w:rPr>
                <w:rFonts w:ascii="Times New Roman" w:hAnsi="Times New Roman" w:cs="Times New Roman"/>
                <w:i/>
                <w:sz w:val="24"/>
                <w:szCs w:val="24"/>
              </w:rPr>
              <w:t>As the air is discharged, the pressure in the pump decreases. It can also be said that the pressure is low in the airless environment.</w:t>
            </w:r>
          </w:p>
          <w:p w14:paraId="50578049" w14:textId="77777777" w:rsidR="005117CF" w:rsidRPr="00A5113F" w:rsidRDefault="005117CF" w:rsidP="004C0F83">
            <w:pPr>
              <w:rPr>
                <w:rFonts w:ascii="Times New Roman" w:hAnsi="Times New Roman" w:cs="Times New Roman"/>
                <w:i/>
                <w:sz w:val="24"/>
                <w:szCs w:val="24"/>
              </w:rPr>
            </w:pPr>
            <w:r w:rsidRPr="00A5113F">
              <w:rPr>
                <w:rFonts w:ascii="Times New Roman" w:hAnsi="Times New Roman" w:cs="Times New Roman"/>
                <w:i/>
                <w:sz w:val="24"/>
                <w:szCs w:val="24"/>
              </w:rPr>
              <w:t>If the air of the bell jar is discharged, the volume of the pet bottle may increase due to pressure change.</w:t>
            </w:r>
          </w:p>
        </w:tc>
      </w:tr>
      <w:tr w:rsidR="005117CF" w:rsidRPr="00A5113F" w14:paraId="75327317" w14:textId="77777777" w:rsidTr="004C0F83">
        <w:tc>
          <w:tcPr>
            <w:tcW w:w="1134" w:type="dxa"/>
            <w:tcBorders>
              <w:left w:val="nil"/>
              <w:right w:val="nil"/>
            </w:tcBorders>
          </w:tcPr>
          <w:p w14:paraId="28C35F09" w14:textId="77777777" w:rsidR="005117CF" w:rsidRPr="00A5113F" w:rsidRDefault="005117CF" w:rsidP="004C0F83">
            <w:pPr>
              <w:jc w:val="both"/>
              <w:rPr>
                <w:rFonts w:ascii="Times New Roman" w:hAnsi="Times New Roman" w:cs="Times New Roman"/>
                <w:bCs/>
                <w:sz w:val="24"/>
                <w:szCs w:val="24"/>
              </w:rPr>
            </w:pPr>
          </w:p>
          <w:p w14:paraId="6A21A6BF" w14:textId="77777777" w:rsidR="005117CF" w:rsidRPr="00A5113F" w:rsidRDefault="005117CF" w:rsidP="004C0F83">
            <w:pPr>
              <w:jc w:val="both"/>
              <w:rPr>
                <w:rFonts w:ascii="Times New Roman" w:hAnsi="Times New Roman" w:cs="Times New Roman"/>
                <w:bCs/>
                <w:sz w:val="24"/>
                <w:szCs w:val="24"/>
              </w:rPr>
            </w:pPr>
          </w:p>
          <w:p w14:paraId="2806DC5B" w14:textId="77777777" w:rsidR="005117CF" w:rsidRPr="00A5113F" w:rsidRDefault="005117CF" w:rsidP="004C0F83">
            <w:pPr>
              <w:jc w:val="both"/>
              <w:rPr>
                <w:rFonts w:ascii="Times New Roman" w:hAnsi="Times New Roman" w:cs="Times New Roman"/>
                <w:bCs/>
                <w:sz w:val="24"/>
                <w:szCs w:val="24"/>
              </w:rPr>
            </w:pPr>
          </w:p>
          <w:p w14:paraId="2A406946" w14:textId="77777777" w:rsidR="005117CF" w:rsidRPr="00A5113F" w:rsidRDefault="005117CF" w:rsidP="004C0F83">
            <w:pPr>
              <w:jc w:val="both"/>
              <w:rPr>
                <w:rFonts w:ascii="Times New Roman" w:hAnsi="Times New Roman" w:cs="Times New Roman"/>
                <w:sz w:val="24"/>
                <w:szCs w:val="24"/>
              </w:rPr>
            </w:pPr>
            <w:r w:rsidRPr="00A5113F">
              <w:rPr>
                <w:rFonts w:ascii="Times New Roman" w:hAnsi="Times New Roman" w:cs="Times New Roman"/>
                <w:bCs/>
                <w:sz w:val="24"/>
                <w:szCs w:val="24"/>
              </w:rPr>
              <w:t>False warrant</w:t>
            </w:r>
          </w:p>
        </w:tc>
        <w:tc>
          <w:tcPr>
            <w:tcW w:w="7928" w:type="dxa"/>
            <w:tcBorders>
              <w:left w:val="nil"/>
              <w:right w:val="nil"/>
            </w:tcBorders>
          </w:tcPr>
          <w:p w14:paraId="04137095" w14:textId="77777777" w:rsidR="005117CF" w:rsidRPr="00A5113F" w:rsidRDefault="005117CF" w:rsidP="004C0F83">
            <w:pPr>
              <w:jc w:val="both"/>
              <w:rPr>
                <w:rFonts w:ascii="Times New Roman" w:eastAsia="Times New Roman" w:hAnsi="Times New Roman" w:cs="Times New Roman"/>
                <w:i/>
                <w:sz w:val="24"/>
                <w:szCs w:val="24"/>
              </w:rPr>
            </w:pPr>
            <w:r w:rsidRPr="00A5113F">
              <w:rPr>
                <w:rFonts w:ascii="Times New Roman" w:eastAsia="Times New Roman" w:hAnsi="Times New Roman" w:cs="Times New Roman"/>
                <w:i/>
                <w:sz w:val="24"/>
                <w:szCs w:val="24"/>
              </w:rPr>
              <w:t>The relationship between pressure and force, pressure and volume relationship explains this situation.</w:t>
            </w:r>
          </w:p>
          <w:p w14:paraId="78D2C8E9" w14:textId="77777777" w:rsidR="005117CF" w:rsidRPr="00A5113F" w:rsidRDefault="005117CF" w:rsidP="004C0F83">
            <w:pPr>
              <w:jc w:val="both"/>
              <w:rPr>
                <w:rFonts w:ascii="Times New Roman" w:eastAsia="Times New Roman" w:hAnsi="Times New Roman" w:cs="Times New Roman"/>
                <w:i/>
                <w:sz w:val="24"/>
                <w:szCs w:val="24"/>
              </w:rPr>
            </w:pPr>
            <w:r w:rsidRPr="00A5113F">
              <w:rPr>
                <w:rFonts w:ascii="Times New Roman" w:eastAsia="Times New Roman" w:hAnsi="Times New Roman" w:cs="Times New Roman"/>
                <w:i/>
                <w:sz w:val="24"/>
                <w:szCs w:val="24"/>
              </w:rPr>
              <w:t>It is the volumetric force that allows the change in the shape of the bottle.</w:t>
            </w:r>
          </w:p>
          <w:p w14:paraId="4972891B" w14:textId="77777777" w:rsidR="005117CF" w:rsidRPr="00A5113F" w:rsidRDefault="005117CF" w:rsidP="004C0F83">
            <w:pPr>
              <w:jc w:val="both"/>
              <w:rPr>
                <w:rFonts w:ascii="Times New Roman" w:eastAsia="Times New Roman" w:hAnsi="Times New Roman" w:cs="Times New Roman"/>
                <w:i/>
                <w:sz w:val="24"/>
                <w:szCs w:val="24"/>
              </w:rPr>
            </w:pPr>
            <w:r w:rsidRPr="00A5113F">
              <w:rPr>
                <w:rFonts w:ascii="Times New Roman" w:eastAsia="Times New Roman" w:hAnsi="Times New Roman" w:cs="Times New Roman"/>
                <w:i/>
                <w:sz w:val="24"/>
                <w:szCs w:val="24"/>
              </w:rPr>
              <w:t>Like when electrical cables pucker up in winter and stretch in the summer months?</w:t>
            </w:r>
          </w:p>
          <w:p w14:paraId="4A02B164"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The pet bottle has returned to its former state as the pressure generated by the gravitational effect in the bell jar has decreased.</w:t>
            </w:r>
          </w:p>
          <w:p w14:paraId="645C2856"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As the internal pressure of the bell jar increases, the volume of the bottle increases, the volume of the bottle decreases as its pressure decreases.</w:t>
            </w:r>
          </w:p>
          <w:p w14:paraId="3E84515F"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Taking the air in the bell jar reduces the effect of gravity on the bottle and the bottle returns to its original state. When the air re-entered the pump, the gravity applied to the bottle returned to the shape we gave it.</w:t>
            </w:r>
          </w:p>
        </w:tc>
      </w:tr>
      <w:tr w:rsidR="005117CF" w:rsidRPr="00A5113F" w14:paraId="1F91BAF5" w14:textId="77777777" w:rsidTr="004C0F83">
        <w:tc>
          <w:tcPr>
            <w:tcW w:w="1134" w:type="dxa"/>
            <w:tcBorders>
              <w:left w:val="nil"/>
              <w:right w:val="nil"/>
            </w:tcBorders>
          </w:tcPr>
          <w:p w14:paraId="2B76216F" w14:textId="77777777" w:rsidR="005117CF" w:rsidRPr="00A5113F" w:rsidRDefault="005117CF" w:rsidP="004C0F83">
            <w:pPr>
              <w:jc w:val="both"/>
              <w:rPr>
                <w:rFonts w:ascii="Times New Roman" w:hAnsi="Times New Roman" w:cs="Times New Roman"/>
                <w:bCs/>
                <w:sz w:val="24"/>
                <w:szCs w:val="24"/>
              </w:rPr>
            </w:pPr>
          </w:p>
          <w:p w14:paraId="6DED5E56" w14:textId="77777777" w:rsidR="005117CF" w:rsidRPr="00A5113F" w:rsidRDefault="005117CF" w:rsidP="004C0F83">
            <w:pPr>
              <w:jc w:val="both"/>
              <w:rPr>
                <w:rFonts w:ascii="Times New Roman" w:hAnsi="Times New Roman" w:cs="Times New Roman"/>
                <w:bCs/>
                <w:sz w:val="24"/>
                <w:szCs w:val="24"/>
              </w:rPr>
            </w:pPr>
          </w:p>
          <w:p w14:paraId="4649003A" w14:textId="77777777" w:rsidR="005117CF" w:rsidRPr="00A5113F" w:rsidRDefault="005117CF" w:rsidP="004C0F83">
            <w:pPr>
              <w:jc w:val="both"/>
              <w:rPr>
                <w:rFonts w:ascii="Times New Roman" w:hAnsi="Times New Roman" w:cs="Times New Roman"/>
                <w:bCs/>
                <w:sz w:val="24"/>
                <w:szCs w:val="24"/>
              </w:rPr>
            </w:pPr>
          </w:p>
          <w:p w14:paraId="799A9BFD" w14:textId="77777777" w:rsidR="005117CF" w:rsidRPr="00A5113F" w:rsidRDefault="005117CF" w:rsidP="004C0F83">
            <w:pPr>
              <w:jc w:val="both"/>
              <w:rPr>
                <w:rFonts w:ascii="Times New Roman" w:hAnsi="Times New Roman" w:cs="Times New Roman"/>
                <w:bCs/>
                <w:sz w:val="24"/>
                <w:szCs w:val="24"/>
              </w:rPr>
            </w:pPr>
          </w:p>
          <w:p w14:paraId="3B5F40D5" w14:textId="77777777" w:rsidR="005117CF" w:rsidRPr="00A5113F" w:rsidRDefault="005117CF" w:rsidP="004C0F83">
            <w:pPr>
              <w:jc w:val="both"/>
              <w:rPr>
                <w:rFonts w:ascii="Times New Roman" w:hAnsi="Times New Roman" w:cs="Times New Roman"/>
                <w:sz w:val="24"/>
                <w:szCs w:val="24"/>
              </w:rPr>
            </w:pPr>
            <w:r w:rsidRPr="00A5113F">
              <w:rPr>
                <w:rFonts w:ascii="Times New Roman" w:hAnsi="Times New Roman" w:cs="Times New Roman"/>
                <w:bCs/>
                <w:sz w:val="24"/>
                <w:szCs w:val="24"/>
              </w:rPr>
              <w:t>Warrant</w:t>
            </w:r>
          </w:p>
        </w:tc>
        <w:tc>
          <w:tcPr>
            <w:tcW w:w="7928" w:type="dxa"/>
            <w:tcBorders>
              <w:left w:val="nil"/>
              <w:right w:val="nil"/>
            </w:tcBorders>
          </w:tcPr>
          <w:p w14:paraId="5046F209"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As seen in the experiment, pressure has an effect on the compressed plastic bottle.</w:t>
            </w:r>
          </w:p>
          <w:p w14:paraId="4CC0281F"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If the pressure decreases, the volume of the plastic bottle increases and returns to its original form.</w:t>
            </w:r>
          </w:p>
          <w:p w14:paraId="02D019D6"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Since the number of particles in the glass bell decreases, the volume of the shrunken plastic bottle starts to increase.</w:t>
            </w:r>
          </w:p>
          <w:p w14:paraId="047BE1CA" w14:textId="77777777" w:rsidR="005117CF" w:rsidRPr="00A5113F" w:rsidRDefault="005117CF" w:rsidP="004C0F83">
            <w:pPr>
              <w:jc w:val="both"/>
              <w:rPr>
                <w:rFonts w:ascii="Times New Roman" w:eastAsia="Arial" w:hAnsi="Times New Roman" w:cs="Times New Roman"/>
                <w:i/>
                <w:sz w:val="24"/>
                <w:szCs w:val="24"/>
              </w:rPr>
            </w:pPr>
            <w:r w:rsidRPr="00A5113F">
              <w:rPr>
                <w:rFonts w:ascii="Times New Roman" w:eastAsia="Arial" w:hAnsi="Times New Roman" w:cs="Times New Roman"/>
                <w:i/>
                <w:sz w:val="24"/>
                <w:szCs w:val="24"/>
              </w:rPr>
              <w:t xml:space="preserve">As the air in the </w:t>
            </w:r>
            <w:r w:rsidRPr="00A5113F">
              <w:rPr>
                <w:rFonts w:ascii="Times New Roman" w:hAnsi="Times New Roman" w:cs="Times New Roman"/>
                <w:i/>
                <w:sz w:val="24"/>
                <w:szCs w:val="24"/>
              </w:rPr>
              <w:t>bell jar</w:t>
            </w:r>
            <w:r w:rsidRPr="00A5113F">
              <w:rPr>
                <w:rFonts w:ascii="Times New Roman" w:eastAsia="Arial" w:hAnsi="Times New Roman" w:cs="Times New Roman"/>
                <w:i/>
                <w:sz w:val="24"/>
                <w:szCs w:val="24"/>
              </w:rPr>
              <w:t xml:space="preserve"> decreased, the pressure decreased and the volume of the plastic bottle increased.</w:t>
            </w:r>
          </w:p>
        </w:tc>
      </w:tr>
      <w:tr w:rsidR="005117CF" w:rsidRPr="00A5113F" w14:paraId="6D663B84" w14:textId="77777777" w:rsidTr="004C0F83">
        <w:tc>
          <w:tcPr>
            <w:tcW w:w="1134" w:type="dxa"/>
            <w:tcBorders>
              <w:left w:val="nil"/>
              <w:right w:val="nil"/>
            </w:tcBorders>
          </w:tcPr>
          <w:p w14:paraId="34BE18CB" w14:textId="77777777" w:rsidR="005117CF" w:rsidRPr="00A5113F" w:rsidRDefault="005117CF" w:rsidP="004C0F83">
            <w:pPr>
              <w:jc w:val="both"/>
              <w:rPr>
                <w:rFonts w:ascii="Times New Roman" w:hAnsi="Times New Roman" w:cs="Times New Roman"/>
                <w:bCs/>
                <w:sz w:val="24"/>
                <w:szCs w:val="24"/>
              </w:rPr>
            </w:pPr>
          </w:p>
          <w:p w14:paraId="7BC9FF7E" w14:textId="77777777" w:rsidR="005117CF" w:rsidRPr="00A5113F" w:rsidRDefault="005117CF" w:rsidP="004C0F83">
            <w:pPr>
              <w:jc w:val="both"/>
              <w:rPr>
                <w:rFonts w:ascii="Times New Roman" w:hAnsi="Times New Roman" w:cs="Times New Roman"/>
                <w:bCs/>
                <w:sz w:val="24"/>
                <w:szCs w:val="24"/>
              </w:rPr>
            </w:pPr>
          </w:p>
          <w:p w14:paraId="0F5B81DF" w14:textId="77777777" w:rsidR="005117CF" w:rsidRPr="00A5113F" w:rsidRDefault="005117CF" w:rsidP="004C0F83">
            <w:pPr>
              <w:jc w:val="both"/>
              <w:rPr>
                <w:rFonts w:ascii="Times New Roman" w:hAnsi="Times New Roman" w:cs="Times New Roman"/>
                <w:bCs/>
                <w:sz w:val="24"/>
                <w:szCs w:val="24"/>
              </w:rPr>
            </w:pPr>
          </w:p>
          <w:p w14:paraId="4491F1E6" w14:textId="77777777" w:rsidR="005117CF" w:rsidRPr="00A5113F" w:rsidRDefault="005117CF" w:rsidP="004C0F83">
            <w:pPr>
              <w:jc w:val="both"/>
              <w:rPr>
                <w:rFonts w:ascii="Times New Roman" w:hAnsi="Times New Roman" w:cs="Times New Roman"/>
                <w:bCs/>
                <w:sz w:val="24"/>
                <w:szCs w:val="24"/>
              </w:rPr>
            </w:pPr>
          </w:p>
          <w:p w14:paraId="2DF9CCA3" w14:textId="77777777" w:rsidR="005117CF" w:rsidRPr="00A5113F" w:rsidRDefault="005117CF" w:rsidP="004C0F83">
            <w:pPr>
              <w:jc w:val="both"/>
              <w:rPr>
                <w:rFonts w:ascii="Times New Roman" w:hAnsi="Times New Roman" w:cs="Times New Roman"/>
                <w:sz w:val="24"/>
                <w:szCs w:val="24"/>
              </w:rPr>
            </w:pPr>
            <w:r w:rsidRPr="00A5113F">
              <w:rPr>
                <w:rFonts w:ascii="Times New Roman" w:hAnsi="Times New Roman" w:cs="Times New Roman"/>
                <w:bCs/>
                <w:sz w:val="24"/>
                <w:szCs w:val="24"/>
              </w:rPr>
              <w:t xml:space="preserve">Backing </w:t>
            </w:r>
          </w:p>
        </w:tc>
        <w:tc>
          <w:tcPr>
            <w:tcW w:w="7928" w:type="dxa"/>
            <w:tcBorders>
              <w:left w:val="nil"/>
              <w:right w:val="nil"/>
            </w:tcBorders>
          </w:tcPr>
          <w:p w14:paraId="632C5903"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As the air inside the bell jar is discharged, the volume of the pet bottle increases so that the pressure inside the bottle is equal to the pressure on the bell jar. therefore, the pressure inside the bottle is reduced.</w:t>
            </w:r>
          </w:p>
          <w:p w14:paraId="375FB317" w14:textId="77777777" w:rsidR="005117CF" w:rsidRPr="00A5113F" w:rsidRDefault="005117CF" w:rsidP="004C0F83">
            <w:pPr>
              <w:rPr>
                <w:rFonts w:ascii="Times New Roman" w:hAnsi="Times New Roman" w:cs="Times New Roman"/>
                <w:i/>
                <w:sz w:val="24"/>
                <w:szCs w:val="24"/>
              </w:rPr>
            </w:pPr>
            <w:r w:rsidRPr="00A5113F">
              <w:rPr>
                <w:rFonts w:ascii="Times New Roman" w:hAnsi="Times New Roman" w:cs="Times New Roman"/>
                <w:i/>
                <w:sz w:val="24"/>
                <w:szCs w:val="24"/>
              </w:rPr>
              <w:t>As the pressure of the bell jar decreased, the bottle began to grow, that is, its volume began to increase. I think it's because the external pressure is decreasing, that is, the pressure on the bottle is decreasing and the volume of the bottle is starting to increase.</w:t>
            </w:r>
          </w:p>
        </w:tc>
      </w:tr>
      <w:tr w:rsidR="005117CF" w:rsidRPr="00A5113F" w14:paraId="6B74809E" w14:textId="77777777" w:rsidTr="004C0F83">
        <w:tc>
          <w:tcPr>
            <w:tcW w:w="1134" w:type="dxa"/>
            <w:tcBorders>
              <w:left w:val="nil"/>
              <w:right w:val="nil"/>
            </w:tcBorders>
          </w:tcPr>
          <w:p w14:paraId="06061FB5" w14:textId="77777777" w:rsidR="005117CF" w:rsidRPr="00A5113F" w:rsidRDefault="005117CF" w:rsidP="004C0F83">
            <w:pPr>
              <w:jc w:val="both"/>
              <w:rPr>
                <w:rFonts w:ascii="Times New Roman" w:hAnsi="Times New Roman" w:cs="Times New Roman"/>
                <w:sz w:val="24"/>
                <w:szCs w:val="24"/>
              </w:rPr>
            </w:pPr>
          </w:p>
          <w:p w14:paraId="33FB13D5" w14:textId="77777777" w:rsidR="005117CF" w:rsidRPr="00A5113F" w:rsidRDefault="005117CF" w:rsidP="004C0F83">
            <w:pPr>
              <w:jc w:val="both"/>
              <w:rPr>
                <w:rFonts w:ascii="Times New Roman" w:hAnsi="Times New Roman" w:cs="Times New Roman"/>
                <w:sz w:val="24"/>
                <w:szCs w:val="24"/>
              </w:rPr>
            </w:pPr>
          </w:p>
          <w:p w14:paraId="4234AB3E" w14:textId="77777777" w:rsidR="005117CF" w:rsidRPr="00A5113F" w:rsidRDefault="005117CF" w:rsidP="004C0F83">
            <w:pPr>
              <w:jc w:val="both"/>
              <w:rPr>
                <w:rFonts w:ascii="Times New Roman" w:hAnsi="Times New Roman" w:cs="Times New Roman"/>
                <w:sz w:val="24"/>
                <w:szCs w:val="24"/>
              </w:rPr>
            </w:pPr>
            <w:r w:rsidRPr="00A5113F">
              <w:rPr>
                <w:rFonts w:ascii="Times New Roman" w:hAnsi="Times New Roman" w:cs="Times New Roman"/>
                <w:sz w:val="24"/>
                <w:szCs w:val="24"/>
              </w:rPr>
              <w:t xml:space="preserve">Rebuttal </w:t>
            </w:r>
          </w:p>
          <w:p w14:paraId="799A53B2" w14:textId="77777777" w:rsidR="005117CF" w:rsidRPr="00A5113F" w:rsidRDefault="005117CF" w:rsidP="004C0F83">
            <w:pPr>
              <w:jc w:val="both"/>
              <w:rPr>
                <w:rFonts w:ascii="Times New Roman" w:hAnsi="Times New Roman" w:cs="Times New Roman"/>
                <w:sz w:val="24"/>
                <w:szCs w:val="24"/>
              </w:rPr>
            </w:pPr>
          </w:p>
        </w:tc>
        <w:tc>
          <w:tcPr>
            <w:tcW w:w="7928" w:type="dxa"/>
            <w:tcBorders>
              <w:left w:val="nil"/>
              <w:right w:val="nil"/>
            </w:tcBorders>
          </w:tcPr>
          <w:p w14:paraId="3089BC44"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By closing the lid of the bottle, the amount of air in the bottle is prevented from being changed. The experiment could have differed if the lid hadn't been closed when the pet bottle was put on the bell jar.</w:t>
            </w:r>
          </w:p>
          <w:p w14:paraId="2F08460F"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Episodes I was surprised by in the experiment: I saw this event for the first time. It's fascinating to me that the pet bottle grows like air is getting into it. We wouldn't have used glass bottles instead of plastic bottles in this experiment. Because the glass bottle can't be compressed. I wonder if the glass bottle would exploded or opened the lid if it was made in a glass bottle with the lid closed.</w:t>
            </w:r>
          </w:p>
        </w:tc>
      </w:tr>
    </w:tbl>
    <w:p w14:paraId="6F771F10" w14:textId="77777777" w:rsidR="005117CF" w:rsidRPr="00A5113F" w:rsidRDefault="005117CF" w:rsidP="005117CF">
      <w:pPr>
        <w:spacing w:line="360" w:lineRule="auto"/>
        <w:jc w:val="both"/>
        <w:rPr>
          <w:rFonts w:ascii="Times New Roman" w:hAnsi="Times New Roman" w:cs="Times New Roman"/>
          <w:sz w:val="24"/>
          <w:szCs w:val="24"/>
        </w:rPr>
      </w:pPr>
    </w:p>
    <w:p w14:paraId="6D677869" w14:textId="77777777" w:rsidR="005117CF" w:rsidRPr="00A5113F" w:rsidRDefault="005117CF" w:rsidP="005117CF">
      <w:pPr>
        <w:spacing w:line="360" w:lineRule="auto"/>
        <w:jc w:val="both"/>
        <w:rPr>
          <w:rFonts w:ascii="Times New Roman" w:hAnsi="Times New Roman" w:cs="Times New Roman"/>
          <w:sz w:val="24"/>
          <w:szCs w:val="24"/>
        </w:rPr>
      </w:pPr>
      <w:r w:rsidRPr="00A5315D">
        <w:rPr>
          <w:rFonts w:ascii="Times New Roman" w:hAnsi="Times New Roman" w:cs="Times New Roman"/>
          <w:b/>
          <w:sz w:val="24"/>
          <w:szCs w:val="24"/>
        </w:rPr>
        <w:t>Table 9.</w:t>
      </w:r>
      <w:r w:rsidRPr="00A5113F">
        <w:rPr>
          <w:rFonts w:ascii="Times New Roman" w:hAnsi="Times New Roman" w:cs="Times New Roman"/>
          <w:sz w:val="24"/>
          <w:szCs w:val="24"/>
        </w:rPr>
        <w:t xml:space="preserve"> Sample statements of PSTs according to the argument components in Worksheet-</w:t>
      </w:r>
      <w:r>
        <w:rPr>
          <w:rFonts w:ascii="Times New Roman" w:hAnsi="Times New Roman" w:cs="Times New Roman"/>
          <w:sz w:val="24"/>
          <w:szCs w:val="24"/>
        </w:rPr>
        <w:t>4</w:t>
      </w:r>
    </w:p>
    <w:tbl>
      <w:tblPr>
        <w:tblStyle w:val="TabloKlavuzu"/>
        <w:tblW w:w="0" w:type="auto"/>
        <w:tblLook w:val="04A0" w:firstRow="1" w:lastRow="0" w:firstColumn="1" w:lastColumn="0" w:noHBand="0" w:noVBand="1"/>
      </w:tblPr>
      <w:tblGrid>
        <w:gridCol w:w="1413"/>
        <w:gridCol w:w="7649"/>
      </w:tblGrid>
      <w:tr w:rsidR="005117CF" w:rsidRPr="00A5113F" w14:paraId="308BAC77" w14:textId="77777777" w:rsidTr="004C0F83">
        <w:tc>
          <w:tcPr>
            <w:tcW w:w="1413" w:type="dxa"/>
            <w:tcBorders>
              <w:left w:val="nil"/>
              <w:right w:val="nil"/>
            </w:tcBorders>
          </w:tcPr>
          <w:p w14:paraId="358336E7" w14:textId="77777777" w:rsidR="005117CF" w:rsidRPr="00A5113F" w:rsidRDefault="005117CF" w:rsidP="004C0F83">
            <w:pPr>
              <w:rPr>
                <w:rFonts w:ascii="Times New Roman" w:hAnsi="Times New Roman" w:cs="Times New Roman"/>
                <w:sz w:val="24"/>
                <w:szCs w:val="24"/>
              </w:rPr>
            </w:pPr>
            <w:r w:rsidRPr="00A5113F">
              <w:rPr>
                <w:rFonts w:ascii="Times New Roman" w:hAnsi="Times New Roman" w:cs="Times New Roman"/>
                <w:sz w:val="24"/>
                <w:szCs w:val="24"/>
              </w:rPr>
              <w:lastRenderedPageBreak/>
              <w:t>Argument components</w:t>
            </w:r>
          </w:p>
        </w:tc>
        <w:tc>
          <w:tcPr>
            <w:tcW w:w="7649" w:type="dxa"/>
            <w:tcBorders>
              <w:left w:val="nil"/>
              <w:right w:val="nil"/>
            </w:tcBorders>
          </w:tcPr>
          <w:p w14:paraId="05DDFEFC" w14:textId="77777777" w:rsidR="005117CF" w:rsidRPr="00A5113F" w:rsidRDefault="005117CF" w:rsidP="004C0F83">
            <w:pPr>
              <w:rPr>
                <w:rFonts w:ascii="Times New Roman" w:hAnsi="Times New Roman" w:cs="Times New Roman"/>
                <w:sz w:val="24"/>
                <w:szCs w:val="24"/>
              </w:rPr>
            </w:pPr>
            <w:r w:rsidRPr="00A5113F">
              <w:rPr>
                <w:rFonts w:ascii="Times New Roman" w:hAnsi="Times New Roman" w:cs="Times New Roman"/>
                <w:sz w:val="24"/>
                <w:szCs w:val="24"/>
              </w:rPr>
              <w:t>Example expressions</w:t>
            </w:r>
          </w:p>
        </w:tc>
      </w:tr>
      <w:tr w:rsidR="005117CF" w:rsidRPr="00A5113F" w14:paraId="6D56993C" w14:textId="77777777" w:rsidTr="004C0F83">
        <w:tc>
          <w:tcPr>
            <w:tcW w:w="1413" w:type="dxa"/>
            <w:tcBorders>
              <w:left w:val="nil"/>
              <w:right w:val="nil"/>
            </w:tcBorders>
          </w:tcPr>
          <w:p w14:paraId="79641D6E" w14:textId="77777777" w:rsidR="005117CF" w:rsidRPr="00A5113F" w:rsidRDefault="005117CF" w:rsidP="004C0F83">
            <w:pPr>
              <w:spacing w:line="360" w:lineRule="auto"/>
              <w:jc w:val="both"/>
              <w:rPr>
                <w:rFonts w:ascii="Times New Roman" w:hAnsi="Times New Roman" w:cs="Times New Roman"/>
                <w:sz w:val="24"/>
                <w:szCs w:val="24"/>
              </w:rPr>
            </w:pPr>
            <w:r w:rsidRPr="00A5113F">
              <w:rPr>
                <w:rFonts w:ascii="Times New Roman" w:hAnsi="Times New Roman" w:cs="Times New Roman"/>
                <w:bCs/>
                <w:sz w:val="24"/>
                <w:szCs w:val="24"/>
              </w:rPr>
              <w:t>Data</w:t>
            </w:r>
          </w:p>
        </w:tc>
        <w:tc>
          <w:tcPr>
            <w:tcW w:w="7649" w:type="dxa"/>
            <w:tcBorders>
              <w:left w:val="nil"/>
              <w:right w:val="nil"/>
            </w:tcBorders>
          </w:tcPr>
          <w:p w14:paraId="10C9FAC0"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This can be explained by the relationship between external pressure and the boiling point of water.</w:t>
            </w:r>
          </w:p>
          <w:p w14:paraId="2FA55FE8"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As the open air pressure decreases, the boiling point of the water decreases.</w:t>
            </w:r>
          </w:p>
          <w:p w14:paraId="765D1E0C"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For water to boil, the air pressure and the steam pressure of the water must be equal to each other.</w:t>
            </w:r>
          </w:p>
        </w:tc>
      </w:tr>
      <w:tr w:rsidR="005117CF" w:rsidRPr="00A5113F" w14:paraId="112A65A3" w14:textId="77777777" w:rsidTr="004C0F83">
        <w:tc>
          <w:tcPr>
            <w:tcW w:w="1413" w:type="dxa"/>
            <w:tcBorders>
              <w:left w:val="nil"/>
              <w:right w:val="nil"/>
            </w:tcBorders>
          </w:tcPr>
          <w:p w14:paraId="2E417BC6" w14:textId="77777777" w:rsidR="005117CF" w:rsidRPr="00A5113F" w:rsidRDefault="005117CF" w:rsidP="004C0F83">
            <w:pPr>
              <w:spacing w:line="360" w:lineRule="auto"/>
              <w:jc w:val="both"/>
              <w:rPr>
                <w:rFonts w:ascii="Times New Roman" w:hAnsi="Times New Roman" w:cs="Times New Roman"/>
                <w:sz w:val="24"/>
                <w:szCs w:val="24"/>
              </w:rPr>
            </w:pPr>
            <w:r w:rsidRPr="00A5113F">
              <w:rPr>
                <w:rFonts w:ascii="Times New Roman" w:hAnsi="Times New Roman" w:cs="Times New Roman"/>
                <w:bCs/>
                <w:sz w:val="24"/>
                <w:szCs w:val="24"/>
              </w:rPr>
              <w:t xml:space="preserve">Claim </w:t>
            </w:r>
          </w:p>
        </w:tc>
        <w:tc>
          <w:tcPr>
            <w:tcW w:w="7649" w:type="dxa"/>
            <w:tcBorders>
              <w:left w:val="nil"/>
              <w:right w:val="nil"/>
            </w:tcBorders>
          </w:tcPr>
          <w:p w14:paraId="213620D7"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I expected the glass to break when the water started to boil.</w:t>
            </w:r>
          </w:p>
          <w:p w14:paraId="34969DA4" w14:textId="77777777" w:rsidR="005117CF" w:rsidRPr="00A5113F" w:rsidRDefault="005117CF" w:rsidP="004C0F83">
            <w:pPr>
              <w:jc w:val="both"/>
              <w:rPr>
                <w:rFonts w:ascii="Times New Roman" w:hAnsi="Times New Roman" w:cs="Times New Roman"/>
                <w:i/>
                <w:color w:val="FF0000"/>
                <w:sz w:val="24"/>
                <w:szCs w:val="24"/>
              </w:rPr>
            </w:pPr>
            <w:r w:rsidRPr="00A5113F">
              <w:rPr>
                <w:rFonts w:ascii="Times New Roman" w:hAnsi="Times New Roman" w:cs="Times New Roman"/>
                <w:i/>
                <w:sz w:val="24"/>
                <w:szCs w:val="24"/>
              </w:rPr>
              <w:t xml:space="preserve">The water can boil. </w:t>
            </w:r>
          </w:p>
        </w:tc>
      </w:tr>
      <w:tr w:rsidR="005117CF" w:rsidRPr="00A5113F" w14:paraId="709E663E" w14:textId="77777777" w:rsidTr="004C0F83">
        <w:tc>
          <w:tcPr>
            <w:tcW w:w="1413" w:type="dxa"/>
            <w:tcBorders>
              <w:left w:val="nil"/>
              <w:right w:val="nil"/>
            </w:tcBorders>
          </w:tcPr>
          <w:p w14:paraId="2289D584" w14:textId="77777777" w:rsidR="005117CF" w:rsidRPr="00A5113F" w:rsidRDefault="005117CF" w:rsidP="004C0F83">
            <w:pPr>
              <w:spacing w:line="360" w:lineRule="auto"/>
              <w:jc w:val="both"/>
              <w:rPr>
                <w:rFonts w:ascii="Times New Roman" w:hAnsi="Times New Roman" w:cs="Times New Roman"/>
                <w:sz w:val="24"/>
                <w:szCs w:val="24"/>
              </w:rPr>
            </w:pPr>
            <w:r w:rsidRPr="00A5113F">
              <w:rPr>
                <w:rFonts w:ascii="Times New Roman" w:hAnsi="Times New Roman" w:cs="Times New Roman"/>
                <w:bCs/>
                <w:sz w:val="24"/>
                <w:szCs w:val="24"/>
              </w:rPr>
              <w:t>False warrant</w:t>
            </w:r>
          </w:p>
        </w:tc>
        <w:tc>
          <w:tcPr>
            <w:tcW w:w="7649" w:type="dxa"/>
            <w:tcBorders>
              <w:left w:val="nil"/>
              <w:right w:val="nil"/>
            </w:tcBorders>
          </w:tcPr>
          <w:p w14:paraId="1CD0DE61" w14:textId="77777777" w:rsidR="005117CF" w:rsidRPr="00A5113F" w:rsidRDefault="005117CF" w:rsidP="004C0F83">
            <w:pPr>
              <w:jc w:val="both"/>
              <w:rPr>
                <w:rFonts w:ascii="Times New Roman" w:hAnsi="Times New Roman" w:cs="Times New Roman"/>
                <w:i/>
                <w:color w:val="000000" w:themeColor="text1"/>
                <w:sz w:val="24"/>
                <w:szCs w:val="24"/>
              </w:rPr>
            </w:pPr>
            <w:r w:rsidRPr="00A5113F">
              <w:rPr>
                <w:rFonts w:ascii="Times New Roman" w:hAnsi="Times New Roman" w:cs="Times New Roman"/>
                <w:i/>
                <w:color w:val="000000" w:themeColor="text1"/>
                <w:sz w:val="24"/>
                <w:szCs w:val="24"/>
              </w:rPr>
              <w:t>If the external pressure and the pressure of the water vapor are equal to each other, the temperature increases. So the water boils.</w:t>
            </w:r>
          </w:p>
          <w:p w14:paraId="13EFF646" w14:textId="77777777" w:rsidR="005117CF" w:rsidRPr="00A5113F" w:rsidRDefault="005117CF" w:rsidP="004C0F83">
            <w:pPr>
              <w:jc w:val="both"/>
              <w:rPr>
                <w:rFonts w:ascii="Times New Roman" w:hAnsi="Times New Roman" w:cs="Times New Roman"/>
                <w:i/>
                <w:color w:val="000000" w:themeColor="text1"/>
                <w:sz w:val="24"/>
                <w:szCs w:val="24"/>
              </w:rPr>
            </w:pPr>
            <w:r w:rsidRPr="00A5113F">
              <w:rPr>
                <w:rFonts w:ascii="Times New Roman" w:hAnsi="Times New Roman" w:cs="Times New Roman"/>
                <w:i/>
                <w:color w:val="000000" w:themeColor="text1"/>
                <w:sz w:val="24"/>
                <w:szCs w:val="24"/>
              </w:rPr>
              <w:t>Of course it's pressure and particle speed. As the particle speed increased, the water began to boil.</w:t>
            </w:r>
          </w:p>
          <w:p w14:paraId="77C79665" w14:textId="77777777" w:rsidR="005117CF" w:rsidRPr="00A5113F" w:rsidRDefault="005117CF" w:rsidP="004C0F83">
            <w:pPr>
              <w:jc w:val="both"/>
              <w:rPr>
                <w:rFonts w:ascii="Times New Roman" w:hAnsi="Times New Roman" w:cs="Times New Roman"/>
                <w:i/>
                <w:color w:val="000000" w:themeColor="text1"/>
                <w:sz w:val="24"/>
                <w:szCs w:val="24"/>
              </w:rPr>
            </w:pPr>
            <w:r w:rsidRPr="00A5113F">
              <w:rPr>
                <w:rFonts w:ascii="Times New Roman" w:hAnsi="Times New Roman" w:cs="Times New Roman"/>
                <w:i/>
                <w:color w:val="000000" w:themeColor="text1"/>
                <w:sz w:val="24"/>
                <w:szCs w:val="24"/>
              </w:rPr>
              <w:t>There's probably an inverse ratio between the pressure and the boiling point.</w:t>
            </w:r>
          </w:p>
          <w:p w14:paraId="3EE19F05"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color w:val="000000" w:themeColor="text1"/>
                <w:sz w:val="24"/>
                <w:szCs w:val="24"/>
              </w:rPr>
              <w:t>Under normal conditions and under normal pressure, it is impossible for the water to boil.</w:t>
            </w:r>
          </w:p>
        </w:tc>
      </w:tr>
      <w:tr w:rsidR="005117CF" w:rsidRPr="00A5113F" w14:paraId="47ED30F7" w14:textId="77777777" w:rsidTr="004C0F83">
        <w:tc>
          <w:tcPr>
            <w:tcW w:w="1413" w:type="dxa"/>
            <w:tcBorders>
              <w:left w:val="nil"/>
              <w:right w:val="nil"/>
            </w:tcBorders>
          </w:tcPr>
          <w:p w14:paraId="07C55A27" w14:textId="77777777" w:rsidR="005117CF" w:rsidRPr="00A5113F" w:rsidRDefault="005117CF" w:rsidP="004C0F83">
            <w:pPr>
              <w:spacing w:line="360" w:lineRule="auto"/>
              <w:jc w:val="both"/>
              <w:rPr>
                <w:rFonts w:ascii="Times New Roman" w:hAnsi="Times New Roman" w:cs="Times New Roman"/>
                <w:sz w:val="24"/>
                <w:szCs w:val="24"/>
              </w:rPr>
            </w:pPr>
            <w:r w:rsidRPr="00A5113F">
              <w:rPr>
                <w:rFonts w:ascii="Times New Roman" w:hAnsi="Times New Roman" w:cs="Times New Roman"/>
                <w:bCs/>
                <w:sz w:val="24"/>
                <w:szCs w:val="24"/>
              </w:rPr>
              <w:t>Warrant</w:t>
            </w:r>
          </w:p>
        </w:tc>
        <w:tc>
          <w:tcPr>
            <w:tcW w:w="7649" w:type="dxa"/>
            <w:tcBorders>
              <w:left w:val="nil"/>
              <w:right w:val="nil"/>
            </w:tcBorders>
          </w:tcPr>
          <w:p w14:paraId="392046F0"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When the pressure decreases, the boiling temperature of the water decreases. Therefore, the water at room temperature boils after a while.</w:t>
            </w:r>
          </w:p>
          <w:p w14:paraId="264E2494"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If the air pressure that acts on the water decreases, the water boils. When exposed to the same air pressure again, the water stops boiling.</w:t>
            </w:r>
          </w:p>
          <w:p w14:paraId="1EDE0EDF"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With the effect of atmospheric pressure, water can boil at different altitudes and temperatures.</w:t>
            </w:r>
            <w:r w:rsidRPr="00A5113F">
              <w:rPr>
                <w:rFonts w:ascii="Times New Roman" w:hAnsi="Times New Roman" w:cs="Times New Roman"/>
                <w:i/>
                <w:color w:val="FF0000"/>
                <w:sz w:val="24"/>
                <w:szCs w:val="24"/>
              </w:rPr>
              <w:t>..</w:t>
            </w:r>
          </w:p>
        </w:tc>
      </w:tr>
      <w:tr w:rsidR="005117CF" w:rsidRPr="00A5113F" w14:paraId="223DE3E8" w14:textId="77777777" w:rsidTr="004C0F83">
        <w:tc>
          <w:tcPr>
            <w:tcW w:w="1413" w:type="dxa"/>
            <w:tcBorders>
              <w:left w:val="nil"/>
              <w:right w:val="nil"/>
            </w:tcBorders>
          </w:tcPr>
          <w:p w14:paraId="717C5728" w14:textId="77777777" w:rsidR="005117CF" w:rsidRPr="00A5113F" w:rsidRDefault="005117CF" w:rsidP="004C0F83">
            <w:pPr>
              <w:spacing w:line="360" w:lineRule="auto"/>
              <w:jc w:val="both"/>
              <w:rPr>
                <w:rFonts w:ascii="Times New Roman" w:hAnsi="Times New Roman" w:cs="Times New Roman"/>
                <w:sz w:val="24"/>
                <w:szCs w:val="24"/>
              </w:rPr>
            </w:pPr>
            <w:r w:rsidRPr="00A5113F">
              <w:rPr>
                <w:rFonts w:ascii="Times New Roman" w:hAnsi="Times New Roman" w:cs="Times New Roman"/>
                <w:bCs/>
                <w:sz w:val="24"/>
                <w:szCs w:val="24"/>
              </w:rPr>
              <w:t>Backing</w:t>
            </w:r>
          </w:p>
        </w:tc>
        <w:tc>
          <w:tcPr>
            <w:tcW w:w="7649" w:type="dxa"/>
            <w:tcBorders>
              <w:left w:val="nil"/>
              <w:right w:val="nil"/>
            </w:tcBorders>
          </w:tcPr>
          <w:p w14:paraId="4A289B28" w14:textId="77777777" w:rsidR="005117CF" w:rsidRPr="00A5113F" w:rsidRDefault="005117CF" w:rsidP="004C0F83">
            <w:pPr>
              <w:jc w:val="both"/>
              <w:rPr>
                <w:rFonts w:ascii="Times New Roman" w:eastAsia="Arial" w:hAnsi="Times New Roman" w:cs="Times New Roman"/>
                <w:i/>
                <w:sz w:val="24"/>
                <w:szCs w:val="24"/>
              </w:rPr>
            </w:pPr>
            <w:r w:rsidRPr="00A5113F">
              <w:rPr>
                <w:rFonts w:ascii="Times New Roman" w:eastAsia="Arial" w:hAnsi="Times New Roman" w:cs="Times New Roman"/>
                <w:i/>
                <w:sz w:val="24"/>
                <w:szCs w:val="24"/>
              </w:rPr>
              <w:t>What I understand from the experiment is that you may not need any outside heat to boil. So just lowering the pressure may be enough to boil the water.</w:t>
            </w:r>
          </w:p>
          <w:p w14:paraId="12D530AA" w14:textId="77777777" w:rsidR="005117CF" w:rsidRPr="00A5113F" w:rsidRDefault="005117CF" w:rsidP="004C0F83">
            <w:pPr>
              <w:jc w:val="both"/>
              <w:rPr>
                <w:rFonts w:ascii="Times New Roman" w:hAnsi="Times New Roman" w:cs="Times New Roman"/>
                <w:b/>
                <w:i/>
                <w:color w:val="44546A" w:themeColor="text2"/>
                <w:sz w:val="24"/>
                <w:szCs w:val="24"/>
                <w:shd w:val="clear" w:color="auto" w:fill="FFFFFF"/>
              </w:rPr>
            </w:pPr>
            <w:r w:rsidRPr="00A5113F">
              <w:rPr>
                <w:rFonts w:ascii="Times New Roman" w:hAnsi="Times New Roman" w:cs="Times New Roman"/>
                <w:i/>
                <w:sz w:val="24"/>
                <w:szCs w:val="24"/>
              </w:rPr>
              <w:t>the air pressure in the environment decreases, the water may also boil at temperatures lower than the normal boiling value. In other words, the pressure affects the degree to which the water boils.</w:t>
            </w:r>
          </w:p>
          <w:p w14:paraId="17B8A926" w14:textId="77777777" w:rsidR="005117CF" w:rsidRPr="00A5113F" w:rsidRDefault="005117CF" w:rsidP="004C0F83">
            <w:pPr>
              <w:jc w:val="both"/>
              <w:rPr>
                <w:rFonts w:ascii="Times New Roman" w:hAnsi="Times New Roman" w:cs="Times New Roman"/>
                <w:i/>
                <w:sz w:val="24"/>
                <w:szCs w:val="24"/>
              </w:rPr>
            </w:pPr>
            <w:r w:rsidRPr="00A5113F">
              <w:rPr>
                <w:rFonts w:ascii="Times New Roman" w:hAnsi="Times New Roman" w:cs="Times New Roman"/>
                <w:i/>
                <w:sz w:val="24"/>
                <w:szCs w:val="24"/>
              </w:rPr>
              <w:t>Water does not boil because the steam pressure of the water at room temperature is smaller than the pressure in the external environment. Thanks to the pump, the pressure that acts on the water decreases, but the steam pressure of the water does not change. When the steam pressure and external pressure of the water are equalized, the water boils.</w:t>
            </w:r>
          </w:p>
        </w:tc>
      </w:tr>
      <w:tr w:rsidR="005117CF" w:rsidRPr="00A5113F" w14:paraId="48B5945A" w14:textId="77777777" w:rsidTr="004C0F83">
        <w:tc>
          <w:tcPr>
            <w:tcW w:w="1413" w:type="dxa"/>
            <w:tcBorders>
              <w:left w:val="nil"/>
              <w:right w:val="nil"/>
            </w:tcBorders>
          </w:tcPr>
          <w:p w14:paraId="3B5D1199" w14:textId="77777777" w:rsidR="005117CF" w:rsidRPr="00A5113F" w:rsidRDefault="005117CF" w:rsidP="004C0F83">
            <w:pPr>
              <w:spacing w:line="360" w:lineRule="auto"/>
              <w:jc w:val="both"/>
              <w:rPr>
                <w:rFonts w:ascii="Times New Roman" w:hAnsi="Times New Roman" w:cs="Times New Roman"/>
                <w:sz w:val="24"/>
                <w:szCs w:val="24"/>
              </w:rPr>
            </w:pPr>
            <w:r w:rsidRPr="00A5113F">
              <w:rPr>
                <w:rFonts w:ascii="Times New Roman" w:hAnsi="Times New Roman" w:cs="Times New Roman"/>
                <w:sz w:val="24"/>
                <w:szCs w:val="24"/>
              </w:rPr>
              <w:t xml:space="preserve">Rebuttal </w:t>
            </w:r>
          </w:p>
        </w:tc>
        <w:tc>
          <w:tcPr>
            <w:tcW w:w="7649" w:type="dxa"/>
            <w:tcBorders>
              <w:left w:val="nil"/>
              <w:right w:val="nil"/>
            </w:tcBorders>
          </w:tcPr>
          <w:p w14:paraId="7C78FE02" w14:textId="77777777" w:rsidR="005117CF" w:rsidRPr="00A5113F" w:rsidRDefault="005117CF" w:rsidP="004C0F83">
            <w:pPr>
              <w:spacing w:line="276" w:lineRule="auto"/>
              <w:rPr>
                <w:rFonts w:ascii="Times New Roman" w:eastAsia="Arial" w:hAnsi="Times New Roman" w:cs="Times New Roman"/>
                <w:sz w:val="24"/>
                <w:szCs w:val="24"/>
              </w:rPr>
            </w:pPr>
            <w:r w:rsidRPr="00A5113F">
              <w:rPr>
                <w:rFonts w:ascii="Times New Roman" w:eastAsia="Arial" w:hAnsi="Times New Roman" w:cs="Times New Roman"/>
                <w:sz w:val="24"/>
                <w:szCs w:val="24"/>
              </w:rPr>
              <w:t>-</w:t>
            </w:r>
          </w:p>
        </w:tc>
      </w:tr>
    </w:tbl>
    <w:p w14:paraId="2FD3505E" w14:textId="78C72BA3" w:rsidR="005117CF" w:rsidRDefault="005117CF" w:rsidP="005117CF"/>
    <w:p w14:paraId="63457C06" w14:textId="77777777" w:rsidR="005117CF" w:rsidRDefault="005117CF" w:rsidP="005117CF">
      <w:pPr>
        <w:spacing w:after="0" w:line="480" w:lineRule="auto"/>
        <w:jc w:val="both"/>
        <w:rPr>
          <w:rFonts w:ascii="Times New Roman" w:hAnsi="Times New Roman" w:cs="Times New Roman"/>
          <w:sz w:val="24"/>
          <w:szCs w:val="24"/>
        </w:rPr>
      </w:pPr>
      <w:r w:rsidRPr="00A5315D">
        <w:rPr>
          <w:rFonts w:ascii="Times New Roman" w:hAnsi="Times New Roman" w:cs="Times New Roman"/>
          <w:b/>
          <w:sz w:val="24"/>
          <w:szCs w:val="24"/>
        </w:rPr>
        <w:t>Table 10.</w:t>
      </w:r>
      <w:r w:rsidRPr="00045EC5">
        <w:rPr>
          <w:rFonts w:ascii="Times New Roman" w:hAnsi="Times New Roman" w:cs="Times New Roman"/>
          <w:sz w:val="24"/>
          <w:szCs w:val="24"/>
        </w:rPr>
        <w:t xml:space="preserve"> Change in PSTs numbers based on argument levels at Worksheet</w:t>
      </w:r>
    </w:p>
    <w:tbl>
      <w:tblPr>
        <w:tblStyle w:val="TabloKlavuzu"/>
        <w:tblW w:w="0" w:type="auto"/>
        <w:tblLook w:val="04A0" w:firstRow="1" w:lastRow="0" w:firstColumn="1" w:lastColumn="0" w:noHBand="0" w:noVBand="1"/>
      </w:tblPr>
      <w:tblGrid>
        <w:gridCol w:w="936"/>
        <w:gridCol w:w="1061"/>
        <w:gridCol w:w="1128"/>
        <w:gridCol w:w="844"/>
        <w:gridCol w:w="851"/>
        <w:gridCol w:w="1117"/>
        <w:gridCol w:w="1045"/>
        <w:gridCol w:w="1045"/>
        <w:gridCol w:w="1045"/>
      </w:tblGrid>
      <w:tr w:rsidR="005117CF" w:rsidRPr="00A34885" w14:paraId="102513B6" w14:textId="77777777" w:rsidTr="004C0F83">
        <w:tc>
          <w:tcPr>
            <w:tcW w:w="936" w:type="dxa"/>
            <w:tcBorders>
              <w:left w:val="nil"/>
              <w:right w:val="nil"/>
            </w:tcBorders>
          </w:tcPr>
          <w:p w14:paraId="7BB3DA2D" w14:textId="77777777" w:rsidR="005117CF" w:rsidRPr="00A34885" w:rsidRDefault="005117CF" w:rsidP="004C0F83">
            <w:pPr>
              <w:spacing w:line="276" w:lineRule="auto"/>
              <w:jc w:val="both"/>
              <w:rPr>
                <w:rFonts w:ascii="Times New Roman" w:hAnsi="Times New Roman" w:cs="Times New Roman"/>
                <w:sz w:val="18"/>
                <w:szCs w:val="18"/>
              </w:rPr>
            </w:pPr>
          </w:p>
        </w:tc>
        <w:tc>
          <w:tcPr>
            <w:tcW w:w="1061" w:type="dxa"/>
            <w:tcBorders>
              <w:left w:val="nil"/>
              <w:right w:val="nil"/>
            </w:tcBorders>
          </w:tcPr>
          <w:p w14:paraId="3DC5F50C" w14:textId="77777777" w:rsidR="005117CF" w:rsidRPr="00A34885" w:rsidRDefault="005117CF" w:rsidP="004C0F83">
            <w:pPr>
              <w:spacing w:line="276" w:lineRule="auto"/>
              <w:jc w:val="both"/>
              <w:rPr>
                <w:rFonts w:ascii="Times New Roman" w:hAnsi="Times New Roman" w:cs="Times New Roman"/>
                <w:sz w:val="18"/>
                <w:szCs w:val="18"/>
              </w:rPr>
            </w:pPr>
          </w:p>
        </w:tc>
        <w:tc>
          <w:tcPr>
            <w:tcW w:w="1128" w:type="dxa"/>
            <w:tcBorders>
              <w:left w:val="nil"/>
              <w:right w:val="nil"/>
            </w:tcBorders>
          </w:tcPr>
          <w:p w14:paraId="6E569B35" w14:textId="77777777" w:rsidR="005117CF" w:rsidRPr="00A34885" w:rsidRDefault="005117CF" w:rsidP="004C0F83">
            <w:pPr>
              <w:spacing w:line="276" w:lineRule="auto"/>
              <w:jc w:val="both"/>
              <w:rPr>
                <w:rFonts w:ascii="Times New Roman" w:hAnsi="Times New Roman" w:cs="Times New Roman"/>
                <w:sz w:val="18"/>
                <w:szCs w:val="18"/>
              </w:rPr>
            </w:pPr>
            <w:r w:rsidRPr="00A34885">
              <w:rPr>
                <w:rFonts w:ascii="Times New Roman" w:hAnsi="Times New Roman" w:cs="Times New Roman"/>
                <w:sz w:val="18"/>
                <w:szCs w:val="18"/>
              </w:rPr>
              <w:t>Level 1</w:t>
            </w:r>
          </w:p>
        </w:tc>
        <w:tc>
          <w:tcPr>
            <w:tcW w:w="844" w:type="dxa"/>
            <w:tcBorders>
              <w:left w:val="nil"/>
              <w:right w:val="nil"/>
            </w:tcBorders>
          </w:tcPr>
          <w:p w14:paraId="0B8D35E5" w14:textId="77777777" w:rsidR="005117CF" w:rsidRPr="00A34885" w:rsidRDefault="005117CF" w:rsidP="004C0F83">
            <w:pPr>
              <w:spacing w:line="276" w:lineRule="auto"/>
              <w:jc w:val="both"/>
              <w:rPr>
                <w:rFonts w:ascii="Times New Roman" w:hAnsi="Times New Roman" w:cs="Times New Roman"/>
                <w:sz w:val="18"/>
                <w:szCs w:val="18"/>
              </w:rPr>
            </w:pPr>
            <w:r w:rsidRPr="00A34885">
              <w:rPr>
                <w:rFonts w:ascii="Times New Roman" w:hAnsi="Times New Roman" w:cs="Times New Roman"/>
                <w:sz w:val="18"/>
                <w:szCs w:val="18"/>
              </w:rPr>
              <w:t>Level 2a</w:t>
            </w:r>
          </w:p>
        </w:tc>
        <w:tc>
          <w:tcPr>
            <w:tcW w:w="851" w:type="dxa"/>
            <w:tcBorders>
              <w:left w:val="nil"/>
              <w:right w:val="nil"/>
            </w:tcBorders>
          </w:tcPr>
          <w:p w14:paraId="43594C90" w14:textId="77777777" w:rsidR="005117CF" w:rsidRPr="00A34885" w:rsidRDefault="005117CF" w:rsidP="004C0F83">
            <w:pPr>
              <w:spacing w:line="276" w:lineRule="auto"/>
              <w:jc w:val="both"/>
              <w:rPr>
                <w:rFonts w:ascii="Times New Roman" w:hAnsi="Times New Roman" w:cs="Times New Roman"/>
                <w:sz w:val="18"/>
                <w:szCs w:val="18"/>
              </w:rPr>
            </w:pPr>
            <w:r w:rsidRPr="00A34885">
              <w:rPr>
                <w:rFonts w:ascii="Times New Roman" w:hAnsi="Times New Roman" w:cs="Times New Roman"/>
                <w:sz w:val="18"/>
                <w:szCs w:val="18"/>
              </w:rPr>
              <w:t>Level 2b</w:t>
            </w:r>
          </w:p>
        </w:tc>
        <w:tc>
          <w:tcPr>
            <w:tcW w:w="1117" w:type="dxa"/>
            <w:tcBorders>
              <w:left w:val="nil"/>
              <w:right w:val="nil"/>
            </w:tcBorders>
          </w:tcPr>
          <w:p w14:paraId="53DAF6E5" w14:textId="77777777" w:rsidR="005117CF" w:rsidRPr="00A34885" w:rsidRDefault="005117CF" w:rsidP="004C0F83">
            <w:pPr>
              <w:spacing w:line="276" w:lineRule="auto"/>
              <w:jc w:val="both"/>
              <w:rPr>
                <w:rFonts w:ascii="Times New Roman" w:hAnsi="Times New Roman" w:cs="Times New Roman"/>
                <w:sz w:val="18"/>
                <w:szCs w:val="18"/>
              </w:rPr>
            </w:pPr>
            <w:r w:rsidRPr="00A34885">
              <w:rPr>
                <w:rFonts w:ascii="Times New Roman" w:hAnsi="Times New Roman" w:cs="Times New Roman"/>
                <w:sz w:val="18"/>
                <w:szCs w:val="18"/>
              </w:rPr>
              <w:t>Level 2c</w:t>
            </w:r>
          </w:p>
        </w:tc>
        <w:tc>
          <w:tcPr>
            <w:tcW w:w="1045" w:type="dxa"/>
            <w:tcBorders>
              <w:left w:val="nil"/>
              <w:right w:val="nil"/>
            </w:tcBorders>
          </w:tcPr>
          <w:p w14:paraId="123E8D14" w14:textId="77777777" w:rsidR="005117CF" w:rsidRPr="00A34885" w:rsidRDefault="005117CF" w:rsidP="004C0F83">
            <w:pPr>
              <w:spacing w:line="276" w:lineRule="auto"/>
              <w:jc w:val="both"/>
              <w:rPr>
                <w:rFonts w:ascii="Times New Roman" w:hAnsi="Times New Roman" w:cs="Times New Roman"/>
                <w:sz w:val="18"/>
                <w:szCs w:val="18"/>
              </w:rPr>
            </w:pPr>
            <w:r w:rsidRPr="00A34885">
              <w:rPr>
                <w:rFonts w:ascii="Times New Roman" w:hAnsi="Times New Roman" w:cs="Times New Roman"/>
                <w:sz w:val="18"/>
                <w:szCs w:val="18"/>
              </w:rPr>
              <w:t>Level 3</w:t>
            </w:r>
          </w:p>
        </w:tc>
        <w:tc>
          <w:tcPr>
            <w:tcW w:w="1045" w:type="dxa"/>
            <w:tcBorders>
              <w:left w:val="nil"/>
              <w:right w:val="nil"/>
            </w:tcBorders>
          </w:tcPr>
          <w:p w14:paraId="04B70299" w14:textId="77777777" w:rsidR="005117CF" w:rsidRPr="00A34885" w:rsidRDefault="005117CF" w:rsidP="004C0F83">
            <w:pPr>
              <w:spacing w:line="276" w:lineRule="auto"/>
              <w:jc w:val="both"/>
              <w:rPr>
                <w:rFonts w:ascii="Times New Roman" w:hAnsi="Times New Roman" w:cs="Times New Roman"/>
                <w:sz w:val="18"/>
                <w:szCs w:val="18"/>
              </w:rPr>
            </w:pPr>
            <w:r w:rsidRPr="00A34885">
              <w:rPr>
                <w:rFonts w:ascii="Times New Roman" w:hAnsi="Times New Roman" w:cs="Times New Roman"/>
                <w:sz w:val="18"/>
                <w:szCs w:val="18"/>
              </w:rPr>
              <w:t>Level 4</w:t>
            </w:r>
          </w:p>
        </w:tc>
        <w:tc>
          <w:tcPr>
            <w:tcW w:w="1045" w:type="dxa"/>
            <w:tcBorders>
              <w:left w:val="nil"/>
              <w:right w:val="nil"/>
            </w:tcBorders>
          </w:tcPr>
          <w:p w14:paraId="7BEB623F" w14:textId="77777777" w:rsidR="005117CF" w:rsidRPr="00A34885" w:rsidRDefault="005117CF" w:rsidP="004C0F83">
            <w:pPr>
              <w:spacing w:line="276" w:lineRule="auto"/>
              <w:jc w:val="both"/>
              <w:rPr>
                <w:rFonts w:ascii="Times New Roman" w:hAnsi="Times New Roman" w:cs="Times New Roman"/>
                <w:sz w:val="18"/>
                <w:szCs w:val="18"/>
              </w:rPr>
            </w:pPr>
            <w:r w:rsidRPr="00A34885">
              <w:rPr>
                <w:rFonts w:ascii="Times New Roman" w:hAnsi="Times New Roman" w:cs="Times New Roman"/>
                <w:sz w:val="18"/>
                <w:szCs w:val="18"/>
              </w:rPr>
              <w:t>Level 5</w:t>
            </w:r>
          </w:p>
        </w:tc>
      </w:tr>
      <w:tr w:rsidR="005117CF" w:rsidRPr="00A34885" w14:paraId="25EB9AC6" w14:textId="77777777" w:rsidTr="004C0F83">
        <w:tc>
          <w:tcPr>
            <w:tcW w:w="936" w:type="dxa"/>
            <w:vMerge w:val="restart"/>
            <w:tcBorders>
              <w:top w:val="nil"/>
              <w:left w:val="nil"/>
              <w:right w:val="nil"/>
            </w:tcBorders>
          </w:tcPr>
          <w:p w14:paraId="7971D44D"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W-1</w:t>
            </w:r>
          </w:p>
        </w:tc>
        <w:tc>
          <w:tcPr>
            <w:tcW w:w="1061" w:type="dxa"/>
            <w:tcBorders>
              <w:top w:val="nil"/>
              <w:left w:val="nil"/>
              <w:right w:val="nil"/>
            </w:tcBorders>
          </w:tcPr>
          <w:p w14:paraId="1EEA8E1A"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f</w:t>
            </w:r>
          </w:p>
        </w:tc>
        <w:tc>
          <w:tcPr>
            <w:tcW w:w="1128" w:type="dxa"/>
            <w:tcBorders>
              <w:top w:val="nil"/>
              <w:left w:val="nil"/>
              <w:right w:val="nil"/>
            </w:tcBorders>
          </w:tcPr>
          <w:p w14:paraId="275A464D"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27</w:t>
            </w:r>
          </w:p>
        </w:tc>
        <w:tc>
          <w:tcPr>
            <w:tcW w:w="844" w:type="dxa"/>
            <w:tcBorders>
              <w:top w:val="nil"/>
              <w:left w:val="nil"/>
              <w:right w:val="nil"/>
            </w:tcBorders>
          </w:tcPr>
          <w:p w14:paraId="4D47BD0E"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8</w:t>
            </w:r>
          </w:p>
        </w:tc>
        <w:tc>
          <w:tcPr>
            <w:tcW w:w="851" w:type="dxa"/>
            <w:tcBorders>
              <w:top w:val="nil"/>
              <w:left w:val="nil"/>
              <w:right w:val="nil"/>
            </w:tcBorders>
          </w:tcPr>
          <w:p w14:paraId="542CAE0F"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3</w:t>
            </w:r>
          </w:p>
        </w:tc>
        <w:tc>
          <w:tcPr>
            <w:tcW w:w="1117" w:type="dxa"/>
            <w:tcBorders>
              <w:top w:val="nil"/>
              <w:left w:val="nil"/>
              <w:right w:val="nil"/>
            </w:tcBorders>
          </w:tcPr>
          <w:p w14:paraId="511E4579"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4</w:t>
            </w:r>
          </w:p>
        </w:tc>
        <w:tc>
          <w:tcPr>
            <w:tcW w:w="1045" w:type="dxa"/>
            <w:tcBorders>
              <w:top w:val="nil"/>
              <w:left w:val="nil"/>
              <w:right w:val="nil"/>
            </w:tcBorders>
          </w:tcPr>
          <w:p w14:paraId="115C0C80"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c>
          <w:tcPr>
            <w:tcW w:w="1045" w:type="dxa"/>
            <w:tcBorders>
              <w:top w:val="nil"/>
              <w:left w:val="nil"/>
              <w:right w:val="nil"/>
            </w:tcBorders>
          </w:tcPr>
          <w:p w14:paraId="1358404D"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c>
          <w:tcPr>
            <w:tcW w:w="1045" w:type="dxa"/>
            <w:tcBorders>
              <w:top w:val="nil"/>
              <w:left w:val="nil"/>
              <w:right w:val="nil"/>
            </w:tcBorders>
          </w:tcPr>
          <w:p w14:paraId="3BA78D7C"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r>
      <w:tr w:rsidR="005117CF" w:rsidRPr="00A34885" w14:paraId="4255C7DE" w14:textId="77777777" w:rsidTr="004C0F83">
        <w:tc>
          <w:tcPr>
            <w:tcW w:w="936" w:type="dxa"/>
            <w:vMerge/>
            <w:tcBorders>
              <w:left w:val="nil"/>
              <w:right w:val="nil"/>
            </w:tcBorders>
          </w:tcPr>
          <w:p w14:paraId="5A9D77C4" w14:textId="77777777" w:rsidR="005117CF" w:rsidRPr="00A34885" w:rsidRDefault="005117CF" w:rsidP="004C0F83">
            <w:pPr>
              <w:spacing w:line="360" w:lineRule="auto"/>
              <w:jc w:val="both"/>
              <w:rPr>
                <w:rFonts w:ascii="Times New Roman" w:hAnsi="Times New Roman" w:cs="Times New Roman"/>
                <w:sz w:val="18"/>
                <w:szCs w:val="18"/>
              </w:rPr>
            </w:pPr>
          </w:p>
        </w:tc>
        <w:tc>
          <w:tcPr>
            <w:tcW w:w="1061" w:type="dxa"/>
            <w:tcBorders>
              <w:left w:val="nil"/>
              <w:right w:val="nil"/>
            </w:tcBorders>
            <w:shd w:val="clear" w:color="auto" w:fill="D5DCE4" w:themeFill="text2" w:themeFillTint="33"/>
          </w:tcPr>
          <w:p w14:paraId="6608923C"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w:t>
            </w:r>
          </w:p>
        </w:tc>
        <w:tc>
          <w:tcPr>
            <w:tcW w:w="1128" w:type="dxa"/>
            <w:tcBorders>
              <w:left w:val="nil"/>
              <w:right w:val="nil"/>
            </w:tcBorders>
            <w:shd w:val="clear" w:color="auto" w:fill="D5DCE4" w:themeFill="text2" w:themeFillTint="33"/>
          </w:tcPr>
          <w:p w14:paraId="71DF078C"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64</w:t>
            </w:r>
          </w:p>
        </w:tc>
        <w:tc>
          <w:tcPr>
            <w:tcW w:w="844" w:type="dxa"/>
            <w:tcBorders>
              <w:left w:val="nil"/>
              <w:right w:val="nil"/>
            </w:tcBorders>
            <w:shd w:val="clear" w:color="auto" w:fill="D5DCE4" w:themeFill="text2" w:themeFillTint="33"/>
          </w:tcPr>
          <w:p w14:paraId="14317A73"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19</w:t>
            </w:r>
          </w:p>
        </w:tc>
        <w:tc>
          <w:tcPr>
            <w:tcW w:w="851" w:type="dxa"/>
            <w:tcBorders>
              <w:left w:val="nil"/>
              <w:right w:val="nil"/>
            </w:tcBorders>
            <w:shd w:val="clear" w:color="auto" w:fill="D5DCE4" w:themeFill="text2" w:themeFillTint="33"/>
          </w:tcPr>
          <w:p w14:paraId="49335988"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7</w:t>
            </w:r>
          </w:p>
        </w:tc>
        <w:tc>
          <w:tcPr>
            <w:tcW w:w="1117" w:type="dxa"/>
            <w:tcBorders>
              <w:left w:val="nil"/>
              <w:right w:val="nil"/>
            </w:tcBorders>
            <w:shd w:val="clear" w:color="auto" w:fill="D5DCE4" w:themeFill="text2" w:themeFillTint="33"/>
          </w:tcPr>
          <w:p w14:paraId="51FE8262"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10</w:t>
            </w:r>
          </w:p>
        </w:tc>
        <w:tc>
          <w:tcPr>
            <w:tcW w:w="1045" w:type="dxa"/>
            <w:tcBorders>
              <w:left w:val="nil"/>
              <w:right w:val="nil"/>
            </w:tcBorders>
            <w:shd w:val="clear" w:color="auto" w:fill="D5DCE4" w:themeFill="text2" w:themeFillTint="33"/>
          </w:tcPr>
          <w:p w14:paraId="2BDCCA7C"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c>
          <w:tcPr>
            <w:tcW w:w="1045" w:type="dxa"/>
            <w:tcBorders>
              <w:left w:val="nil"/>
              <w:right w:val="nil"/>
            </w:tcBorders>
            <w:shd w:val="clear" w:color="auto" w:fill="D5DCE4" w:themeFill="text2" w:themeFillTint="33"/>
          </w:tcPr>
          <w:p w14:paraId="5050CB91"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c>
          <w:tcPr>
            <w:tcW w:w="1045" w:type="dxa"/>
            <w:tcBorders>
              <w:left w:val="nil"/>
              <w:right w:val="nil"/>
            </w:tcBorders>
            <w:shd w:val="clear" w:color="auto" w:fill="D5DCE4" w:themeFill="text2" w:themeFillTint="33"/>
          </w:tcPr>
          <w:p w14:paraId="469E4F52"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r>
      <w:tr w:rsidR="005117CF" w:rsidRPr="00A34885" w14:paraId="6F487F07" w14:textId="77777777" w:rsidTr="004C0F83">
        <w:tc>
          <w:tcPr>
            <w:tcW w:w="936" w:type="dxa"/>
            <w:vMerge w:val="restart"/>
            <w:tcBorders>
              <w:left w:val="nil"/>
              <w:right w:val="nil"/>
            </w:tcBorders>
          </w:tcPr>
          <w:p w14:paraId="6FE169A2"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W-2</w:t>
            </w:r>
          </w:p>
        </w:tc>
        <w:tc>
          <w:tcPr>
            <w:tcW w:w="1061" w:type="dxa"/>
            <w:tcBorders>
              <w:left w:val="nil"/>
              <w:right w:val="nil"/>
            </w:tcBorders>
          </w:tcPr>
          <w:p w14:paraId="359E71D3"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f</w:t>
            </w:r>
          </w:p>
        </w:tc>
        <w:tc>
          <w:tcPr>
            <w:tcW w:w="1128" w:type="dxa"/>
            <w:tcBorders>
              <w:left w:val="nil"/>
              <w:right w:val="nil"/>
            </w:tcBorders>
          </w:tcPr>
          <w:p w14:paraId="1A817CCD"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23</w:t>
            </w:r>
          </w:p>
        </w:tc>
        <w:tc>
          <w:tcPr>
            <w:tcW w:w="844" w:type="dxa"/>
            <w:tcBorders>
              <w:left w:val="nil"/>
              <w:right w:val="nil"/>
            </w:tcBorders>
          </w:tcPr>
          <w:p w14:paraId="749D9372"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6</w:t>
            </w:r>
          </w:p>
        </w:tc>
        <w:tc>
          <w:tcPr>
            <w:tcW w:w="851" w:type="dxa"/>
            <w:tcBorders>
              <w:left w:val="nil"/>
              <w:right w:val="nil"/>
            </w:tcBorders>
          </w:tcPr>
          <w:p w14:paraId="5C2E677C"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4</w:t>
            </w:r>
          </w:p>
        </w:tc>
        <w:tc>
          <w:tcPr>
            <w:tcW w:w="1117" w:type="dxa"/>
            <w:tcBorders>
              <w:left w:val="nil"/>
              <w:right w:val="nil"/>
            </w:tcBorders>
          </w:tcPr>
          <w:p w14:paraId="7B44EF9D"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6</w:t>
            </w:r>
          </w:p>
        </w:tc>
        <w:tc>
          <w:tcPr>
            <w:tcW w:w="1045" w:type="dxa"/>
            <w:tcBorders>
              <w:left w:val="nil"/>
              <w:right w:val="nil"/>
            </w:tcBorders>
          </w:tcPr>
          <w:p w14:paraId="1EA945A2"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2</w:t>
            </w:r>
          </w:p>
        </w:tc>
        <w:tc>
          <w:tcPr>
            <w:tcW w:w="1045" w:type="dxa"/>
            <w:tcBorders>
              <w:left w:val="nil"/>
              <w:right w:val="nil"/>
            </w:tcBorders>
          </w:tcPr>
          <w:p w14:paraId="5EE12B65"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1</w:t>
            </w:r>
          </w:p>
        </w:tc>
        <w:tc>
          <w:tcPr>
            <w:tcW w:w="1045" w:type="dxa"/>
            <w:tcBorders>
              <w:left w:val="nil"/>
              <w:right w:val="nil"/>
            </w:tcBorders>
          </w:tcPr>
          <w:p w14:paraId="7F4AAFD5"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r>
      <w:tr w:rsidR="005117CF" w:rsidRPr="00A34885" w14:paraId="6CD1B03D" w14:textId="77777777" w:rsidTr="004C0F83">
        <w:tc>
          <w:tcPr>
            <w:tcW w:w="936" w:type="dxa"/>
            <w:vMerge/>
            <w:tcBorders>
              <w:left w:val="nil"/>
              <w:right w:val="nil"/>
            </w:tcBorders>
          </w:tcPr>
          <w:p w14:paraId="4B3E2B19" w14:textId="77777777" w:rsidR="005117CF" w:rsidRPr="00A34885" w:rsidRDefault="005117CF" w:rsidP="004C0F83">
            <w:pPr>
              <w:spacing w:line="360" w:lineRule="auto"/>
              <w:jc w:val="both"/>
              <w:rPr>
                <w:rFonts w:ascii="Times New Roman" w:hAnsi="Times New Roman" w:cs="Times New Roman"/>
                <w:sz w:val="18"/>
                <w:szCs w:val="18"/>
              </w:rPr>
            </w:pPr>
          </w:p>
        </w:tc>
        <w:tc>
          <w:tcPr>
            <w:tcW w:w="1061" w:type="dxa"/>
            <w:tcBorders>
              <w:left w:val="nil"/>
              <w:right w:val="nil"/>
            </w:tcBorders>
            <w:shd w:val="clear" w:color="auto" w:fill="D5DCE4" w:themeFill="text2" w:themeFillTint="33"/>
          </w:tcPr>
          <w:p w14:paraId="2B084C27"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w:t>
            </w:r>
          </w:p>
        </w:tc>
        <w:tc>
          <w:tcPr>
            <w:tcW w:w="1128" w:type="dxa"/>
            <w:tcBorders>
              <w:left w:val="nil"/>
              <w:right w:val="nil"/>
            </w:tcBorders>
            <w:shd w:val="clear" w:color="auto" w:fill="D5DCE4" w:themeFill="text2" w:themeFillTint="33"/>
          </w:tcPr>
          <w:p w14:paraId="785E477C"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5</w:t>
            </w:r>
            <w:r>
              <w:rPr>
                <w:rFonts w:ascii="Times New Roman" w:hAnsi="Times New Roman" w:cs="Times New Roman"/>
                <w:sz w:val="18"/>
                <w:szCs w:val="18"/>
              </w:rPr>
              <w:t>5</w:t>
            </w:r>
          </w:p>
        </w:tc>
        <w:tc>
          <w:tcPr>
            <w:tcW w:w="844" w:type="dxa"/>
            <w:tcBorders>
              <w:left w:val="nil"/>
              <w:right w:val="nil"/>
            </w:tcBorders>
            <w:shd w:val="clear" w:color="auto" w:fill="D5DCE4" w:themeFill="text2" w:themeFillTint="33"/>
          </w:tcPr>
          <w:p w14:paraId="53E95FA6"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14</w:t>
            </w:r>
          </w:p>
        </w:tc>
        <w:tc>
          <w:tcPr>
            <w:tcW w:w="851" w:type="dxa"/>
            <w:tcBorders>
              <w:left w:val="nil"/>
              <w:right w:val="nil"/>
            </w:tcBorders>
            <w:shd w:val="clear" w:color="auto" w:fill="D5DCE4" w:themeFill="text2" w:themeFillTint="33"/>
          </w:tcPr>
          <w:p w14:paraId="3B074A08"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10</w:t>
            </w:r>
          </w:p>
        </w:tc>
        <w:tc>
          <w:tcPr>
            <w:tcW w:w="1117" w:type="dxa"/>
            <w:tcBorders>
              <w:left w:val="nil"/>
              <w:right w:val="nil"/>
            </w:tcBorders>
            <w:shd w:val="clear" w:color="auto" w:fill="D5DCE4" w:themeFill="text2" w:themeFillTint="33"/>
          </w:tcPr>
          <w:p w14:paraId="21AFEFDF"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14</w:t>
            </w:r>
          </w:p>
        </w:tc>
        <w:tc>
          <w:tcPr>
            <w:tcW w:w="1045" w:type="dxa"/>
            <w:tcBorders>
              <w:left w:val="nil"/>
              <w:right w:val="nil"/>
            </w:tcBorders>
            <w:shd w:val="clear" w:color="auto" w:fill="D5DCE4" w:themeFill="text2" w:themeFillTint="33"/>
          </w:tcPr>
          <w:p w14:paraId="7592051E"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5</w:t>
            </w:r>
          </w:p>
        </w:tc>
        <w:tc>
          <w:tcPr>
            <w:tcW w:w="1045" w:type="dxa"/>
            <w:tcBorders>
              <w:left w:val="nil"/>
              <w:right w:val="nil"/>
            </w:tcBorders>
            <w:shd w:val="clear" w:color="auto" w:fill="D5DCE4" w:themeFill="text2" w:themeFillTint="33"/>
          </w:tcPr>
          <w:p w14:paraId="7DDB3832"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2</w:t>
            </w:r>
          </w:p>
        </w:tc>
        <w:tc>
          <w:tcPr>
            <w:tcW w:w="1045" w:type="dxa"/>
            <w:tcBorders>
              <w:left w:val="nil"/>
              <w:right w:val="nil"/>
            </w:tcBorders>
            <w:shd w:val="clear" w:color="auto" w:fill="D5DCE4" w:themeFill="text2" w:themeFillTint="33"/>
          </w:tcPr>
          <w:p w14:paraId="5E07D05F"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r>
      <w:tr w:rsidR="005117CF" w:rsidRPr="00A34885" w14:paraId="7AC7932D" w14:textId="77777777" w:rsidTr="004C0F83">
        <w:tc>
          <w:tcPr>
            <w:tcW w:w="936" w:type="dxa"/>
            <w:vMerge w:val="restart"/>
            <w:tcBorders>
              <w:left w:val="nil"/>
              <w:right w:val="nil"/>
            </w:tcBorders>
          </w:tcPr>
          <w:p w14:paraId="43630B4C"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W-3</w:t>
            </w:r>
          </w:p>
        </w:tc>
        <w:tc>
          <w:tcPr>
            <w:tcW w:w="1061" w:type="dxa"/>
            <w:tcBorders>
              <w:left w:val="nil"/>
              <w:right w:val="nil"/>
            </w:tcBorders>
          </w:tcPr>
          <w:p w14:paraId="49B53541"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f</w:t>
            </w:r>
          </w:p>
        </w:tc>
        <w:tc>
          <w:tcPr>
            <w:tcW w:w="1128" w:type="dxa"/>
            <w:tcBorders>
              <w:left w:val="nil"/>
              <w:right w:val="nil"/>
            </w:tcBorders>
          </w:tcPr>
          <w:p w14:paraId="47C8E5DD"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17</w:t>
            </w:r>
          </w:p>
        </w:tc>
        <w:tc>
          <w:tcPr>
            <w:tcW w:w="844" w:type="dxa"/>
            <w:tcBorders>
              <w:left w:val="nil"/>
              <w:right w:val="nil"/>
            </w:tcBorders>
          </w:tcPr>
          <w:p w14:paraId="012734AB"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6</w:t>
            </w:r>
          </w:p>
        </w:tc>
        <w:tc>
          <w:tcPr>
            <w:tcW w:w="851" w:type="dxa"/>
            <w:tcBorders>
              <w:left w:val="nil"/>
              <w:right w:val="nil"/>
            </w:tcBorders>
          </w:tcPr>
          <w:p w14:paraId="581C2E61"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6</w:t>
            </w:r>
          </w:p>
        </w:tc>
        <w:tc>
          <w:tcPr>
            <w:tcW w:w="1117" w:type="dxa"/>
            <w:tcBorders>
              <w:left w:val="nil"/>
              <w:right w:val="nil"/>
            </w:tcBorders>
          </w:tcPr>
          <w:p w14:paraId="4C2C2A29"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9</w:t>
            </w:r>
          </w:p>
        </w:tc>
        <w:tc>
          <w:tcPr>
            <w:tcW w:w="1045" w:type="dxa"/>
            <w:tcBorders>
              <w:left w:val="nil"/>
              <w:right w:val="nil"/>
            </w:tcBorders>
          </w:tcPr>
          <w:p w14:paraId="555A53EA"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2</w:t>
            </w:r>
          </w:p>
        </w:tc>
        <w:tc>
          <w:tcPr>
            <w:tcW w:w="1045" w:type="dxa"/>
            <w:tcBorders>
              <w:left w:val="nil"/>
              <w:right w:val="nil"/>
            </w:tcBorders>
          </w:tcPr>
          <w:p w14:paraId="05521CDD"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2</w:t>
            </w:r>
          </w:p>
        </w:tc>
        <w:tc>
          <w:tcPr>
            <w:tcW w:w="1045" w:type="dxa"/>
            <w:tcBorders>
              <w:left w:val="nil"/>
              <w:right w:val="nil"/>
            </w:tcBorders>
          </w:tcPr>
          <w:p w14:paraId="3A2A107E"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r>
      <w:tr w:rsidR="005117CF" w:rsidRPr="00A34885" w14:paraId="51D898A6" w14:textId="77777777" w:rsidTr="004C0F83">
        <w:tc>
          <w:tcPr>
            <w:tcW w:w="936" w:type="dxa"/>
            <w:vMerge/>
            <w:tcBorders>
              <w:left w:val="nil"/>
              <w:right w:val="nil"/>
            </w:tcBorders>
          </w:tcPr>
          <w:p w14:paraId="55662AA5" w14:textId="77777777" w:rsidR="005117CF" w:rsidRPr="00A34885" w:rsidRDefault="005117CF" w:rsidP="004C0F83">
            <w:pPr>
              <w:spacing w:line="360" w:lineRule="auto"/>
              <w:jc w:val="both"/>
              <w:rPr>
                <w:rFonts w:ascii="Times New Roman" w:hAnsi="Times New Roman" w:cs="Times New Roman"/>
                <w:sz w:val="18"/>
                <w:szCs w:val="18"/>
              </w:rPr>
            </w:pPr>
          </w:p>
        </w:tc>
        <w:tc>
          <w:tcPr>
            <w:tcW w:w="1061" w:type="dxa"/>
            <w:tcBorders>
              <w:left w:val="nil"/>
              <w:right w:val="nil"/>
            </w:tcBorders>
            <w:shd w:val="clear" w:color="auto" w:fill="D5DCE4" w:themeFill="text2" w:themeFillTint="33"/>
          </w:tcPr>
          <w:p w14:paraId="4B7EDB2D"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w:t>
            </w:r>
          </w:p>
        </w:tc>
        <w:tc>
          <w:tcPr>
            <w:tcW w:w="1128" w:type="dxa"/>
            <w:tcBorders>
              <w:left w:val="nil"/>
              <w:right w:val="nil"/>
            </w:tcBorders>
            <w:shd w:val="clear" w:color="auto" w:fill="D5DCE4" w:themeFill="text2" w:themeFillTint="33"/>
          </w:tcPr>
          <w:p w14:paraId="5CAB2204"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41</w:t>
            </w:r>
          </w:p>
        </w:tc>
        <w:tc>
          <w:tcPr>
            <w:tcW w:w="844" w:type="dxa"/>
            <w:tcBorders>
              <w:left w:val="nil"/>
              <w:right w:val="nil"/>
            </w:tcBorders>
            <w:shd w:val="clear" w:color="auto" w:fill="D5DCE4" w:themeFill="text2" w:themeFillTint="33"/>
          </w:tcPr>
          <w:p w14:paraId="2C44D709"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14</w:t>
            </w:r>
          </w:p>
        </w:tc>
        <w:tc>
          <w:tcPr>
            <w:tcW w:w="851" w:type="dxa"/>
            <w:tcBorders>
              <w:left w:val="nil"/>
              <w:right w:val="nil"/>
            </w:tcBorders>
            <w:shd w:val="clear" w:color="auto" w:fill="D5DCE4" w:themeFill="text2" w:themeFillTint="33"/>
          </w:tcPr>
          <w:p w14:paraId="67FA371A"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14</w:t>
            </w:r>
          </w:p>
        </w:tc>
        <w:tc>
          <w:tcPr>
            <w:tcW w:w="1117" w:type="dxa"/>
            <w:tcBorders>
              <w:left w:val="nil"/>
              <w:right w:val="nil"/>
            </w:tcBorders>
            <w:shd w:val="clear" w:color="auto" w:fill="D5DCE4" w:themeFill="text2" w:themeFillTint="33"/>
          </w:tcPr>
          <w:p w14:paraId="0520E18D"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21</w:t>
            </w:r>
          </w:p>
        </w:tc>
        <w:tc>
          <w:tcPr>
            <w:tcW w:w="1045" w:type="dxa"/>
            <w:tcBorders>
              <w:left w:val="nil"/>
              <w:right w:val="nil"/>
            </w:tcBorders>
            <w:shd w:val="clear" w:color="auto" w:fill="D5DCE4" w:themeFill="text2" w:themeFillTint="33"/>
          </w:tcPr>
          <w:p w14:paraId="5979906C"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5</w:t>
            </w:r>
          </w:p>
        </w:tc>
        <w:tc>
          <w:tcPr>
            <w:tcW w:w="1045" w:type="dxa"/>
            <w:tcBorders>
              <w:left w:val="nil"/>
              <w:right w:val="nil"/>
            </w:tcBorders>
            <w:shd w:val="clear" w:color="auto" w:fill="D5DCE4" w:themeFill="text2" w:themeFillTint="33"/>
          </w:tcPr>
          <w:p w14:paraId="27A673E6"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5</w:t>
            </w:r>
          </w:p>
        </w:tc>
        <w:tc>
          <w:tcPr>
            <w:tcW w:w="1045" w:type="dxa"/>
            <w:tcBorders>
              <w:left w:val="nil"/>
              <w:right w:val="nil"/>
            </w:tcBorders>
            <w:shd w:val="clear" w:color="auto" w:fill="D5DCE4" w:themeFill="text2" w:themeFillTint="33"/>
          </w:tcPr>
          <w:p w14:paraId="37B91147"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r>
      <w:tr w:rsidR="005117CF" w:rsidRPr="00A34885" w14:paraId="419548BB" w14:textId="77777777" w:rsidTr="004C0F83">
        <w:tc>
          <w:tcPr>
            <w:tcW w:w="936" w:type="dxa"/>
            <w:vMerge w:val="restart"/>
            <w:tcBorders>
              <w:left w:val="nil"/>
              <w:right w:val="nil"/>
            </w:tcBorders>
          </w:tcPr>
          <w:p w14:paraId="7D64F98F"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W-4</w:t>
            </w:r>
          </w:p>
        </w:tc>
        <w:tc>
          <w:tcPr>
            <w:tcW w:w="1061" w:type="dxa"/>
            <w:tcBorders>
              <w:left w:val="nil"/>
              <w:right w:val="nil"/>
            </w:tcBorders>
          </w:tcPr>
          <w:p w14:paraId="25C6DA50"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f</w:t>
            </w:r>
          </w:p>
        </w:tc>
        <w:tc>
          <w:tcPr>
            <w:tcW w:w="1128" w:type="dxa"/>
            <w:tcBorders>
              <w:left w:val="nil"/>
              <w:right w:val="nil"/>
            </w:tcBorders>
          </w:tcPr>
          <w:p w14:paraId="58B1F02D"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20</w:t>
            </w:r>
          </w:p>
        </w:tc>
        <w:tc>
          <w:tcPr>
            <w:tcW w:w="844" w:type="dxa"/>
            <w:tcBorders>
              <w:left w:val="nil"/>
              <w:right w:val="nil"/>
            </w:tcBorders>
          </w:tcPr>
          <w:p w14:paraId="3D57C245"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6</w:t>
            </w:r>
          </w:p>
        </w:tc>
        <w:tc>
          <w:tcPr>
            <w:tcW w:w="851" w:type="dxa"/>
            <w:tcBorders>
              <w:left w:val="nil"/>
              <w:right w:val="nil"/>
            </w:tcBorders>
          </w:tcPr>
          <w:p w14:paraId="6AC49553"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5</w:t>
            </w:r>
          </w:p>
        </w:tc>
        <w:tc>
          <w:tcPr>
            <w:tcW w:w="1117" w:type="dxa"/>
            <w:tcBorders>
              <w:left w:val="nil"/>
              <w:right w:val="nil"/>
            </w:tcBorders>
          </w:tcPr>
          <w:p w14:paraId="12A17D34"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11</w:t>
            </w:r>
          </w:p>
        </w:tc>
        <w:tc>
          <w:tcPr>
            <w:tcW w:w="1045" w:type="dxa"/>
            <w:tcBorders>
              <w:left w:val="nil"/>
              <w:right w:val="nil"/>
            </w:tcBorders>
          </w:tcPr>
          <w:p w14:paraId="584CE485"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c>
          <w:tcPr>
            <w:tcW w:w="1045" w:type="dxa"/>
            <w:tcBorders>
              <w:left w:val="nil"/>
              <w:right w:val="nil"/>
            </w:tcBorders>
          </w:tcPr>
          <w:p w14:paraId="18E797BD"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c>
          <w:tcPr>
            <w:tcW w:w="1045" w:type="dxa"/>
            <w:tcBorders>
              <w:left w:val="nil"/>
              <w:right w:val="nil"/>
            </w:tcBorders>
          </w:tcPr>
          <w:p w14:paraId="07B4E3D6"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r>
      <w:tr w:rsidR="005117CF" w:rsidRPr="00A34885" w14:paraId="2BA47882" w14:textId="77777777" w:rsidTr="004C0F83">
        <w:tc>
          <w:tcPr>
            <w:tcW w:w="936" w:type="dxa"/>
            <w:vMerge/>
            <w:tcBorders>
              <w:left w:val="nil"/>
              <w:right w:val="nil"/>
            </w:tcBorders>
          </w:tcPr>
          <w:p w14:paraId="17140C6C" w14:textId="77777777" w:rsidR="005117CF" w:rsidRPr="00A34885" w:rsidRDefault="005117CF" w:rsidP="004C0F83">
            <w:pPr>
              <w:spacing w:line="360" w:lineRule="auto"/>
              <w:jc w:val="both"/>
              <w:rPr>
                <w:rFonts w:ascii="Times New Roman" w:hAnsi="Times New Roman" w:cs="Times New Roman"/>
                <w:sz w:val="18"/>
                <w:szCs w:val="18"/>
              </w:rPr>
            </w:pPr>
          </w:p>
        </w:tc>
        <w:tc>
          <w:tcPr>
            <w:tcW w:w="1061" w:type="dxa"/>
            <w:tcBorders>
              <w:left w:val="nil"/>
              <w:right w:val="nil"/>
            </w:tcBorders>
            <w:shd w:val="clear" w:color="auto" w:fill="D5DCE4" w:themeFill="text2" w:themeFillTint="33"/>
          </w:tcPr>
          <w:p w14:paraId="772D4095"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w:t>
            </w:r>
          </w:p>
        </w:tc>
        <w:tc>
          <w:tcPr>
            <w:tcW w:w="1128" w:type="dxa"/>
            <w:tcBorders>
              <w:left w:val="nil"/>
              <w:right w:val="nil"/>
            </w:tcBorders>
            <w:shd w:val="clear" w:color="auto" w:fill="D5DCE4" w:themeFill="text2" w:themeFillTint="33"/>
          </w:tcPr>
          <w:p w14:paraId="1E137A8F" w14:textId="77777777" w:rsidR="005117CF" w:rsidRPr="00A34885" w:rsidRDefault="005117CF" w:rsidP="004C0F83">
            <w:pPr>
              <w:spacing w:line="360" w:lineRule="auto"/>
              <w:jc w:val="both"/>
              <w:rPr>
                <w:rFonts w:ascii="Times New Roman" w:hAnsi="Times New Roman" w:cs="Times New Roman"/>
                <w:sz w:val="18"/>
                <w:szCs w:val="18"/>
              </w:rPr>
            </w:pPr>
            <w:r>
              <w:rPr>
                <w:rFonts w:ascii="Times New Roman" w:hAnsi="Times New Roman" w:cs="Times New Roman"/>
                <w:sz w:val="18"/>
                <w:szCs w:val="18"/>
              </w:rPr>
              <w:t>48</w:t>
            </w:r>
          </w:p>
        </w:tc>
        <w:tc>
          <w:tcPr>
            <w:tcW w:w="844" w:type="dxa"/>
            <w:tcBorders>
              <w:left w:val="nil"/>
              <w:right w:val="nil"/>
            </w:tcBorders>
            <w:shd w:val="clear" w:color="auto" w:fill="D5DCE4" w:themeFill="text2" w:themeFillTint="33"/>
          </w:tcPr>
          <w:p w14:paraId="6C517F1D"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14</w:t>
            </w:r>
          </w:p>
        </w:tc>
        <w:tc>
          <w:tcPr>
            <w:tcW w:w="851" w:type="dxa"/>
            <w:tcBorders>
              <w:left w:val="nil"/>
              <w:right w:val="nil"/>
            </w:tcBorders>
            <w:shd w:val="clear" w:color="auto" w:fill="D5DCE4" w:themeFill="text2" w:themeFillTint="33"/>
          </w:tcPr>
          <w:p w14:paraId="0D865A19"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12</w:t>
            </w:r>
          </w:p>
        </w:tc>
        <w:tc>
          <w:tcPr>
            <w:tcW w:w="1117" w:type="dxa"/>
            <w:tcBorders>
              <w:left w:val="nil"/>
              <w:right w:val="nil"/>
            </w:tcBorders>
            <w:shd w:val="clear" w:color="auto" w:fill="D5DCE4" w:themeFill="text2" w:themeFillTint="33"/>
          </w:tcPr>
          <w:p w14:paraId="763B2D8C"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26</w:t>
            </w:r>
          </w:p>
        </w:tc>
        <w:tc>
          <w:tcPr>
            <w:tcW w:w="1045" w:type="dxa"/>
            <w:tcBorders>
              <w:left w:val="nil"/>
              <w:right w:val="nil"/>
            </w:tcBorders>
            <w:shd w:val="clear" w:color="auto" w:fill="D5DCE4" w:themeFill="text2" w:themeFillTint="33"/>
          </w:tcPr>
          <w:p w14:paraId="574F441A"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c>
          <w:tcPr>
            <w:tcW w:w="1045" w:type="dxa"/>
            <w:tcBorders>
              <w:left w:val="nil"/>
              <w:right w:val="nil"/>
            </w:tcBorders>
            <w:shd w:val="clear" w:color="auto" w:fill="D5DCE4" w:themeFill="text2" w:themeFillTint="33"/>
          </w:tcPr>
          <w:p w14:paraId="16F4772F"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c>
          <w:tcPr>
            <w:tcW w:w="1045" w:type="dxa"/>
            <w:tcBorders>
              <w:left w:val="nil"/>
              <w:right w:val="nil"/>
            </w:tcBorders>
            <w:shd w:val="clear" w:color="auto" w:fill="D5DCE4" w:themeFill="text2" w:themeFillTint="33"/>
          </w:tcPr>
          <w:p w14:paraId="3B8D0278" w14:textId="77777777" w:rsidR="005117CF" w:rsidRPr="00A34885" w:rsidRDefault="005117CF" w:rsidP="004C0F83">
            <w:pPr>
              <w:spacing w:line="360" w:lineRule="auto"/>
              <w:jc w:val="both"/>
              <w:rPr>
                <w:rFonts w:ascii="Times New Roman" w:hAnsi="Times New Roman" w:cs="Times New Roman"/>
                <w:sz w:val="18"/>
                <w:szCs w:val="18"/>
              </w:rPr>
            </w:pPr>
            <w:r w:rsidRPr="00A34885">
              <w:rPr>
                <w:rFonts w:ascii="Times New Roman" w:hAnsi="Times New Roman" w:cs="Times New Roman"/>
                <w:sz w:val="18"/>
                <w:szCs w:val="18"/>
              </w:rPr>
              <w:t>0</w:t>
            </w:r>
          </w:p>
        </w:tc>
      </w:tr>
    </w:tbl>
    <w:p w14:paraId="5FAFCE91" w14:textId="2C4F408D" w:rsidR="005117CF" w:rsidRDefault="005117CF" w:rsidP="005117CF">
      <w:pPr>
        <w:spacing w:line="480" w:lineRule="auto"/>
        <w:jc w:val="both"/>
        <w:rPr>
          <w:rFonts w:ascii="Times New Roman" w:hAnsi="Times New Roman" w:cs="Times New Roman"/>
          <w:sz w:val="24"/>
          <w:szCs w:val="24"/>
        </w:rPr>
      </w:pPr>
      <w:r w:rsidRPr="00045EC5">
        <w:rPr>
          <w:rFonts w:ascii="Times New Roman" w:hAnsi="Times New Roman" w:cs="Times New Roman"/>
          <w:sz w:val="24"/>
          <w:szCs w:val="24"/>
        </w:rPr>
        <w:t xml:space="preserve">W: Worksheet F: Frequency </w:t>
      </w:r>
      <w:r>
        <w:rPr>
          <w:rFonts w:ascii="Times New Roman" w:hAnsi="Times New Roman" w:cs="Times New Roman"/>
          <w:sz w:val="24"/>
          <w:szCs w:val="24"/>
        </w:rPr>
        <w:t>P</w:t>
      </w:r>
      <w:r w:rsidRPr="00045EC5">
        <w:rPr>
          <w:rFonts w:ascii="Times New Roman" w:hAnsi="Times New Roman" w:cs="Times New Roman"/>
          <w:sz w:val="24"/>
          <w:szCs w:val="24"/>
        </w:rPr>
        <w:t xml:space="preserve">: percent </w:t>
      </w:r>
    </w:p>
    <w:p w14:paraId="776C1EF6" w14:textId="77777777" w:rsidR="00E061E5" w:rsidRPr="00045EC5" w:rsidRDefault="00E061E5" w:rsidP="005117CF">
      <w:pPr>
        <w:spacing w:line="480" w:lineRule="auto"/>
        <w:jc w:val="both"/>
        <w:rPr>
          <w:rFonts w:ascii="Times New Roman" w:hAnsi="Times New Roman" w:cs="Times New Roman"/>
          <w:sz w:val="24"/>
          <w:szCs w:val="24"/>
        </w:rPr>
      </w:pPr>
    </w:p>
    <w:p w14:paraId="3945A789" w14:textId="77777777" w:rsidR="005117CF" w:rsidRPr="005117CF" w:rsidRDefault="005117CF" w:rsidP="005117CF">
      <w:pPr>
        <w:spacing w:line="480" w:lineRule="auto"/>
        <w:jc w:val="center"/>
        <w:rPr>
          <w:rFonts w:ascii="Times New Roman" w:hAnsi="Times New Roman" w:cs="Times New Roman"/>
          <w:b/>
          <w:sz w:val="24"/>
          <w:szCs w:val="24"/>
        </w:rPr>
      </w:pPr>
    </w:p>
    <w:p w14:paraId="4039045E" w14:textId="77777777" w:rsidR="005117CF" w:rsidRPr="00045EC5" w:rsidRDefault="005117CF" w:rsidP="005117CF">
      <w:pPr>
        <w:spacing w:after="0" w:line="480" w:lineRule="auto"/>
        <w:jc w:val="both"/>
        <w:rPr>
          <w:rFonts w:ascii="Times New Roman" w:hAnsi="Times New Roman" w:cs="Times New Roman"/>
          <w:sz w:val="24"/>
          <w:szCs w:val="24"/>
        </w:rPr>
      </w:pPr>
      <w:r>
        <w:rPr>
          <w:noProof/>
          <w:lang w:eastAsia="tr-TR"/>
        </w:rPr>
        <w:drawing>
          <wp:inline distT="0" distB="0" distL="0" distR="0" wp14:anchorId="73111F62" wp14:editId="32F39EF6">
            <wp:extent cx="5524500" cy="238125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6695C91" w14:textId="77777777" w:rsidR="005117CF" w:rsidRPr="00045EC5" w:rsidRDefault="005117CF" w:rsidP="005117CF">
      <w:pPr>
        <w:spacing w:after="0" w:line="480" w:lineRule="auto"/>
        <w:jc w:val="center"/>
        <w:rPr>
          <w:rFonts w:ascii="Times New Roman" w:hAnsi="Times New Roman" w:cs="Times New Roman"/>
          <w:sz w:val="24"/>
          <w:szCs w:val="24"/>
        </w:rPr>
      </w:pPr>
      <w:r w:rsidRPr="00A5315D">
        <w:rPr>
          <w:rFonts w:ascii="Times New Roman" w:hAnsi="Times New Roman" w:cs="Times New Roman"/>
          <w:b/>
          <w:sz w:val="24"/>
          <w:szCs w:val="24"/>
        </w:rPr>
        <w:t xml:space="preserve">Figure 1. </w:t>
      </w:r>
      <w:r w:rsidRPr="00045EC5">
        <w:rPr>
          <w:rFonts w:ascii="Times New Roman" w:hAnsi="Times New Roman" w:cs="Times New Roman"/>
          <w:sz w:val="24"/>
          <w:szCs w:val="24"/>
        </w:rPr>
        <w:t>Change in PSTs numbers based on argument levels at experiments</w:t>
      </w:r>
    </w:p>
    <w:p w14:paraId="6AC854D4" w14:textId="0A178A42" w:rsidR="005117CF" w:rsidRPr="00654361" w:rsidRDefault="00654361" w:rsidP="00654361">
      <w:pPr>
        <w:ind w:left="340"/>
        <w:jc w:val="center"/>
        <w:rPr>
          <w:rFonts w:ascii="Times New Roman" w:hAnsi="Times New Roman" w:cs="Times New Roman"/>
          <w:i/>
          <w:color w:val="00B0F0"/>
          <w:sz w:val="32"/>
          <w:szCs w:val="32"/>
        </w:rPr>
        <w:sectPr w:rsidR="005117CF" w:rsidRPr="00654361">
          <w:headerReference w:type="default" r:id="rId68"/>
          <w:pgSz w:w="11906" w:h="16838"/>
          <w:pgMar w:top="1417" w:right="1417" w:bottom="1417" w:left="1417" w:header="708" w:footer="708" w:gutter="0"/>
          <w:cols w:space="708"/>
          <w:docGrid w:linePitch="360"/>
        </w:sectPr>
      </w:pPr>
      <w:r w:rsidRPr="00654361">
        <w:rPr>
          <w:rFonts w:ascii="Times New Roman" w:hAnsi="Times New Roman" w:cs="Times New Roman"/>
          <w:i/>
          <w:color w:val="00B0F0"/>
          <w:sz w:val="32"/>
          <w:szCs w:val="32"/>
        </w:rPr>
        <w:t>Frequencies and percentages of PSTs for each argument level in the worksheets</w:t>
      </w:r>
    </w:p>
    <w:p w14:paraId="0D0CCDED" w14:textId="2CF014F7" w:rsidR="004227E3" w:rsidRDefault="00EB6416" w:rsidP="005F7328">
      <w:r>
        <w:rPr>
          <w:rFonts w:cstheme="minorHAnsi"/>
          <w:b/>
          <w:noProof/>
          <w:sz w:val="18"/>
          <w:szCs w:val="18"/>
          <w:lang w:eastAsia="tr-TR"/>
        </w:rPr>
        <w:lastRenderedPageBreak/>
        <mc:AlternateContent>
          <mc:Choice Requires="wps">
            <w:drawing>
              <wp:anchor distT="0" distB="0" distL="114300" distR="114300" simplePos="0" relativeHeight="251678720" behindDoc="0" locked="0" layoutInCell="1" allowOverlap="1" wp14:anchorId="2B4A8C19" wp14:editId="70D9DD09">
                <wp:simplePos x="0" y="0"/>
                <wp:positionH relativeFrom="column">
                  <wp:posOffset>6047105</wp:posOffset>
                </wp:positionH>
                <wp:positionV relativeFrom="paragraph">
                  <wp:posOffset>198120</wp:posOffset>
                </wp:positionV>
                <wp:extent cx="2787015" cy="600075"/>
                <wp:effectExtent l="0" t="0" r="0" b="104775"/>
                <wp:wrapNone/>
                <wp:docPr id="15" name="Dikdörtgen Belirtme Çizgisi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7015" cy="600075"/>
                        </a:xfrm>
                        <a:prstGeom prst="wedgeRectCallou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52F96B35" w14:textId="77777777" w:rsidR="004C0F83" w:rsidRPr="008329A7" w:rsidRDefault="004C0F83" w:rsidP="0090640A">
                            <w:pPr>
                              <w:jc w:val="center"/>
                              <w:rPr>
                                <w:rFonts w:cstheme="minorHAnsi"/>
                                <w:b/>
                                <w:sz w:val="20"/>
                                <w:szCs w:val="20"/>
                              </w:rPr>
                            </w:pPr>
                            <w:r w:rsidRPr="008329A7">
                              <w:rPr>
                                <w:rStyle w:val="Gl"/>
                                <w:rFonts w:cstheme="minorHAnsi"/>
                                <w:color w:val="333333"/>
                                <w:sz w:val="20"/>
                                <w:szCs w:val="20"/>
                                <w:shd w:val="clear" w:color="auto" w:fill="FFFFFF"/>
                              </w:rPr>
                              <w:t>A Glass of Room-Temperature Water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A8C1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Dikdörtgen Belirtme Çizgisi 15" o:spid="_x0000_s1026" type="#_x0000_t61" style="position:absolute;margin-left:476.15pt;margin-top:15.6pt;width:219.45pt;height:4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" adj="6300,24300" fillcolor="#5b9bd5 [3208]" strokecolor="#1f4d78 [1608]" strokeweight="1pt">
                <v:path arrowok="t"/>
                <v:textbox>
                  <w:txbxContent>
                    <w:p w14:paraId="52F96B35" w14:textId="77777777" w:rsidR="004C0F83" w:rsidRPr="008329A7" w:rsidRDefault="004C0F83" w:rsidP="0090640A">
                      <w:pPr>
                        <w:jc w:val="center"/>
                        <w:rPr>
                          <w:rFonts w:cstheme="minorHAnsi"/>
                          <w:b/>
                          <w:sz w:val="20"/>
                          <w:szCs w:val="20"/>
                        </w:rPr>
                      </w:pPr>
                      <w:r w:rsidRPr="008329A7">
                        <w:rPr>
                          <w:rStyle w:val="Gl"/>
                          <w:rFonts w:cstheme="minorHAnsi"/>
                          <w:color w:val="333333"/>
                          <w:sz w:val="20"/>
                          <w:szCs w:val="20"/>
                          <w:shd w:val="clear" w:color="auto" w:fill="FFFFFF"/>
                        </w:rPr>
                        <w:t>A Glass of Room-Temperature Water</w:t>
                      </w:r>
                    </w:p>
                  </w:txbxContent>
                </v:textbox>
              </v:shape>
            </w:pict>
          </mc:Fallback>
        </mc:AlternateContent>
      </w:r>
      <w:r>
        <w:rPr>
          <w:rFonts w:cstheme="minorHAnsi"/>
          <w:b/>
          <w:noProof/>
          <w:sz w:val="18"/>
          <w:szCs w:val="18"/>
          <w:lang w:eastAsia="tr-TR"/>
        </w:rPr>
        <mc:AlternateContent>
          <mc:Choice Requires="wps">
            <w:drawing>
              <wp:anchor distT="0" distB="0" distL="114300" distR="114300" simplePos="0" relativeHeight="251670528" behindDoc="0" locked="0" layoutInCell="1" allowOverlap="1" wp14:anchorId="65ED6795" wp14:editId="08300E61">
                <wp:simplePos x="0" y="0"/>
                <wp:positionH relativeFrom="column">
                  <wp:posOffset>1376680</wp:posOffset>
                </wp:positionH>
                <wp:positionV relativeFrom="paragraph">
                  <wp:posOffset>207645</wp:posOffset>
                </wp:positionV>
                <wp:extent cx="2619375" cy="514350"/>
                <wp:effectExtent l="0" t="0" r="9525" b="76200"/>
                <wp:wrapNone/>
                <wp:docPr id="23" name="Dikdörtgen Belirtme Çizgisi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9375" cy="514350"/>
                        </a:xfrm>
                        <a:prstGeom prst="wedgeRectCallou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260D1DEF" w14:textId="77777777" w:rsidR="004C0F83" w:rsidRPr="00442DA6" w:rsidRDefault="004C0F83" w:rsidP="004227E3">
                            <w:pPr>
                              <w:jc w:val="center"/>
                              <w:rPr>
                                <w:b/>
                                <w:sz w:val="20"/>
                                <w:szCs w:val="20"/>
                              </w:rPr>
                            </w:pPr>
                            <w:r w:rsidRPr="00442DA6">
                              <w:rPr>
                                <w:b/>
                                <w:sz w:val="20"/>
                                <w:szCs w:val="20"/>
                              </w:rPr>
                              <w:t>Volume Reduced Plastic Water Bottle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D6795" id="Dikdörtgen Belirtme Çizgisi 23" o:spid="_x0000_s1027" type="#_x0000_t61" style="position:absolute;margin-left:108.4pt;margin-top:16.35pt;width:206.25pt;height: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" adj="6300,24300" fillcolor="#5b9bd5 [3208]" strokecolor="#1f4d78 [1608]" strokeweight="1pt">
                <v:path arrowok="t"/>
                <v:textbox>
                  <w:txbxContent>
                    <w:p w14:paraId="260D1DEF" w14:textId="77777777" w:rsidR="004C0F83" w:rsidRPr="00442DA6" w:rsidRDefault="004C0F83" w:rsidP="004227E3">
                      <w:pPr>
                        <w:jc w:val="center"/>
                        <w:rPr>
                          <w:b/>
                          <w:sz w:val="20"/>
                          <w:szCs w:val="20"/>
                        </w:rPr>
                      </w:pPr>
                      <w:r w:rsidRPr="00442DA6">
                        <w:rPr>
                          <w:b/>
                          <w:sz w:val="20"/>
                          <w:szCs w:val="20"/>
                        </w:rPr>
                        <w:t>Volume Reduced Plastic Water Bottle</w:t>
                      </w:r>
                    </w:p>
                  </w:txbxContent>
                </v:textbox>
              </v:shape>
            </w:pict>
          </mc:Fallback>
        </mc:AlternateContent>
      </w:r>
      <w:r w:rsidR="00E061E5" w:rsidRPr="00E061E5">
        <w:drawing>
          <wp:inline distT="0" distB="0" distL="0" distR="0" wp14:anchorId="3C603ED0" wp14:editId="40D869DC">
            <wp:extent cx="8892540" cy="6007701"/>
            <wp:effectExtent l="0" t="0" r="381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892540" cy="6007701"/>
                    </a:xfrm>
                    <a:prstGeom prst="rect">
                      <a:avLst/>
                    </a:prstGeom>
                    <a:noFill/>
                    <a:ln>
                      <a:noFill/>
                    </a:ln>
                  </pic:spPr>
                </pic:pic>
              </a:graphicData>
            </a:graphic>
          </wp:inline>
        </w:drawing>
      </w:r>
    </w:p>
    <w:p w14:paraId="370B1191" w14:textId="047ECCC6" w:rsidR="00E061E5" w:rsidRDefault="005F7328" w:rsidP="00CC3F21">
      <w:r w:rsidRPr="005F7328">
        <w:lastRenderedPageBreak/>
        <w:drawing>
          <wp:inline distT="0" distB="0" distL="0" distR="0" wp14:anchorId="72968371" wp14:editId="1BB1D0E1">
            <wp:extent cx="8892540" cy="6131473"/>
            <wp:effectExtent l="0" t="0" r="3810" b="0"/>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892540" cy="6131473"/>
                    </a:xfrm>
                    <a:prstGeom prst="rect">
                      <a:avLst/>
                    </a:prstGeom>
                    <a:noFill/>
                    <a:ln>
                      <a:noFill/>
                    </a:ln>
                  </pic:spPr>
                </pic:pic>
              </a:graphicData>
            </a:graphic>
          </wp:inline>
        </w:drawing>
      </w:r>
    </w:p>
    <w:sectPr w:rsidR="00E061E5" w:rsidSect="0090640A">
      <w:pgSz w:w="16838" w:h="11906" w:orient="landscape"/>
      <w:pgMar w:top="142"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09E430" w16cid:durableId="27750C7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A2977" w14:textId="77777777" w:rsidR="00E10437" w:rsidRDefault="00E10437" w:rsidP="004227E3">
      <w:pPr>
        <w:spacing w:after="0" w:line="240" w:lineRule="auto"/>
      </w:pPr>
      <w:r>
        <w:separator/>
      </w:r>
    </w:p>
  </w:endnote>
  <w:endnote w:type="continuationSeparator" w:id="0">
    <w:p w14:paraId="7D6F9C50" w14:textId="77777777" w:rsidR="00E10437" w:rsidRDefault="00E10437" w:rsidP="00422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Bookman Old Style">
    <w:panose1 w:val="020506040505050202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CCA44" w14:textId="77777777" w:rsidR="00E10437" w:rsidRDefault="00E10437" w:rsidP="004227E3">
      <w:pPr>
        <w:spacing w:after="0" w:line="240" w:lineRule="auto"/>
      </w:pPr>
      <w:r>
        <w:separator/>
      </w:r>
    </w:p>
  </w:footnote>
  <w:footnote w:type="continuationSeparator" w:id="0">
    <w:p w14:paraId="30B6BEFE" w14:textId="77777777" w:rsidR="00E10437" w:rsidRDefault="00E10437" w:rsidP="00422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63924"/>
      <w:docPartObj>
        <w:docPartGallery w:val="Page Numbers (Top of Page)"/>
        <w:docPartUnique/>
      </w:docPartObj>
    </w:sdtPr>
    <w:sdtContent>
      <w:p w14:paraId="5D697A06" w14:textId="552AB532" w:rsidR="004C0F83" w:rsidRDefault="004C0F83">
        <w:pPr>
          <w:pStyle w:val="stBilgi"/>
          <w:jc w:val="right"/>
        </w:pPr>
        <w:r>
          <w:fldChar w:fldCharType="begin"/>
        </w:r>
        <w:r>
          <w:instrText>PAGE   \* MERGEFORMAT</w:instrText>
        </w:r>
        <w:r>
          <w:fldChar w:fldCharType="separate"/>
        </w:r>
        <w:r w:rsidR="00E40873">
          <w:rPr>
            <w:noProof/>
          </w:rPr>
          <w:t>7</w:t>
        </w:r>
        <w:r>
          <w:rPr>
            <w:noProof/>
          </w:rPr>
          <w:fldChar w:fldCharType="end"/>
        </w:r>
      </w:p>
    </w:sdtContent>
  </w:sdt>
  <w:p w14:paraId="327B2739" w14:textId="77777777" w:rsidR="004C0F83" w:rsidRDefault="004C0F8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72C82"/>
    <w:multiLevelType w:val="multilevel"/>
    <w:tmpl w:val="864223A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F35FD3"/>
    <w:multiLevelType w:val="multilevel"/>
    <w:tmpl w:val="776603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F5B4173"/>
    <w:multiLevelType w:val="multilevel"/>
    <w:tmpl w:val="37F2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E61684"/>
    <w:multiLevelType w:val="hybridMultilevel"/>
    <w:tmpl w:val="740428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2F4"/>
    <w:rsid w:val="00006CF8"/>
    <w:rsid w:val="0003109D"/>
    <w:rsid w:val="00035807"/>
    <w:rsid w:val="00037A8A"/>
    <w:rsid w:val="00042569"/>
    <w:rsid w:val="00045EC5"/>
    <w:rsid w:val="00047B3A"/>
    <w:rsid w:val="00066CCC"/>
    <w:rsid w:val="0007224C"/>
    <w:rsid w:val="000861EA"/>
    <w:rsid w:val="0008755C"/>
    <w:rsid w:val="000907DA"/>
    <w:rsid w:val="000B551F"/>
    <w:rsid w:val="000C2432"/>
    <w:rsid w:val="000D4449"/>
    <w:rsid w:val="000D4722"/>
    <w:rsid w:val="000F1A86"/>
    <w:rsid w:val="00103809"/>
    <w:rsid w:val="0012126C"/>
    <w:rsid w:val="00121FAE"/>
    <w:rsid w:val="0013261A"/>
    <w:rsid w:val="00145DED"/>
    <w:rsid w:val="0016358B"/>
    <w:rsid w:val="001772E5"/>
    <w:rsid w:val="001807E5"/>
    <w:rsid w:val="001862F4"/>
    <w:rsid w:val="001B1253"/>
    <w:rsid w:val="001B1C1C"/>
    <w:rsid w:val="001B3C59"/>
    <w:rsid w:val="001C6BB4"/>
    <w:rsid w:val="001D08BE"/>
    <w:rsid w:val="001D7918"/>
    <w:rsid w:val="001D7962"/>
    <w:rsid w:val="001F3524"/>
    <w:rsid w:val="001F3FB2"/>
    <w:rsid w:val="00220385"/>
    <w:rsid w:val="0023187F"/>
    <w:rsid w:val="0023233D"/>
    <w:rsid w:val="00235A0B"/>
    <w:rsid w:val="0024322A"/>
    <w:rsid w:val="00267D97"/>
    <w:rsid w:val="002805A9"/>
    <w:rsid w:val="00287CEB"/>
    <w:rsid w:val="002B34C0"/>
    <w:rsid w:val="002D34E1"/>
    <w:rsid w:val="003015D7"/>
    <w:rsid w:val="003061AD"/>
    <w:rsid w:val="003130BF"/>
    <w:rsid w:val="00322890"/>
    <w:rsid w:val="003259F2"/>
    <w:rsid w:val="003472E2"/>
    <w:rsid w:val="00350DF6"/>
    <w:rsid w:val="003526D0"/>
    <w:rsid w:val="003556E1"/>
    <w:rsid w:val="0036061A"/>
    <w:rsid w:val="00361D22"/>
    <w:rsid w:val="003658DD"/>
    <w:rsid w:val="00371DED"/>
    <w:rsid w:val="00374712"/>
    <w:rsid w:val="00385AFF"/>
    <w:rsid w:val="0038651D"/>
    <w:rsid w:val="00390556"/>
    <w:rsid w:val="0039627C"/>
    <w:rsid w:val="003A3502"/>
    <w:rsid w:val="003A636F"/>
    <w:rsid w:val="003C12FA"/>
    <w:rsid w:val="003C1AA1"/>
    <w:rsid w:val="003D596F"/>
    <w:rsid w:val="003E1C21"/>
    <w:rsid w:val="003F0CC4"/>
    <w:rsid w:val="003F5DE2"/>
    <w:rsid w:val="00407DD4"/>
    <w:rsid w:val="00407F80"/>
    <w:rsid w:val="004216A8"/>
    <w:rsid w:val="004227E3"/>
    <w:rsid w:val="00441945"/>
    <w:rsid w:val="0044412B"/>
    <w:rsid w:val="00455F68"/>
    <w:rsid w:val="004560B3"/>
    <w:rsid w:val="00457CF9"/>
    <w:rsid w:val="00462BC3"/>
    <w:rsid w:val="0048465D"/>
    <w:rsid w:val="00494C31"/>
    <w:rsid w:val="00497C1E"/>
    <w:rsid w:val="004B3ED0"/>
    <w:rsid w:val="004C0F83"/>
    <w:rsid w:val="004C3FBA"/>
    <w:rsid w:val="004C6512"/>
    <w:rsid w:val="004D20F4"/>
    <w:rsid w:val="004E5356"/>
    <w:rsid w:val="004F6650"/>
    <w:rsid w:val="005117CF"/>
    <w:rsid w:val="00532CE7"/>
    <w:rsid w:val="00560254"/>
    <w:rsid w:val="00562049"/>
    <w:rsid w:val="0056479A"/>
    <w:rsid w:val="00565EFA"/>
    <w:rsid w:val="00581C1D"/>
    <w:rsid w:val="005930FF"/>
    <w:rsid w:val="005A081F"/>
    <w:rsid w:val="005A558C"/>
    <w:rsid w:val="005B3B69"/>
    <w:rsid w:val="005B5FE7"/>
    <w:rsid w:val="005C2A16"/>
    <w:rsid w:val="005C43C1"/>
    <w:rsid w:val="005C575D"/>
    <w:rsid w:val="005F1042"/>
    <w:rsid w:val="005F7328"/>
    <w:rsid w:val="00600C61"/>
    <w:rsid w:val="0060480C"/>
    <w:rsid w:val="00605A8C"/>
    <w:rsid w:val="00610868"/>
    <w:rsid w:val="006154B3"/>
    <w:rsid w:val="00622FAE"/>
    <w:rsid w:val="006249DA"/>
    <w:rsid w:val="0062595E"/>
    <w:rsid w:val="006267CE"/>
    <w:rsid w:val="00645AB3"/>
    <w:rsid w:val="00654361"/>
    <w:rsid w:val="006808FD"/>
    <w:rsid w:val="00691465"/>
    <w:rsid w:val="00693C70"/>
    <w:rsid w:val="00694AFB"/>
    <w:rsid w:val="006A6952"/>
    <w:rsid w:val="006B40CF"/>
    <w:rsid w:val="006B4855"/>
    <w:rsid w:val="006D6F3E"/>
    <w:rsid w:val="006F0834"/>
    <w:rsid w:val="006F40BD"/>
    <w:rsid w:val="006F5E7D"/>
    <w:rsid w:val="006F73E1"/>
    <w:rsid w:val="006F786C"/>
    <w:rsid w:val="007236E3"/>
    <w:rsid w:val="00734E57"/>
    <w:rsid w:val="00747CD5"/>
    <w:rsid w:val="00754E53"/>
    <w:rsid w:val="0077271D"/>
    <w:rsid w:val="0077304B"/>
    <w:rsid w:val="007862BB"/>
    <w:rsid w:val="00790998"/>
    <w:rsid w:val="0079740C"/>
    <w:rsid w:val="007A15B6"/>
    <w:rsid w:val="007A3860"/>
    <w:rsid w:val="007B1408"/>
    <w:rsid w:val="007B18AF"/>
    <w:rsid w:val="007B7FB3"/>
    <w:rsid w:val="007C1770"/>
    <w:rsid w:val="007E3BE8"/>
    <w:rsid w:val="007F05F7"/>
    <w:rsid w:val="007F4F34"/>
    <w:rsid w:val="00800F3D"/>
    <w:rsid w:val="008110D3"/>
    <w:rsid w:val="0082433D"/>
    <w:rsid w:val="0082642C"/>
    <w:rsid w:val="00830E45"/>
    <w:rsid w:val="00835C3B"/>
    <w:rsid w:val="00861632"/>
    <w:rsid w:val="00863F7F"/>
    <w:rsid w:val="00891AFC"/>
    <w:rsid w:val="00891DE0"/>
    <w:rsid w:val="008A3C61"/>
    <w:rsid w:val="008C41E8"/>
    <w:rsid w:val="008E034C"/>
    <w:rsid w:val="008E2095"/>
    <w:rsid w:val="008E2517"/>
    <w:rsid w:val="008F7596"/>
    <w:rsid w:val="00902A48"/>
    <w:rsid w:val="0090640A"/>
    <w:rsid w:val="00940A1F"/>
    <w:rsid w:val="0094598D"/>
    <w:rsid w:val="00955AD4"/>
    <w:rsid w:val="00991147"/>
    <w:rsid w:val="009978AE"/>
    <w:rsid w:val="009C2403"/>
    <w:rsid w:val="009D12EB"/>
    <w:rsid w:val="009F1219"/>
    <w:rsid w:val="00A0454C"/>
    <w:rsid w:val="00A05D2F"/>
    <w:rsid w:val="00A20D75"/>
    <w:rsid w:val="00A34885"/>
    <w:rsid w:val="00A35379"/>
    <w:rsid w:val="00A35E44"/>
    <w:rsid w:val="00A4073D"/>
    <w:rsid w:val="00A46BF4"/>
    <w:rsid w:val="00A50306"/>
    <w:rsid w:val="00A5113F"/>
    <w:rsid w:val="00A5315D"/>
    <w:rsid w:val="00A56C52"/>
    <w:rsid w:val="00A57EAF"/>
    <w:rsid w:val="00A70050"/>
    <w:rsid w:val="00A94C96"/>
    <w:rsid w:val="00AA3641"/>
    <w:rsid w:val="00AC10FD"/>
    <w:rsid w:val="00AD498B"/>
    <w:rsid w:val="00AF0EB1"/>
    <w:rsid w:val="00AF4540"/>
    <w:rsid w:val="00B20E7F"/>
    <w:rsid w:val="00B33334"/>
    <w:rsid w:val="00B33681"/>
    <w:rsid w:val="00B35F5C"/>
    <w:rsid w:val="00B36592"/>
    <w:rsid w:val="00B429FE"/>
    <w:rsid w:val="00B47F8B"/>
    <w:rsid w:val="00B5462D"/>
    <w:rsid w:val="00B67EFA"/>
    <w:rsid w:val="00B82D05"/>
    <w:rsid w:val="00B87791"/>
    <w:rsid w:val="00B93B8E"/>
    <w:rsid w:val="00BA6D88"/>
    <w:rsid w:val="00BB4FC7"/>
    <w:rsid w:val="00BB6327"/>
    <w:rsid w:val="00BC6276"/>
    <w:rsid w:val="00BD2E9A"/>
    <w:rsid w:val="00BD6B30"/>
    <w:rsid w:val="00BE0213"/>
    <w:rsid w:val="00BF24E3"/>
    <w:rsid w:val="00C007DB"/>
    <w:rsid w:val="00C1550F"/>
    <w:rsid w:val="00C2627A"/>
    <w:rsid w:val="00C31EE7"/>
    <w:rsid w:val="00C3364D"/>
    <w:rsid w:val="00C354EB"/>
    <w:rsid w:val="00C47E83"/>
    <w:rsid w:val="00C70C6D"/>
    <w:rsid w:val="00C859AA"/>
    <w:rsid w:val="00CC3F21"/>
    <w:rsid w:val="00CD0790"/>
    <w:rsid w:val="00CD0AEE"/>
    <w:rsid w:val="00CE026E"/>
    <w:rsid w:val="00CE4F8F"/>
    <w:rsid w:val="00CF1595"/>
    <w:rsid w:val="00D002BE"/>
    <w:rsid w:val="00D05BF0"/>
    <w:rsid w:val="00D14B5C"/>
    <w:rsid w:val="00D36D71"/>
    <w:rsid w:val="00D4457E"/>
    <w:rsid w:val="00D459D4"/>
    <w:rsid w:val="00D65071"/>
    <w:rsid w:val="00D7713D"/>
    <w:rsid w:val="00DA3543"/>
    <w:rsid w:val="00DC6AF0"/>
    <w:rsid w:val="00DE3579"/>
    <w:rsid w:val="00DF3979"/>
    <w:rsid w:val="00E05B46"/>
    <w:rsid w:val="00E061E5"/>
    <w:rsid w:val="00E10437"/>
    <w:rsid w:val="00E25E53"/>
    <w:rsid w:val="00E31B58"/>
    <w:rsid w:val="00E34F76"/>
    <w:rsid w:val="00E40873"/>
    <w:rsid w:val="00E57745"/>
    <w:rsid w:val="00E7420D"/>
    <w:rsid w:val="00E747DC"/>
    <w:rsid w:val="00E76D06"/>
    <w:rsid w:val="00E81F86"/>
    <w:rsid w:val="00E8255E"/>
    <w:rsid w:val="00E92C91"/>
    <w:rsid w:val="00EA055F"/>
    <w:rsid w:val="00EA5ECC"/>
    <w:rsid w:val="00EB004E"/>
    <w:rsid w:val="00EB6416"/>
    <w:rsid w:val="00EC5311"/>
    <w:rsid w:val="00ED49A6"/>
    <w:rsid w:val="00EE0205"/>
    <w:rsid w:val="00EE2CC3"/>
    <w:rsid w:val="00EE428B"/>
    <w:rsid w:val="00EE493E"/>
    <w:rsid w:val="00EE7FD3"/>
    <w:rsid w:val="00EF11D4"/>
    <w:rsid w:val="00EF3619"/>
    <w:rsid w:val="00EF65DA"/>
    <w:rsid w:val="00EF7A87"/>
    <w:rsid w:val="00F22AC7"/>
    <w:rsid w:val="00F24190"/>
    <w:rsid w:val="00F24756"/>
    <w:rsid w:val="00F371BD"/>
    <w:rsid w:val="00F54190"/>
    <w:rsid w:val="00F57783"/>
    <w:rsid w:val="00F62D15"/>
    <w:rsid w:val="00FA066E"/>
    <w:rsid w:val="00FA5D3B"/>
    <w:rsid w:val="00FB0F70"/>
    <w:rsid w:val="00FB355F"/>
    <w:rsid w:val="00FC5972"/>
    <w:rsid w:val="00FD311E"/>
    <w:rsid w:val="00FD58C5"/>
    <w:rsid w:val="00FE4B2F"/>
    <w:rsid w:val="00FF0D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50C3D"/>
  <w15:docId w15:val="{1B90F229-3C70-400F-B090-F0463BA7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87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1862F4"/>
    <w:rPr>
      <w:color w:val="0563C1" w:themeColor="hyperlink"/>
      <w:u w:val="single"/>
    </w:rPr>
  </w:style>
  <w:style w:type="character" w:styleId="Gl">
    <w:name w:val="Strong"/>
    <w:basedOn w:val="VarsaylanParagrafYazTipi"/>
    <w:uiPriority w:val="22"/>
    <w:qFormat/>
    <w:rsid w:val="001862F4"/>
    <w:rPr>
      <w:b/>
      <w:bCs/>
    </w:rPr>
  </w:style>
  <w:style w:type="table" w:styleId="TabloKlavuzu">
    <w:name w:val="Table Grid"/>
    <w:basedOn w:val="NormalTablo"/>
    <w:uiPriority w:val="39"/>
    <w:rsid w:val="00861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1632"/>
    <w:pPr>
      <w:autoSpaceDE w:val="0"/>
      <w:autoSpaceDN w:val="0"/>
      <w:adjustRightInd w:val="0"/>
      <w:spacing w:after="0" w:line="240" w:lineRule="auto"/>
    </w:pPr>
    <w:rPr>
      <w:rFonts w:ascii="Bookman Old Style" w:hAnsi="Bookman Old Style" w:cs="Bookman Old Style"/>
      <w:color w:val="000000"/>
      <w:sz w:val="24"/>
      <w:szCs w:val="24"/>
    </w:rPr>
  </w:style>
  <w:style w:type="paragraph" w:styleId="stBilgi">
    <w:name w:val="header"/>
    <w:basedOn w:val="Normal"/>
    <w:link w:val="stBilgiChar"/>
    <w:uiPriority w:val="99"/>
    <w:unhideWhenUsed/>
    <w:rsid w:val="004227E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227E3"/>
  </w:style>
  <w:style w:type="paragraph" w:styleId="AltBilgi">
    <w:name w:val="footer"/>
    <w:basedOn w:val="Normal"/>
    <w:link w:val="AltBilgiChar"/>
    <w:uiPriority w:val="99"/>
    <w:unhideWhenUsed/>
    <w:rsid w:val="004227E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227E3"/>
  </w:style>
  <w:style w:type="paragraph" w:styleId="ListeParagraf">
    <w:name w:val="List Paragraph"/>
    <w:basedOn w:val="Normal"/>
    <w:uiPriority w:val="34"/>
    <w:qFormat/>
    <w:rsid w:val="00A70050"/>
    <w:pPr>
      <w:spacing w:line="256" w:lineRule="auto"/>
      <w:ind w:left="720"/>
      <w:contextualSpacing/>
    </w:pPr>
    <w:rPr>
      <w:lang w:val="en-US"/>
    </w:rPr>
  </w:style>
  <w:style w:type="character" w:styleId="Vurgu">
    <w:name w:val="Emphasis"/>
    <w:basedOn w:val="VarsaylanParagrafYazTipi"/>
    <w:uiPriority w:val="20"/>
    <w:qFormat/>
    <w:rsid w:val="007862BB"/>
    <w:rPr>
      <w:i/>
      <w:iCs/>
    </w:rPr>
  </w:style>
  <w:style w:type="character" w:customStyle="1" w:styleId="author">
    <w:name w:val="author"/>
    <w:basedOn w:val="VarsaylanParagrafYazTipi"/>
    <w:rsid w:val="003015D7"/>
  </w:style>
  <w:style w:type="character" w:customStyle="1" w:styleId="pubyear">
    <w:name w:val="pubyear"/>
    <w:basedOn w:val="VarsaylanParagrafYazTipi"/>
    <w:rsid w:val="003015D7"/>
  </w:style>
  <w:style w:type="character" w:customStyle="1" w:styleId="articletitle">
    <w:name w:val="articletitle"/>
    <w:basedOn w:val="VarsaylanParagrafYazTipi"/>
    <w:rsid w:val="003015D7"/>
  </w:style>
  <w:style w:type="character" w:customStyle="1" w:styleId="vol">
    <w:name w:val="vol"/>
    <w:basedOn w:val="VarsaylanParagrafYazTipi"/>
    <w:rsid w:val="003015D7"/>
  </w:style>
  <w:style w:type="character" w:customStyle="1" w:styleId="citedissue">
    <w:name w:val="citedissue"/>
    <w:basedOn w:val="VarsaylanParagrafYazTipi"/>
    <w:rsid w:val="003015D7"/>
  </w:style>
  <w:style w:type="character" w:customStyle="1" w:styleId="pagefirst">
    <w:name w:val="pagefirst"/>
    <w:basedOn w:val="VarsaylanParagrafYazTipi"/>
    <w:rsid w:val="003015D7"/>
  </w:style>
  <w:style w:type="character" w:customStyle="1" w:styleId="pagelast">
    <w:name w:val="pagelast"/>
    <w:basedOn w:val="VarsaylanParagrafYazTipi"/>
    <w:rsid w:val="003015D7"/>
  </w:style>
  <w:style w:type="character" w:styleId="AklamaBavurusu">
    <w:name w:val="annotation reference"/>
    <w:basedOn w:val="VarsaylanParagrafYazTipi"/>
    <w:uiPriority w:val="99"/>
    <w:semiHidden/>
    <w:unhideWhenUsed/>
    <w:rsid w:val="007B1408"/>
    <w:rPr>
      <w:sz w:val="16"/>
      <w:szCs w:val="16"/>
    </w:rPr>
  </w:style>
  <w:style w:type="paragraph" w:styleId="AklamaMetni">
    <w:name w:val="annotation text"/>
    <w:basedOn w:val="Normal"/>
    <w:link w:val="AklamaMetniChar"/>
    <w:uiPriority w:val="99"/>
    <w:semiHidden/>
    <w:unhideWhenUsed/>
    <w:rsid w:val="007B14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B1408"/>
    <w:rPr>
      <w:sz w:val="20"/>
      <w:szCs w:val="20"/>
    </w:rPr>
  </w:style>
  <w:style w:type="paragraph" w:styleId="AklamaKonusu">
    <w:name w:val="annotation subject"/>
    <w:basedOn w:val="AklamaMetni"/>
    <w:next w:val="AklamaMetni"/>
    <w:link w:val="AklamaKonusuChar"/>
    <w:uiPriority w:val="99"/>
    <w:semiHidden/>
    <w:unhideWhenUsed/>
    <w:rsid w:val="007B1408"/>
    <w:rPr>
      <w:b/>
      <w:bCs/>
    </w:rPr>
  </w:style>
  <w:style w:type="character" w:customStyle="1" w:styleId="AklamaKonusuChar">
    <w:name w:val="Açıklama Konusu Char"/>
    <w:basedOn w:val="AklamaMetniChar"/>
    <w:link w:val="AklamaKonusu"/>
    <w:uiPriority w:val="99"/>
    <w:semiHidden/>
    <w:rsid w:val="007B1408"/>
    <w:rPr>
      <w:b/>
      <w:bCs/>
      <w:sz w:val="20"/>
      <w:szCs w:val="20"/>
    </w:rPr>
  </w:style>
  <w:style w:type="paragraph" w:styleId="BalonMetni">
    <w:name w:val="Balloon Text"/>
    <w:basedOn w:val="Normal"/>
    <w:link w:val="BalonMetniChar"/>
    <w:uiPriority w:val="99"/>
    <w:semiHidden/>
    <w:unhideWhenUsed/>
    <w:rsid w:val="007B140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B1408"/>
    <w:rPr>
      <w:rFonts w:ascii="Tahoma" w:hAnsi="Tahoma" w:cs="Tahoma"/>
      <w:sz w:val="16"/>
      <w:szCs w:val="16"/>
    </w:rPr>
  </w:style>
  <w:style w:type="character" w:customStyle="1" w:styleId="zmlenmeyenBahsetme1">
    <w:name w:val="Çözümlenmeyen Bahsetme1"/>
    <w:basedOn w:val="VarsaylanParagrafYazTipi"/>
    <w:uiPriority w:val="99"/>
    <w:semiHidden/>
    <w:unhideWhenUsed/>
    <w:rsid w:val="00FD311E"/>
    <w:rPr>
      <w:color w:val="605E5C"/>
      <w:shd w:val="clear" w:color="auto" w:fill="E1DFDD"/>
    </w:rPr>
  </w:style>
  <w:style w:type="character" w:customStyle="1" w:styleId="zmlenmeyenBahsetme2">
    <w:name w:val="Çözümlenmeyen Bahsetme2"/>
    <w:basedOn w:val="VarsaylanParagrafYazTipi"/>
    <w:uiPriority w:val="99"/>
    <w:semiHidden/>
    <w:unhideWhenUsed/>
    <w:rsid w:val="00AF0EB1"/>
    <w:rPr>
      <w:color w:val="605E5C"/>
      <w:shd w:val="clear" w:color="auto" w:fill="E1DFDD"/>
    </w:rPr>
  </w:style>
  <w:style w:type="character" w:customStyle="1" w:styleId="UnresolvedMention">
    <w:name w:val="Unresolved Mention"/>
    <w:basedOn w:val="VarsaylanParagrafYazTipi"/>
    <w:uiPriority w:val="99"/>
    <w:semiHidden/>
    <w:unhideWhenUsed/>
    <w:rsid w:val="00374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96785">
      <w:bodyDiv w:val="1"/>
      <w:marLeft w:val="0"/>
      <w:marRight w:val="0"/>
      <w:marTop w:val="0"/>
      <w:marBottom w:val="0"/>
      <w:divBdr>
        <w:top w:val="none" w:sz="0" w:space="0" w:color="auto"/>
        <w:left w:val="none" w:sz="0" w:space="0" w:color="auto"/>
        <w:bottom w:val="none" w:sz="0" w:space="0" w:color="auto"/>
        <w:right w:val="none" w:sz="0" w:space="0" w:color="auto"/>
      </w:divBdr>
    </w:div>
    <w:div w:id="112597260">
      <w:bodyDiv w:val="1"/>
      <w:marLeft w:val="0"/>
      <w:marRight w:val="0"/>
      <w:marTop w:val="0"/>
      <w:marBottom w:val="0"/>
      <w:divBdr>
        <w:top w:val="none" w:sz="0" w:space="0" w:color="auto"/>
        <w:left w:val="none" w:sz="0" w:space="0" w:color="auto"/>
        <w:bottom w:val="none" w:sz="0" w:space="0" w:color="auto"/>
        <w:right w:val="none" w:sz="0" w:space="0" w:color="auto"/>
      </w:divBdr>
    </w:div>
    <w:div w:id="230236132">
      <w:bodyDiv w:val="1"/>
      <w:marLeft w:val="0"/>
      <w:marRight w:val="0"/>
      <w:marTop w:val="0"/>
      <w:marBottom w:val="0"/>
      <w:divBdr>
        <w:top w:val="none" w:sz="0" w:space="0" w:color="auto"/>
        <w:left w:val="none" w:sz="0" w:space="0" w:color="auto"/>
        <w:bottom w:val="none" w:sz="0" w:space="0" w:color="auto"/>
        <w:right w:val="none" w:sz="0" w:space="0" w:color="auto"/>
      </w:divBdr>
    </w:div>
    <w:div w:id="672148793">
      <w:bodyDiv w:val="1"/>
      <w:marLeft w:val="0"/>
      <w:marRight w:val="0"/>
      <w:marTop w:val="0"/>
      <w:marBottom w:val="0"/>
      <w:divBdr>
        <w:top w:val="none" w:sz="0" w:space="0" w:color="auto"/>
        <w:left w:val="none" w:sz="0" w:space="0" w:color="auto"/>
        <w:bottom w:val="none" w:sz="0" w:space="0" w:color="auto"/>
        <w:right w:val="none" w:sz="0" w:space="0" w:color="auto"/>
      </w:divBdr>
    </w:div>
    <w:div w:id="1022826327">
      <w:bodyDiv w:val="1"/>
      <w:marLeft w:val="0"/>
      <w:marRight w:val="0"/>
      <w:marTop w:val="0"/>
      <w:marBottom w:val="0"/>
      <w:divBdr>
        <w:top w:val="none" w:sz="0" w:space="0" w:color="auto"/>
        <w:left w:val="none" w:sz="0" w:space="0" w:color="auto"/>
        <w:bottom w:val="none" w:sz="0" w:space="0" w:color="auto"/>
        <w:right w:val="none" w:sz="0" w:space="0" w:color="auto"/>
      </w:divBdr>
    </w:div>
    <w:div w:id="1152864726">
      <w:bodyDiv w:val="1"/>
      <w:marLeft w:val="0"/>
      <w:marRight w:val="0"/>
      <w:marTop w:val="0"/>
      <w:marBottom w:val="0"/>
      <w:divBdr>
        <w:top w:val="none" w:sz="0" w:space="0" w:color="auto"/>
        <w:left w:val="none" w:sz="0" w:space="0" w:color="auto"/>
        <w:bottom w:val="none" w:sz="0" w:space="0" w:color="auto"/>
        <w:right w:val="none" w:sz="0" w:space="0" w:color="auto"/>
      </w:divBdr>
      <w:divsChild>
        <w:div w:id="1698239227">
          <w:marLeft w:val="0"/>
          <w:marRight w:val="0"/>
          <w:marTop w:val="0"/>
          <w:marBottom w:val="0"/>
          <w:divBdr>
            <w:top w:val="none" w:sz="0" w:space="0" w:color="auto"/>
            <w:left w:val="none" w:sz="0" w:space="0" w:color="auto"/>
            <w:bottom w:val="none" w:sz="0" w:space="0" w:color="auto"/>
            <w:right w:val="none" w:sz="0" w:space="0" w:color="auto"/>
          </w:divBdr>
        </w:div>
      </w:divsChild>
    </w:div>
    <w:div w:id="1316256912">
      <w:bodyDiv w:val="1"/>
      <w:marLeft w:val="0"/>
      <w:marRight w:val="0"/>
      <w:marTop w:val="0"/>
      <w:marBottom w:val="0"/>
      <w:divBdr>
        <w:top w:val="none" w:sz="0" w:space="0" w:color="auto"/>
        <w:left w:val="none" w:sz="0" w:space="0" w:color="auto"/>
        <w:bottom w:val="none" w:sz="0" w:space="0" w:color="auto"/>
        <w:right w:val="none" w:sz="0" w:space="0" w:color="auto"/>
      </w:divBdr>
      <w:divsChild>
        <w:div w:id="864102852">
          <w:marLeft w:val="0"/>
          <w:marRight w:val="0"/>
          <w:marTop w:val="0"/>
          <w:marBottom w:val="450"/>
          <w:divBdr>
            <w:top w:val="none" w:sz="0" w:space="0" w:color="auto"/>
            <w:left w:val="none" w:sz="0" w:space="0" w:color="auto"/>
            <w:bottom w:val="none" w:sz="0" w:space="0" w:color="auto"/>
            <w:right w:val="none" w:sz="0" w:space="0" w:color="auto"/>
          </w:divBdr>
        </w:div>
      </w:divsChild>
    </w:div>
    <w:div w:id="1319462098">
      <w:bodyDiv w:val="1"/>
      <w:marLeft w:val="0"/>
      <w:marRight w:val="0"/>
      <w:marTop w:val="0"/>
      <w:marBottom w:val="0"/>
      <w:divBdr>
        <w:top w:val="none" w:sz="0" w:space="0" w:color="auto"/>
        <w:left w:val="none" w:sz="0" w:space="0" w:color="auto"/>
        <w:bottom w:val="none" w:sz="0" w:space="0" w:color="auto"/>
        <w:right w:val="none" w:sz="0" w:space="0" w:color="auto"/>
      </w:divBdr>
    </w:div>
    <w:div w:id="1363239671">
      <w:bodyDiv w:val="1"/>
      <w:marLeft w:val="0"/>
      <w:marRight w:val="0"/>
      <w:marTop w:val="0"/>
      <w:marBottom w:val="0"/>
      <w:divBdr>
        <w:top w:val="none" w:sz="0" w:space="0" w:color="auto"/>
        <w:left w:val="none" w:sz="0" w:space="0" w:color="auto"/>
        <w:bottom w:val="none" w:sz="0" w:space="0" w:color="auto"/>
        <w:right w:val="none" w:sz="0" w:space="0" w:color="auto"/>
      </w:divBdr>
    </w:div>
    <w:div w:id="1455833466">
      <w:bodyDiv w:val="1"/>
      <w:marLeft w:val="0"/>
      <w:marRight w:val="0"/>
      <w:marTop w:val="0"/>
      <w:marBottom w:val="0"/>
      <w:divBdr>
        <w:top w:val="none" w:sz="0" w:space="0" w:color="auto"/>
        <w:left w:val="none" w:sz="0" w:space="0" w:color="auto"/>
        <w:bottom w:val="none" w:sz="0" w:space="0" w:color="auto"/>
        <w:right w:val="none" w:sz="0" w:space="0" w:color="auto"/>
      </w:divBdr>
    </w:div>
    <w:div w:id="1504395368">
      <w:bodyDiv w:val="1"/>
      <w:marLeft w:val="0"/>
      <w:marRight w:val="0"/>
      <w:marTop w:val="0"/>
      <w:marBottom w:val="0"/>
      <w:divBdr>
        <w:top w:val="none" w:sz="0" w:space="0" w:color="auto"/>
        <w:left w:val="none" w:sz="0" w:space="0" w:color="auto"/>
        <w:bottom w:val="none" w:sz="0" w:space="0" w:color="auto"/>
        <w:right w:val="none" w:sz="0" w:space="0" w:color="auto"/>
      </w:divBdr>
    </w:div>
    <w:div w:id="1527669631">
      <w:bodyDiv w:val="1"/>
      <w:marLeft w:val="0"/>
      <w:marRight w:val="0"/>
      <w:marTop w:val="0"/>
      <w:marBottom w:val="0"/>
      <w:divBdr>
        <w:top w:val="none" w:sz="0" w:space="0" w:color="auto"/>
        <w:left w:val="none" w:sz="0" w:space="0" w:color="auto"/>
        <w:bottom w:val="none" w:sz="0" w:space="0" w:color="auto"/>
        <w:right w:val="none" w:sz="0" w:space="0" w:color="auto"/>
      </w:divBdr>
      <w:divsChild>
        <w:div w:id="849150204">
          <w:marLeft w:val="0"/>
          <w:marRight w:val="0"/>
          <w:marTop w:val="0"/>
          <w:marBottom w:val="0"/>
          <w:divBdr>
            <w:top w:val="none" w:sz="0" w:space="0" w:color="auto"/>
            <w:left w:val="none" w:sz="0" w:space="0" w:color="auto"/>
            <w:bottom w:val="none" w:sz="0" w:space="0" w:color="auto"/>
            <w:right w:val="none" w:sz="0" w:space="0" w:color="auto"/>
          </w:divBdr>
        </w:div>
      </w:divsChild>
    </w:div>
    <w:div w:id="169129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rgipark.org.tr/en/pub/cebed/issue/69360/1065138" TargetMode="External"/><Relationship Id="rId21" Type="http://schemas.openxmlformats.org/officeDocument/2006/relationships/hyperlink" Target="http://hdl.handle.net/10822/996853" TargetMode="External"/><Relationship Id="rId42" Type="http://schemas.openxmlformats.org/officeDocument/2006/relationships/hyperlink" Target="https://doi.org/10.1080/09500693.2016.1221547" TargetMode="External"/><Relationship Id="rId47" Type="http://schemas.openxmlformats.org/officeDocument/2006/relationships/hyperlink" Target="https://doi.org/10.1080/10508406.2011.564567" TargetMode="External"/><Relationship Id="rId63" Type="http://schemas.openxmlformats.org/officeDocument/2006/relationships/hyperlink" Target="https://doi.org/10.1080/1046560X.2018.1529520" TargetMode="External"/><Relationship Id="rId6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07/s11251-%20018-9446-4" TargetMode="External"/><Relationship Id="rId29" Type="http://schemas.openxmlformats.org/officeDocument/2006/relationships/hyperlink" Target="https://doi.org/10.1080/09500693.2013.770935" TargetMode="External"/><Relationship Id="rId11" Type="http://schemas.openxmlformats.org/officeDocument/2006/relationships/hyperlink" Target="https://doi.org/10.1002/sce.21589" TargetMode="External"/><Relationship Id="rId24" Type="http://schemas.openxmlformats.org/officeDocument/2006/relationships/hyperlink" Target="https://doi.org/10.1016/S0364-0213(03)00065-X" TargetMode="External"/><Relationship Id="rId32" Type="http://schemas.openxmlformats.org/officeDocument/2006/relationships/hyperlink" Target="https://doi.org/10.1080/09500693.2010.550952" TargetMode="External"/><Relationship Id="rId37" Type="http://schemas.openxmlformats.org/officeDocument/2006/relationships/hyperlink" Target="https://doi.org/10.1080/09500690600855419" TargetMode="External"/><Relationship Id="rId40" Type="http://schemas.openxmlformats.org/officeDocument/2006/relationships/hyperlink" Target="https://doi.org/10.1021/ed064p616" TargetMode="External"/><Relationship Id="rId45" Type="http://schemas.openxmlformats.org/officeDocument/2006/relationships/hyperlink" Target="https://ijpe.penpublishing.net/makale/291" TargetMode="External"/><Relationship Id="rId53" Type="http://schemas.openxmlformats.org/officeDocument/2006/relationships/hyperlink" Target="https://doi.org/10.1080/00028533.2007.11821671" TargetMode="External"/><Relationship Id="rId58" Type="http://schemas.openxmlformats.org/officeDocument/2006/relationships/hyperlink" Target="https://doi.org/10.1080/09500690500336957" TargetMode="External"/><Relationship Id="rId66" Type="http://schemas.openxmlformats.org/officeDocument/2006/relationships/hyperlink" Target="https://doi.org/10.1002/tea.10008" TargetMode="External"/><Relationship Id="rId5" Type="http://schemas.openxmlformats.org/officeDocument/2006/relationships/webSettings" Target="webSettings.xml"/><Relationship Id="rId61" Type="http://schemas.openxmlformats.org/officeDocument/2006/relationships/hyperlink" Target="https://doi.org/10.1080/00220671.2019.1654428" TargetMode="External"/><Relationship Id="rId19" Type="http://schemas.openxmlformats.org/officeDocument/2006/relationships/hyperlink" Target="https://doi.org/10.1002/(SICI)1098-237X(200005)84:3%3C287::AID-SCE1%3E3.0.CO;2-A" TargetMode="External"/><Relationship Id="rId14" Type="http://schemas.openxmlformats.org/officeDocument/2006/relationships/hyperlink" Target="https://doi.org/10.1007/978-94-007-2363-4_16" TargetMode="External"/><Relationship Id="rId22" Type="http://schemas.openxmlformats.org/officeDocument/2006/relationships/hyperlink" Target="https://doi.org/10.1002/sce.20012" TargetMode="External"/><Relationship Id="rId27" Type="http://schemas.openxmlformats.org/officeDocument/2006/relationships/hyperlink" Target="https://doi.org/10.1080/0263514930110109" TargetMode="External"/><Relationship Id="rId30" Type="http://schemas.openxmlformats.org/officeDocument/2006/relationships/hyperlink" Target="https://doi.org/10.1002/(SICI)1098-2736(199912)36:10%3c1065::AID-TEA2%3e3.0.CO;2-I" TargetMode="External"/><Relationship Id="rId35" Type="http://schemas.openxmlformats.org/officeDocument/2006/relationships/hyperlink" Target="https://doi.org/10.1007/s10956-017-9705-1" TargetMode="External"/><Relationship Id="rId43" Type="http://schemas.openxmlformats.org/officeDocument/2006/relationships/hyperlink" Target="https://psycnet.apa.org/doi/10.1002/tea.1014" TargetMode="External"/><Relationship Id="rId48" Type="http://schemas.openxmlformats.org/officeDocument/2006/relationships/hyperlink" Target="https://doi.org/10.1590/S1517-9702201507129480" TargetMode="External"/><Relationship Id="rId56" Type="http://schemas.openxmlformats.org/officeDocument/2006/relationships/hyperlink" Target="https://doi.org/10.2307/20565359" TargetMode="External"/><Relationship Id="rId64" Type="http://schemas.openxmlformats.org/officeDocument/2006/relationships/hyperlink" Target="https://doi.org/10.f1007/s11165-009-9161-x" TargetMode="External"/><Relationship Id="rId69" Type="http://schemas.openxmlformats.org/officeDocument/2006/relationships/image" Target="media/image1.emf"/><Relationship Id="rId8" Type="http://schemas.openxmlformats.org/officeDocument/2006/relationships/hyperlink" Target="https://bilimgenc.tubitak.gov.tr/makale/acik-hava-basincinin-etkilerini-gozlemleyelim" TargetMode="External"/><Relationship Id="rId51" Type="http://schemas.openxmlformats.org/officeDocument/2006/relationships/hyperlink" Target="https://doi.org/10.1080/09500690500339654"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i.org/10.1007/s11191-022-00320-8" TargetMode="External"/><Relationship Id="rId17" Type="http://schemas.openxmlformats.org/officeDocument/2006/relationships/hyperlink" Target="https://doi.org/10.1007/s11165-008-9105-x" TargetMode="External"/><Relationship Id="rId25" Type="http://schemas.openxmlformats.org/officeDocument/2006/relationships/hyperlink" Target="https://doi.org/10.1002/1098-237X(200011)84:6%3c757::AID-SCE5%3e3.0.CO;2-F" TargetMode="External"/><Relationship Id="rId33" Type="http://schemas.openxmlformats.org/officeDocument/2006/relationships/hyperlink" Target="https://doi.org/10.24106/kefdergi.2204" TargetMode="External"/><Relationship Id="rId38" Type="http://schemas.openxmlformats.org/officeDocument/2006/relationships/hyperlink" Target="https://doi.org/10.1080/02635143.2018.1427568" TargetMode="External"/><Relationship Id="rId46" Type="http://schemas.openxmlformats.org/officeDocument/2006/relationships/hyperlink" Target="https://doi.org/10.1080/00221349208979083" TargetMode="External"/><Relationship Id="rId59" Type="http://schemas.openxmlformats.org/officeDocument/2006/relationships/hyperlink" Target="https://doi.org/10.1080/09500693.2020.1846226" TargetMode="External"/><Relationship Id="rId67" Type="http://schemas.openxmlformats.org/officeDocument/2006/relationships/chart" Target="charts/chart1.xml"/><Relationship Id="rId20" Type="http://schemas.openxmlformats.org/officeDocument/2006/relationships/hyperlink" Target="https://doi.org/10.1080/03057260208560187" TargetMode="External"/><Relationship Id="rId41" Type="http://schemas.openxmlformats.org/officeDocument/2006/relationships/hyperlink" Target="https://doi.org/10.1207/s15327809jls1502_1" TargetMode="External"/><Relationship Id="rId54" Type="http://schemas.openxmlformats.org/officeDocument/2006/relationships/hyperlink" Target="https://doi.org/10.1002/sce.20276" TargetMode="External"/><Relationship Id="rId62" Type="http://schemas.openxmlformats.org/officeDocument/2006/relationships/hyperlink" Target="https://doi.org/10.1080/09500693.2017.1310409" TargetMode="External"/><Relationship Id="rId7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80/09500690802627277" TargetMode="External"/><Relationship Id="rId23" Type="http://schemas.openxmlformats.org/officeDocument/2006/relationships/hyperlink" Target="https://doi.org/10.17051/io.2017.79802" TargetMode="External"/><Relationship Id="rId28" Type="http://schemas.openxmlformats.org/officeDocument/2006/relationships/hyperlink" Target="https://doi.org/10.1007/s11165-011-9267-9" TargetMode="External"/><Relationship Id="rId36" Type="http://schemas.openxmlformats.org/officeDocument/2006/relationships/hyperlink" Target="https://doi.org/10.1039/C3RP00122A" TargetMode="External"/><Relationship Id="rId49" Type="http://schemas.openxmlformats.org/officeDocument/2006/relationships/hyperlink" Target="https://doi.org/10.1002/tea.20035" TargetMode="External"/><Relationship Id="rId57" Type="http://schemas.openxmlformats.org/officeDocument/2006/relationships/hyperlink" Target="https://doi.org/10.1080/17437270802417176" TargetMode="External"/><Relationship Id="rId10" Type="http://schemas.openxmlformats.org/officeDocument/2006/relationships/hyperlink" Target="https://www.youtube.com/watch?v=ciaBaZu0qK0&amp;feature=emb_logo" TargetMode="External"/><Relationship Id="rId31" Type="http://schemas.openxmlformats.org/officeDocument/2006/relationships/hyperlink" Target="https://doi.org/10.1080/09500693.2022.2050488" TargetMode="External"/><Relationship Id="rId44" Type="http://schemas.openxmlformats.org/officeDocument/2006/relationships/hyperlink" Target="https://www.ated.info.tr/ojs-3.2.1-3/index.php/ated/article/view/49/88" TargetMode="External"/><Relationship Id="rId52" Type="http://schemas.openxmlformats.org/officeDocument/2006/relationships/hyperlink" Target="https://files.eric.ed.gov/fulltext/EJ1015818.pdf" TargetMode="External"/><Relationship Id="rId60" Type="http://schemas.openxmlformats.org/officeDocument/2006/relationships/hyperlink" Target="https://doi.org/10.1021/ed100622h" TargetMode="External"/><Relationship Id="rId65" Type="http://schemas.openxmlformats.org/officeDocument/2006/relationships/hyperlink" Target="https://doi.org/10.1002/1098-2736(200010)37:8%3C807::AID-TEA4%3E3.0.CO;2-7" TargetMode="External"/><Relationship Id="rId8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youtube.com/watch?v=ogx_feE5bi4&amp;feature=emb_logo" TargetMode="External"/><Relationship Id="rId13" Type="http://schemas.openxmlformats.org/officeDocument/2006/relationships/hyperlink" Target="https://doi.org/10.1080/09500693.2015.1045958" TargetMode="External"/><Relationship Id="rId18" Type="http://schemas.openxmlformats.org/officeDocument/2006/relationships/hyperlink" Target="https://doi.org/10.1007/s11165-008-9104-y" TargetMode="External"/><Relationship Id="rId39" Type="http://schemas.openxmlformats.org/officeDocument/2006/relationships/hyperlink" Target="https://doi.org/10.1002/(SICI)1098-237X(199901)83:1%3c33::AID-SCE2%3e3.0.CO;2-Z" TargetMode="External"/><Relationship Id="rId34" Type="http://schemas.openxmlformats.org/officeDocument/2006/relationships/hyperlink" Target="https://doi.org/10.1.1.460.9380" TargetMode="External"/><Relationship Id="rId50" Type="http://schemas.openxmlformats.org/officeDocument/2006/relationships/hyperlink" Target="http://dx.doi.org/10.1039/c5rp00068h" TargetMode="External"/><Relationship Id="rId55" Type="http://schemas.openxmlformats.org/officeDocument/2006/relationships/hyperlink" Target="https://doi.org/10.1002/sce.20306" TargetMode="External"/><Relationship Id="rId7" Type="http://schemas.openxmlformats.org/officeDocument/2006/relationships/endnotes" Target="endnotes.xml"/><Relationship Id="rId7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Kitap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Sayfa1!$C$1</c:f>
              <c:strCache>
                <c:ptCount val="1"/>
                <c:pt idx="0">
                  <c:v>Level 1</c:v>
                </c:pt>
              </c:strCache>
            </c:strRef>
          </c:tx>
          <c:spPr>
            <a:solidFill>
              <a:schemeClr val="accent1"/>
            </a:solidFill>
            <a:ln>
              <a:noFill/>
            </a:ln>
            <a:effectLst/>
          </c:spPr>
          <c:invertIfNegative val="0"/>
          <c:cat>
            <c:multiLvlStrRef>
              <c:f>Sayfa1!$A$2:$B$9</c:f>
              <c:multiLvlStrCache>
                <c:ptCount val="8"/>
                <c:lvl>
                  <c:pt idx="0">
                    <c:v>F</c:v>
                  </c:pt>
                  <c:pt idx="1">
                    <c:v>P</c:v>
                  </c:pt>
                  <c:pt idx="2">
                    <c:v>F</c:v>
                  </c:pt>
                  <c:pt idx="3">
                    <c:v>P</c:v>
                  </c:pt>
                  <c:pt idx="4">
                    <c:v>F </c:v>
                  </c:pt>
                  <c:pt idx="5">
                    <c:v>P</c:v>
                  </c:pt>
                  <c:pt idx="6">
                    <c:v>F</c:v>
                  </c:pt>
                  <c:pt idx="7">
                    <c:v>P</c:v>
                  </c:pt>
                </c:lvl>
                <c:lvl>
                  <c:pt idx="0">
                    <c:v>W-1</c:v>
                  </c:pt>
                  <c:pt idx="2">
                    <c:v>W-2</c:v>
                  </c:pt>
                  <c:pt idx="4">
                    <c:v>W-3</c:v>
                  </c:pt>
                  <c:pt idx="6">
                    <c:v>W-4</c:v>
                  </c:pt>
                </c:lvl>
              </c:multiLvlStrCache>
            </c:multiLvlStrRef>
          </c:cat>
          <c:val>
            <c:numRef>
              <c:f>Sayfa1!$C$2:$C$9</c:f>
              <c:numCache>
                <c:formatCode>General</c:formatCode>
                <c:ptCount val="8"/>
                <c:pt idx="0">
                  <c:v>27</c:v>
                </c:pt>
                <c:pt idx="1">
                  <c:v>64</c:v>
                </c:pt>
                <c:pt idx="2">
                  <c:v>23</c:v>
                </c:pt>
                <c:pt idx="3">
                  <c:v>55</c:v>
                </c:pt>
                <c:pt idx="4">
                  <c:v>17</c:v>
                </c:pt>
                <c:pt idx="5">
                  <c:v>41</c:v>
                </c:pt>
                <c:pt idx="6">
                  <c:v>20</c:v>
                </c:pt>
                <c:pt idx="7">
                  <c:v>48</c:v>
                </c:pt>
              </c:numCache>
            </c:numRef>
          </c:val>
          <c:extLst>
            <c:ext xmlns:c16="http://schemas.microsoft.com/office/drawing/2014/chart" uri="{C3380CC4-5D6E-409C-BE32-E72D297353CC}">
              <c16:uniqueId val="{00000000-7D6A-456F-8DF4-88B8C843D653}"/>
            </c:ext>
          </c:extLst>
        </c:ser>
        <c:ser>
          <c:idx val="1"/>
          <c:order val="1"/>
          <c:tx>
            <c:strRef>
              <c:f>Sayfa1!$D$1</c:f>
              <c:strCache>
                <c:ptCount val="1"/>
                <c:pt idx="0">
                  <c:v>Level 2a</c:v>
                </c:pt>
              </c:strCache>
            </c:strRef>
          </c:tx>
          <c:spPr>
            <a:solidFill>
              <a:schemeClr val="accent2"/>
            </a:solidFill>
            <a:ln>
              <a:noFill/>
            </a:ln>
            <a:effectLst/>
          </c:spPr>
          <c:invertIfNegative val="0"/>
          <c:cat>
            <c:multiLvlStrRef>
              <c:f>Sayfa1!$A$2:$B$9</c:f>
              <c:multiLvlStrCache>
                <c:ptCount val="8"/>
                <c:lvl>
                  <c:pt idx="0">
                    <c:v>F</c:v>
                  </c:pt>
                  <c:pt idx="1">
                    <c:v>P</c:v>
                  </c:pt>
                  <c:pt idx="2">
                    <c:v>F</c:v>
                  </c:pt>
                  <c:pt idx="3">
                    <c:v>P</c:v>
                  </c:pt>
                  <c:pt idx="4">
                    <c:v>F </c:v>
                  </c:pt>
                  <c:pt idx="5">
                    <c:v>P</c:v>
                  </c:pt>
                  <c:pt idx="6">
                    <c:v>F</c:v>
                  </c:pt>
                  <c:pt idx="7">
                    <c:v>P</c:v>
                  </c:pt>
                </c:lvl>
                <c:lvl>
                  <c:pt idx="0">
                    <c:v>W-1</c:v>
                  </c:pt>
                  <c:pt idx="2">
                    <c:v>W-2</c:v>
                  </c:pt>
                  <c:pt idx="4">
                    <c:v>W-3</c:v>
                  </c:pt>
                  <c:pt idx="6">
                    <c:v>W-4</c:v>
                  </c:pt>
                </c:lvl>
              </c:multiLvlStrCache>
            </c:multiLvlStrRef>
          </c:cat>
          <c:val>
            <c:numRef>
              <c:f>Sayfa1!$D$2:$D$9</c:f>
              <c:numCache>
                <c:formatCode>General</c:formatCode>
                <c:ptCount val="8"/>
                <c:pt idx="0">
                  <c:v>8</c:v>
                </c:pt>
                <c:pt idx="1">
                  <c:v>19</c:v>
                </c:pt>
                <c:pt idx="2">
                  <c:v>6</c:v>
                </c:pt>
                <c:pt idx="3">
                  <c:v>14</c:v>
                </c:pt>
                <c:pt idx="4">
                  <c:v>6</c:v>
                </c:pt>
                <c:pt idx="5">
                  <c:v>14</c:v>
                </c:pt>
                <c:pt idx="6">
                  <c:v>6</c:v>
                </c:pt>
                <c:pt idx="7">
                  <c:v>14</c:v>
                </c:pt>
              </c:numCache>
            </c:numRef>
          </c:val>
          <c:extLst>
            <c:ext xmlns:c16="http://schemas.microsoft.com/office/drawing/2014/chart" uri="{C3380CC4-5D6E-409C-BE32-E72D297353CC}">
              <c16:uniqueId val="{00000001-7D6A-456F-8DF4-88B8C843D653}"/>
            </c:ext>
          </c:extLst>
        </c:ser>
        <c:ser>
          <c:idx val="2"/>
          <c:order val="2"/>
          <c:tx>
            <c:strRef>
              <c:f>Sayfa1!$E$1</c:f>
              <c:strCache>
                <c:ptCount val="1"/>
                <c:pt idx="0">
                  <c:v>Level 2b</c:v>
                </c:pt>
              </c:strCache>
            </c:strRef>
          </c:tx>
          <c:spPr>
            <a:solidFill>
              <a:schemeClr val="accent3"/>
            </a:solidFill>
            <a:ln>
              <a:noFill/>
            </a:ln>
            <a:effectLst/>
          </c:spPr>
          <c:invertIfNegative val="0"/>
          <c:cat>
            <c:multiLvlStrRef>
              <c:f>Sayfa1!$A$2:$B$9</c:f>
              <c:multiLvlStrCache>
                <c:ptCount val="8"/>
                <c:lvl>
                  <c:pt idx="0">
                    <c:v>F</c:v>
                  </c:pt>
                  <c:pt idx="1">
                    <c:v>P</c:v>
                  </c:pt>
                  <c:pt idx="2">
                    <c:v>F</c:v>
                  </c:pt>
                  <c:pt idx="3">
                    <c:v>P</c:v>
                  </c:pt>
                  <c:pt idx="4">
                    <c:v>F </c:v>
                  </c:pt>
                  <c:pt idx="5">
                    <c:v>P</c:v>
                  </c:pt>
                  <c:pt idx="6">
                    <c:v>F</c:v>
                  </c:pt>
                  <c:pt idx="7">
                    <c:v>P</c:v>
                  </c:pt>
                </c:lvl>
                <c:lvl>
                  <c:pt idx="0">
                    <c:v>W-1</c:v>
                  </c:pt>
                  <c:pt idx="2">
                    <c:v>W-2</c:v>
                  </c:pt>
                  <c:pt idx="4">
                    <c:v>W-3</c:v>
                  </c:pt>
                  <c:pt idx="6">
                    <c:v>W-4</c:v>
                  </c:pt>
                </c:lvl>
              </c:multiLvlStrCache>
            </c:multiLvlStrRef>
          </c:cat>
          <c:val>
            <c:numRef>
              <c:f>Sayfa1!$E$2:$E$9</c:f>
              <c:numCache>
                <c:formatCode>General</c:formatCode>
                <c:ptCount val="8"/>
                <c:pt idx="0">
                  <c:v>3</c:v>
                </c:pt>
                <c:pt idx="1">
                  <c:v>7</c:v>
                </c:pt>
                <c:pt idx="2">
                  <c:v>4</c:v>
                </c:pt>
                <c:pt idx="3">
                  <c:v>10</c:v>
                </c:pt>
                <c:pt idx="4">
                  <c:v>6</c:v>
                </c:pt>
                <c:pt idx="5">
                  <c:v>14</c:v>
                </c:pt>
                <c:pt idx="6">
                  <c:v>5</c:v>
                </c:pt>
                <c:pt idx="7">
                  <c:v>12</c:v>
                </c:pt>
              </c:numCache>
            </c:numRef>
          </c:val>
          <c:extLst>
            <c:ext xmlns:c16="http://schemas.microsoft.com/office/drawing/2014/chart" uri="{C3380CC4-5D6E-409C-BE32-E72D297353CC}">
              <c16:uniqueId val="{00000002-7D6A-456F-8DF4-88B8C843D653}"/>
            </c:ext>
          </c:extLst>
        </c:ser>
        <c:ser>
          <c:idx val="3"/>
          <c:order val="3"/>
          <c:tx>
            <c:strRef>
              <c:f>Sayfa1!$F$1</c:f>
              <c:strCache>
                <c:ptCount val="1"/>
                <c:pt idx="0">
                  <c:v>Level 2c</c:v>
                </c:pt>
              </c:strCache>
            </c:strRef>
          </c:tx>
          <c:spPr>
            <a:solidFill>
              <a:schemeClr val="accent4"/>
            </a:solidFill>
            <a:ln>
              <a:noFill/>
            </a:ln>
            <a:effectLst/>
          </c:spPr>
          <c:invertIfNegative val="0"/>
          <c:cat>
            <c:multiLvlStrRef>
              <c:f>Sayfa1!$A$2:$B$9</c:f>
              <c:multiLvlStrCache>
                <c:ptCount val="8"/>
                <c:lvl>
                  <c:pt idx="0">
                    <c:v>F</c:v>
                  </c:pt>
                  <c:pt idx="1">
                    <c:v>P</c:v>
                  </c:pt>
                  <c:pt idx="2">
                    <c:v>F</c:v>
                  </c:pt>
                  <c:pt idx="3">
                    <c:v>P</c:v>
                  </c:pt>
                  <c:pt idx="4">
                    <c:v>F </c:v>
                  </c:pt>
                  <c:pt idx="5">
                    <c:v>P</c:v>
                  </c:pt>
                  <c:pt idx="6">
                    <c:v>F</c:v>
                  </c:pt>
                  <c:pt idx="7">
                    <c:v>P</c:v>
                  </c:pt>
                </c:lvl>
                <c:lvl>
                  <c:pt idx="0">
                    <c:v>W-1</c:v>
                  </c:pt>
                  <c:pt idx="2">
                    <c:v>W-2</c:v>
                  </c:pt>
                  <c:pt idx="4">
                    <c:v>W-3</c:v>
                  </c:pt>
                  <c:pt idx="6">
                    <c:v>W-4</c:v>
                  </c:pt>
                </c:lvl>
              </c:multiLvlStrCache>
            </c:multiLvlStrRef>
          </c:cat>
          <c:val>
            <c:numRef>
              <c:f>Sayfa1!$F$2:$F$9</c:f>
              <c:numCache>
                <c:formatCode>General</c:formatCode>
                <c:ptCount val="8"/>
                <c:pt idx="0">
                  <c:v>4</c:v>
                </c:pt>
                <c:pt idx="1">
                  <c:v>10</c:v>
                </c:pt>
                <c:pt idx="2">
                  <c:v>6</c:v>
                </c:pt>
                <c:pt idx="3">
                  <c:v>14</c:v>
                </c:pt>
                <c:pt idx="4">
                  <c:v>9</c:v>
                </c:pt>
                <c:pt idx="5">
                  <c:v>21</c:v>
                </c:pt>
                <c:pt idx="6">
                  <c:v>11</c:v>
                </c:pt>
                <c:pt idx="7">
                  <c:v>26</c:v>
                </c:pt>
              </c:numCache>
            </c:numRef>
          </c:val>
          <c:extLst>
            <c:ext xmlns:c16="http://schemas.microsoft.com/office/drawing/2014/chart" uri="{C3380CC4-5D6E-409C-BE32-E72D297353CC}">
              <c16:uniqueId val="{00000003-7D6A-456F-8DF4-88B8C843D653}"/>
            </c:ext>
          </c:extLst>
        </c:ser>
        <c:ser>
          <c:idx val="4"/>
          <c:order val="4"/>
          <c:tx>
            <c:strRef>
              <c:f>Sayfa1!$G$1</c:f>
              <c:strCache>
                <c:ptCount val="1"/>
                <c:pt idx="0">
                  <c:v>Level 3</c:v>
                </c:pt>
              </c:strCache>
            </c:strRef>
          </c:tx>
          <c:spPr>
            <a:solidFill>
              <a:schemeClr val="accent5"/>
            </a:solidFill>
            <a:ln>
              <a:noFill/>
            </a:ln>
            <a:effectLst/>
          </c:spPr>
          <c:invertIfNegative val="0"/>
          <c:cat>
            <c:multiLvlStrRef>
              <c:f>Sayfa1!$A$2:$B$9</c:f>
              <c:multiLvlStrCache>
                <c:ptCount val="8"/>
                <c:lvl>
                  <c:pt idx="0">
                    <c:v>F</c:v>
                  </c:pt>
                  <c:pt idx="1">
                    <c:v>P</c:v>
                  </c:pt>
                  <c:pt idx="2">
                    <c:v>F</c:v>
                  </c:pt>
                  <c:pt idx="3">
                    <c:v>P</c:v>
                  </c:pt>
                  <c:pt idx="4">
                    <c:v>F </c:v>
                  </c:pt>
                  <c:pt idx="5">
                    <c:v>P</c:v>
                  </c:pt>
                  <c:pt idx="6">
                    <c:v>F</c:v>
                  </c:pt>
                  <c:pt idx="7">
                    <c:v>P</c:v>
                  </c:pt>
                </c:lvl>
                <c:lvl>
                  <c:pt idx="0">
                    <c:v>W-1</c:v>
                  </c:pt>
                  <c:pt idx="2">
                    <c:v>W-2</c:v>
                  </c:pt>
                  <c:pt idx="4">
                    <c:v>W-3</c:v>
                  </c:pt>
                  <c:pt idx="6">
                    <c:v>W-4</c:v>
                  </c:pt>
                </c:lvl>
              </c:multiLvlStrCache>
            </c:multiLvlStrRef>
          </c:cat>
          <c:val>
            <c:numRef>
              <c:f>Sayfa1!$G$2:$G$9</c:f>
              <c:numCache>
                <c:formatCode>General</c:formatCode>
                <c:ptCount val="8"/>
                <c:pt idx="0">
                  <c:v>0</c:v>
                </c:pt>
                <c:pt idx="1">
                  <c:v>0</c:v>
                </c:pt>
                <c:pt idx="2">
                  <c:v>2</c:v>
                </c:pt>
                <c:pt idx="3">
                  <c:v>5</c:v>
                </c:pt>
                <c:pt idx="4">
                  <c:v>2</c:v>
                </c:pt>
                <c:pt idx="5">
                  <c:v>5</c:v>
                </c:pt>
                <c:pt idx="6">
                  <c:v>0</c:v>
                </c:pt>
                <c:pt idx="7">
                  <c:v>0</c:v>
                </c:pt>
              </c:numCache>
            </c:numRef>
          </c:val>
          <c:extLst>
            <c:ext xmlns:c16="http://schemas.microsoft.com/office/drawing/2014/chart" uri="{C3380CC4-5D6E-409C-BE32-E72D297353CC}">
              <c16:uniqueId val="{00000004-7D6A-456F-8DF4-88B8C843D653}"/>
            </c:ext>
          </c:extLst>
        </c:ser>
        <c:ser>
          <c:idx val="5"/>
          <c:order val="5"/>
          <c:tx>
            <c:strRef>
              <c:f>Sayfa1!$H$1</c:f>
              <c:strCache>
                <c:ptCount val="1"/>
                <c:pt idx="0">
                  <c:v>Level 4</c:v>
                </c:pt>
              </c:strCache>
            </c:strRef>
          </c:tx>
          <c:spPr>
            <a:solidFill>
              <a:schemeClr val="accent6"/>
            </a:solidFill>
            <a:ln>
              <a:noFill/>
            </a:ln>
            <a:effectLst/>
          </c:spPr>
          <c:invertIfNegative val="0"/>
          <c:cat>
            <c:multiLvlStrRef>
              <c:f>Sayfa1!$A$2:$B$9</c:f>
              <c:multiLvlStrCache>
                <c:ptCount val="8"/>
                <c:lvl>
                  <c:pt idx="0">
                    <c:v>F</c:v>
                  </c:pt>
                  <c:pt idx="1">
                    <c:v>P</c:v>
                  </c:pt>
                  <c:pt idx="2">
                    <c:v>F</c:v>
                  </c:pt>
                  <c:pt idx="3">
                    <c:v>P</c:v>
                  </c:pt>
                  <c:pt idx="4">
                    <c:v>F </c:v>
                  </c:pt>
                  <c:pt idx="5">
                    <c:v>P</c:v>
                  </c:pt>
                  <c:pt idx="6">
                    <c:v>F</c:v>
                  </c:pt>
                  <c:pt idx="7">
                    <c:v>P</c:v>
                  </c:pt>
                </c:lvl>
                <c:lvl>
                  <c:pt idx="0">
                    <c:v>W-1</c:v>
                  </c:pt>
                  <c:pt idx="2">
                    <c:v>W-2</c:v>
                  </c:pt>
                  <c:pt idx="4">
                    <c:v>W-3</c:v>
                  </c:pt>
                  <c:pt idx="6">
                    <c:v>W-4</c:v>
                  </c:pt>
                </c:lvl>
              </c:multiLvlStrCache>
            </c:multiLvlStrRef>
          </c:cat>
          <c:val>
            <c:numRef>
              <c:f>Sayfa1!$H$2:$H$9</c:f>
              <c:numCache>
                <c:formatCode>General</c:formatCode>
                <c:ptCount val="8"/>
                <c:pt idx="0">
                  <c:v>0</c:v>
                </c:pt>
                <c:pt idx="1">
                  <c:v>0</c:v>
                </c:pt>
                <c:pt idx="2">
                  <c:v>1</c:v>
                </c:pt>
                <c:pt idx="3">
                  <c:v>2</c:v>
                </c:pt>
                <c:pt idx="4">
                  <c:v>2</c:v>
                </c:pt>
                <c:pt idx="5">
                  <c:v>5</c:v>
                </c:pt>
                <c:pt idx="6">
                  <c:v>0</c:v>
                </c:pt>
                <c:pt idx="7">
                  <c:v>0</c:v>
                </c:pt>
              </c:numCache>
            </c:numRef>
          </c:val>
          <c:extLst>
            <c:ext xmlns:c16="http://schemas.microsoft.com/office/drawing/2014/chart" uri="{C3380CC4-5D6E-409C-BE32-E72D297353CC}">
              <c16:uniqueId val="{00000005-7D6A-456F-8DF4-88B8C843D653}"/>
            </c:ext>
          </c:extLst>
        </c:ser>
        <c:ser>
          <c:idx val="6"/>
          <c:order val="6"/>
          <c:tx>
            <c:strRef>
              <c:f>Sayfa1!$I$1</c:f>
              <c:strCache>
                <c:ptCount val="1"/>
                <c:pt idx="0">
                  <c:v>Level 5</c:v>
                </c:pt>
              </c:strCache>
            </c:strRef>
          </c:tx>
          <c:spPr>
            <a:solidFill>
              <a:schemeClr val="accent1">
                <a:lumMod val="60000"/>
              </a:schemeClr>
            </a:solidFill>
            <a:ln>
              <a:noFill/>
            </a:ln>
            <a:effectLst/>
          </c:spPr>
          <c:invertIfNegative val="0"/>
          <c:cat>
            <c:multiLvlStrRef>
              <c:f>Sayfa1!$A$2:$B$9</c:f>
              <c:multiLvlStrCache>
                <c:ptCount val="8"/>
                <c:lvl>
                  <c:pt idx="0">
                    <c:v>F</c:v>
                  </c:pt>
                  <c:pt idx="1">
                    <c:v>P</c:v>
                  </c:pt>
                  <c:pt idx="2">
                    <c:v>F</c:v>
                  </c:pt>
                  <c:pt idx="3">
                    <c:v>P</c:v>
                  </c:pt>
                  <c:pt idx="4">
                    <c:v>F </c:v>
                  </c:pt>
                  <c:pt idx="5">
                    <c:v>P</c:v>
                  </c:pt>
                  <c:pt idx="6">
                    <c:v>F</c:v>
                  </c:pt>
                  <c:pt idx="7">
                    <c:v>P</c:v>
                  </c:pt>
                </c:lvl>
                <c:lvl>
                  <c:pt idx="0">
                    <c:v>W-1</c:v>
                  </c:pt>
                  <c:pt idx="2">
                    <c:v>W-2</c:v>
                  </c:pt>
                  <c:pt idx="4">
                    <c:v>W-3</c:v>
                  </c:pt>
                  <c:pt idx="6">
                    <c:v>W-4</c:v>
                  </c:pt>
                </c:lvl>
              </c:multiLvlStrCache>
            </c:multiLvlStrRef>
          </c:cat>
          <c:val>
            <c:numRef>
              <c:f>Sayfa1!$I$2:$I$9</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6-7D6A-456F-8DF4-88B8C843D653}"/>
            </c:ext>
          </c:extLst>
        </c:ser>
        <c:dLbls>
          <c:showLegendKey val="0"/>
          <c:showVal val="0"/>
          <c:showCatName val="0"/>
          <c:showSerName val="0"/>
          <c:showPercent val="0"/>
          <c:showBubbleSize val="0"/>
        </c:dLbls>
        <c:gapWidth val="219"/>
        <c:overlap val="-27"/>
        <c:axId val="-181455392"/>
        <c:axId val="-181441792"/>
      </c:barChart>
      <c:catAx>
        <c:axId val="-18145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81441792"/>
        <c:crosses val="autoZero"/>
        <c:auto val="1"/>
        <c:lblAlgn val="ctr"/>
        <c:lblOffset val="100"/>
        <c:noMultiLvlLbl val="0"/>
      </c:catAx>
      <c:valAx>
        <c:axId val="-181441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8145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8D9F8-AEA4-4FAC-B444-B19A66540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35</Pages>
  <Words>11324</Words>
  <Characters>64550</Characters>
  <Application>Microsoft Office Word</Application>
  <DocSecurity>0</DocSecurity>
  <Lines>537</Lines>
  <Paragraphs>151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Pelin Mete</dc:creator>
  <cp:lastModifiedBy>Pelin METE</cp:lastModifiedBy>
  <cp:revision>12</cp:revision>
  <dcterms:created xsi:type="dcterms:W3CDTF">2023-01-24T12:17:00Z</dcterms:created>
  <dcterms:modified xsi:type="dcterms:W3CDTF">2023-01-24T13:42:00Z</dcterms:modified>
</cp:coreProperties>
</file>