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0205E" w14:textId="77777777" w:rsidR="00D72886" w:rsidRDefault="00D72886" w:rsidP="00C35FE1">
      <w:pPr>
        <w:pStyle w:val="Judul1"/>
        <w:jc w:val="center"/>
        <w:rPr>
          <w:lang w:val="id-ID"/>
        </w:rPr>
      </w:pPr>
      <w:r>
        <w:rPr>
          <w:lang w:val="id-ID"/>
        </w:rPr>
        <w:t>KEMAMPUAN LITERASI SOSIAL DALAM JURNAL HARIAN SISWA (ANALISIS ISI PADA JURNAL HARIAN SISWA KELAS VI SD ISLAM AL-FAUZIEN KOTA DEPOK)</w:t>
      </w:r>
    </w:p>
    <w:p w14:paraId="40A66401" w14:textId="77777777" w:rsidR="00D72886" w:rsidRPr="00D72886" w:rsidRDefault="00D72886" w:rsidP="00D72886">
      <w:pPr>
        <w:spacing w:after="0"/>
        <w:jc w:val="center"/>
        <w:rPr>
          <w:lang w:val="id-ID"/>
        </w:rPr>
      </w:pPr>
    </w:p>
    <w:p w14:paraId="4A575A7F" w14:textId="77777777" w:rsidR="00D72886" w:rsidRPr="003642C0" w:rsidRDefault="00D72886" w:rsidP="00D72886">
      <w:pPr>
        <w:pStyle w:val="Penulis"/>
      </w:pPr>
      <w:r>
        <w:rPr>
          <w:lang w:val="id-ID"/>
        </w:rPr>
        <w:t>Hafni Resa Az-Zahra</w:t>
      </w:r>
      <w:r w:rsidRPr="003642C0">
        <w:rPr>
          <w:vertAlign w:val="superscript"/>
        </w:rPr>
        <w:t>1</w:t>
      </w:r>
      <w:r w:rsidRPr="003642C0">
        <w:t xml:space="preserve">, </w:t>
      </w:r>
      <w:r>
        <w:rPr>
          <w:lang w:val="id-ID"/>
        </w:rPr>
        <w:t>Sarkadi</w:t>
      </w:r>
      <w:r w:rsidRPr="003642C0">
        <w:rPr>
          <w:vertAlign w:val="superscript"/>
        </w:rPr>
        <w:t>2</w:t>
      </w:r>
      <w:r w:rsidRPr="003642C0">
        <w:t xml:space="preserve"> &amp; </w:t>
      </w:r>
      <w:r>
        <w:rPr>
          <w:lang w:val="id-ID"/>
        </w:rPr>
        <w:t>Ishak G. Bachtiar</w:t>
      </w:r>
      <w:r w:rsidRPr="003642C0">
        <w:rPr>
          <w:vertAlign w:val="superscript"/>
        </w:rPr>
        <w:t xml:space="preserve">3 </w:t>
      </w:r>
    </w:p>
    <w:p w14:paraId="143795B4" w14:textId="77777777" w:rsidR="00C3763F" w:rsidRDefault="00D72886" w:rsidP="00D72886">
      <w:pPr>
        <w:spacing w:after="0"/>
        <w:jc w:val="left"/>
        <w:rPr>
          <w:sz w:val="18"/>
          <w:lang w:val="id-ID"/>
        </w:rPr>
      </w:pPr>
      <w:r>
        <w:rPr>
          <w:sz w:val="18"/>
          <w:lang w:val="id-ID"/>
        </w:rPr>
        <w:t>Mahasiswa Pascasarjana Universitas Negeri Jakarta</w:t>
      </w:r>
      <w:r w:rsidRPr="003642C0">
        <w:rPr>
          <w:sz w:val="18"/>
          <w:vertAlign w:val="superscript"/>
        </w:rPr>
        <w:t>1</w:t>
      </w:r>
      <w:r w:rsidR="00C3763F" w:rsidRPr="00C3763F">
        <w:rPr>
          <w:sz w:val="18"/>
          <w:lang w:val="id-ID"/>
        </w:rPr>
        <w:t>,</w:t>
      </w:r>
      <w:r w:rsidR="00C3763F">
        <w:rPr>
          <w:sz w:val="18"/>
          <w:vertAlign w:val="superscript"/>
          <w:lang w:val="id-ID"/>
        </w:rPr>
        <w:t xml:space="preserve"> </w:t>
      </w:r>
      <w:r>
        <w:rPr>
          <w:sz w:val="18"/>
          <w:lang w:val="id-ID"/>
        </w:rPr>
        <w:t>Dosen Universitas Negeri Jakarta</w:t>
      </w:r>
      <w:r w:rsidR="00C3763F" w:rsidRPr="00C3763F">
        <w:rPr>
          <w:sz w:val="18"/>
          <w:vertAlign w:val="superscript"/>
          <w:lang w:val="id-ID"/>
        </w:rPr>
        <w:t>2</w:t>
      </w:r>
      <w:r w:rsidRPr="00C3763F">
        <w:rPr>
          <w:sz w:val="18"/>
          <w:lang w:val="id-ID"/>
        </w:rPr>
        <w:t xml:space="preserve"> </w:t>
      </w:r>
      <w:r w:rsidR="00C3763F" w:rsidRPr="00C3763F">
        <w:rPr>
          <w:sz w:val="18"/>
          <w:lang w:val="id-ID"/>
        </w:rPr>
        <w:t>,</w:t>
      </w:r>
      <w:r w:rsidR="00C3763F">
        <w:rPr>
          <w:sz w:val="18"/>
          <w:lang w:val="id-ID"/>
        </w:rPr>
        <w:t xml:space="preserve"> Dosen Universitas Negeri Jakarta</w:t>
      </w:r>
      <w:r w:rsidR="00C3763F">
        <w:rPr>
          <w:sz w:val="18"/>
          <w:vertAlign w:val="superscript"/>
          <w:lang w:val="id-ID"/>
        </w:rPr>
        <w:t>3</w:t>
      </w:r>
    </w:p>
    <w:p w14:paraId="3376CC85" w14:textId="77777777" w:rsidR="00C3763F" w:rsidRDefault="00C3763F" w:rsidP="00D72886">
      <w:pPr>
        <w:spacing w:after="0"/>
        <w:jc w:val="left"/>
        <w:rPr>
          <w:sz w:val="18"/>
          <w:lang w:val="id-ID"/>
        </w:rPr>
      </w:pPr>
      <w:r>
        <w:rPr>
          <w:sz w:val="18"/>
          <w:lang w:val="id-ID"/>
        </w:rPr>
        <w:t xml:space="preserve">Jalan Rawamangun Muka, Kota Jakarta Timur, DKI Jakarta 13220 </w:t>
      </w:r>
    </w:p>
    <w:p w14:paraId="6F90D1A5" w14:textId="77777777" w:rsidR="00C3763F" w:rsidRPr="00C3763F" w:rsidRDefault="008D7F84" w:rsidP="00D72886">
      <w:pPr>
        <w:spacing w:after="0"/>
        <w:jc w:val="left"/>
        <w:rPr>
          <w:sz w:val="18"/>
          <w:lang w:val="id-ID"/>
        </w:rPr>
      </w:pPr>
      <w:hyperlink r:id="rId8" w:history="1">
        <w:r w:rsidR="00C3763F" w:rsidRPr="00C3763F">
          <w:rPr>
            <w:rStyle w:val="Hyperlink"/>
            <w:color w:val="auto"/>
            <w:sz w:val="18"/>
            <w:u w:val="none"/>
            <w:lang w:val="id-ID"/>
          </w:rPr>
          <w:t>hafniresa07@gmail.com</w:t>
        </w:r>
      </w:hyperlink>
      <w:r w:rsidR="00C3763F" w:rsidRPr="00C3763F">
        <w:rPr>
          <w:sz w:val="18"/>
          <w:lang w:val="id-ID"/>
        </w:rPr>
        <w:t xml:space="preserve"> </w:t>
      </w:r>
      <w:r w:rsidR="00D72886" w:rsidRPr="003642C0">
        <w:rPr>
          <w:sz w:val="18"/>
          <w:vertAlign w:val="superscript"/>
        </w:rPr>
        <w:t>1</w:t>
      </w:r>
    </w:p>
    <w:p w14:paraId="21C7A426" w14:textId="77777777" w:rsidR="00C3763F" w:rsidRPr="00C3763F" w:rsidRDefault="008D7F84" w:rsidP="00D72886">
      <w:pPr>
        <w:spacing w:after="0"/>
        <w:jc w:val="left"/>
        <w:rPr>
          <w:sz w:val="18"/>
          <w:lang w:val="id-ID"/>
        </w:rPr>
      </w:pPr>
      <w:hyperlink r:id="rId9" w:history="1">
        <w:r w:rsidR="00C3763F" w:rsidRPr="00C3763F">
          <w:rPr>
            <w:rStyle w:val="Hyperlink"/>
            <w:color w:val="auto"/>
            <w:sz w:val="18"/>
            <w:u w:val="none"/>
            <w:lang w:val="id-ID"/>
          </w:rPr>
          <w:t xml:space="preserve">sarkadi@unj.ac.id </w:t>
        </w:r>
        <w:r w:rsidR="00C3763F" w:rsidRPr="00C3763F">
          <w:rPr>
            <w:rStyle w:val="Hyperlink"/>
            <w:color w:val="auto"/>
            <w:sz w:val="18"/>
            <w:u w:val="none"/>
            <w:vertAlign w:val="superscript"/>
          </w:rPr>
          <w:t>2</w:t>
        </w:r>
      </w:hyperlink>
    </w:p>
    <w:p w14:paraId="02F10D5E" w14:textId="77777777" w:rsidR="00D72886" w:rsidRPr="00C3763F" w:rsidRDefault="008D7F84" w:rsidP="00C3763F">
      <w:pPr>
        <w:spacing w:after="0"/>
        <w:jc w:val="left"/>
        <w:rPr>
          <w:sz w:val="18"/>
          <w:lang w:val="id-ID"/>
        </w:rPr>
      </w:pPr>
      <w:hyperlink r:id="rId10" w:history="1">
        <w:r w:rsidR="00C3763F" w:rsidRPr="00C3763F">
          <w:rPr>
            <w:rStyle w:val="Hyperlink"/>
            <w:color w:val="auto"/>
            <w:sz w:val="18"/>
            <w:u w:val="none"/>
            <w:lang w:val="id-ID"/>
          </w:rPr>
          <w:t>gary.bachtiar@gmail.com</w:t>
        </w:r>
      </w:hyperlink>
      <w:r w:rsidR="00C3763F" w:rsidRPr="00C3763F">
        <w:rPr>
          <w:sz w:val="18"/>
          <w:lang w:val="id-ID"/>
        </w:rPr>
        <w:t xml:space="preserve"> </w:t>
      </w:r>
      <w:r w:rsidR="00C3763F" w:rsidRPr="00C3763F">
        <w:rPr>
          <w:sz w:val="18"/>
          <w:vertAlign w:val="superscript"/>
          <w:lang w:val="id-ID"/>
        </w:rPr>
        <w:t>3</w:t>
      </w:r>
    </w:p>
    <w:p w14:paraId="749A6E2A" w14:textId="77777777" w:rsidR="00D72886" w:rsidRPr="003642C0" w:rsidRDefault="00D72886" w:rsidP="00D72886">
      <w:pPr>
        <w:spacing w:after="0"/>
        <w:jc w:val="left"/>
        <w:rPr>
          <w:sz w:val="22"/>
        </w:rPr>
      </w:pPr>
      <w:r w:rsidRPr="003642C0">
        <w:rPr>
          <w:noProof/>
          <w:sz w:val="22"/>
          <w:lang w:val="id-ID" w:eastAsia="id-ID"/>
        </w:rPr>
        <mc:AlternateContent>
          <mc:Choice Requires="wps">
            <w:drawing>
              <wp:anchor distT="0" distB="0" distL="114300" distR="114300" simplePos="0" relativeHeight="251660288" behindDoc="0" locked="0" layoutInCell="1" allowOverlap="1" wp14:anchorId="1F270324" wp14:editId="36B044E9">
                <wp:simplePos x="0" y="0"/>
                <wp:positionH relativeFrom="column">
                  <wp:posOffset>-1693</wp:posOffset>
                </wp:positionH>
                <wp:positionV relativeFrom="paragraph">
                  <wp:posOffset>77470</wp:posOffset>
                </wp:positionV>
                <wp:extent cx="5773420" cy="0"/>
                <wp:effectExtent l="0" t="0" r="3683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32" coordsize="21600,21600" o:spt="32" o:oned="t" path="m,l21600,21600e" filled="f">
                <v:path arrowok="t" fillok="f" o:connecttype="none"/>
                <o:lock v:ext="edit" shapetype="t"/>
              </v:shapetype>
              <v:shape id="Straight Arrow Connector 9" o:spid="_x0000_s1026" type="#_x0000_t32" style="position:absolute;margin-left:-.15pt;margin-top:6.1pt;width:454.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"/>
            </w:pict>
          </mc:Fallback>
        </mc:AlternateContent>
      </w:r>
    </w:p>
    <w:tbl>
      <w:tblPr>
        <w:tblStyle w:val="TableGrid"/>
        <w:tblW w:w="0" w:type="auto"/>
        <w:tblLook w:val="04A0" w:firstRow="1" w:lastRow="0" w:firstColumn="1" w:lastColumn="0" w:noHBand="0" w:noVBand="1"/>
      </w:tblPr>
      <w:tblGrid>
        <w:gridCol w:w="4530"/>
        <w:gridCol w:w="4531"/>
      </w:tblGrid>
      <w:tr w:rsidR="00D72886" w:rsidRPr="003642C0" w14:paraId="7C2FB9AA" w14:textId="77777777" w:rsidTr="001B7B5F">
        <w:tc>
          <w:tcPr>
            <w:tcW w:w="4530" w:type="dxa"/>
          </w:tcPr>
          <w:p w14:paraId="6381491A" w14:textId="77777777" w:rsidR="00D72886" w:rsidRPr="00E919D4" w:rsidRDefault="00D72886" w:rsidP="001B7B5F">
            <w:pPr>
              <w:spacing w:line="240" w:lineRule="auto"/>
              <w:jc w:val="center"/>
              <w:rPr>
                <w:color w:val="FF0000"/>
                <w:sz w:val="18"/>
                <w:szCs w:val="18"/>
              </w:rPr>
            </w:pPr>
            <w:r w:rsidRPr="00E919D4">
              <w:rPr>
                <w:b/>
                <w:color w:val="000000" w:themeColor="text1"/>
                <w:sz w:val="18"/>
                <w:szCs w:val="18"/>
                <w:lang w:val="id-ID"/>
              </w:rPr>
              <w:t>ABSTRACT</w:t>
            </w:r>
          </w:p>
        </w:tc>
        <w:tc>
          <w:tcPr>
            <w:tcW w:w="4531" w:type="dxa"/>
          </w:tcPr>
          <w:p w14:paraId="71DE6759" w14:textId="77777777" w:rsidR="00D72886" w:rsidRPr="003642C0" w:rsidRDefault="00D72886" w:rsidP="001B7B5F">
            <w:pPr>
              <w:tabs>
                <w:tab w:val="left" w:pos="1032"/>
              </w:tabs>
              <w:spacing w:line="240" w:lineRule="auto"/>
              <w:jc w:val="center"/>
              <w:rPr>
                <w:b/>
                <w:color w:val="000000" w:themeColor="text1"/>
                <w:sz w:val="18"/>
                <w:szCs w:val="18"/>
                <w:lang w:val="id-ID"/>
              </w:rPr>
            </w:pPr>
            <w:r w:rsidRPr="003642C0">
              <w:rPr>
                <w:b/>
                <w:color w:val="000000" w:themeColor="text1"/>
                <w:sz w:val="18"/>
                <w:szCs w:val="18"/>
                <w:lang w:val="id-ID"/>
              </w:rPr>
              <w:t>ABSTRAK</w:t>
            </w:r>
          </w:p>
        </w:tc>
      </w:tr>
      <w:tr w:rsidR="00D72886" w:rsidRPr="003642C0" w14:paraId="535B9B8D" w14:textId="77777777" w:rsidTr="001B7B5F">
        <w:tc>
          <w:tcPr>
            <w:tcW w:w="4530" w:type="dxa"/>
          </w:tcPr>
          <w:p w14:paraId="4DF2A42C" w14:textId="77777777" w:rsidR="00244CB7" w:rsidRPr="00244CB7" w:rsidRDefault="00244CB7" w:rsidP="00244CB7">
            <w:pPr>
              <w:spacing w:after="0" w:line="240" w:lineRule="auto"/>
              <w:rPr>
                <w:sz w:val="18"/>
                <w:szCs w:val="18"/>
              </w:rPr>
            </w:pPr>
            <w:r w:rsidRPr="00244CB7">
              <w:rPr>
                <w:sz w:val="18"/>
                <w:szCs w:val="18"/>
              </w:rPr>
              <w:t>This study aims to determine the ability of social literacy in the student's daily journal of grade 6th Islamic elementary school of Al-Fauzien Depok. Social literacy is the ability of a person to contribute to his society involving intellectual skills, social skills, cooperative skills, and attitudes and values. The student's journal is a collection of student writings reflecting students' skills in reflecting on experiences, findings, critical thinking, connecting ideas, exploring and expressing their knowledge. The method used in this research is qualitative content analysis technique. The data from this study are sentences in the student's daily journal who are then reduced, coded in accordance with aspects of social literacy students appear and analyzed, then triangulation. Based on the result of the research, there are students' social literacy ability with the detail of intellectual skill is 34,1%, social skill 12,6%, cooperative skill 14,7%, and attitude and social value arise equal to 38,5 %.</w:t>
            </w:r>
          </w:p>
          <w:p w14:paraId="7090F7BC" w14:textId="77777777" w:rsidR="00244CB7" w:rsidRPr="003642C0" w:rsidRDefault="00244CB7" w:rsidP="00244CB7">
            <w:pPr>
              <w:spacing w:line="240" w:lineRule="auto"/>
              <w:rPr>
                <w:sz w:val="18"/>
              </w:rPr>
            </w:pPr>
          </w:p>
          <w:p w14:paraId="047CD9A4" w14:textId="77777777" w:rsidR="00244CB7" w:rsidRDefault="00244CB7" w:rsidP="00244CB7">
            <w:pPr>
              <w:spacing w:after="0" w:line="240" w:lineRule="auto"/>
              <w:rPr>
                <w:sz w:val="18"/>
                <w:lang w:val="id-ID"/>
              </w:rPr>
            </w:pPr>
            <w:r>
              <w:rPr>
                <w:b/>
                <w:sz w:val="18"/>
                <w:lang w:val="id-ID"/>
              </w:rPr>
              <w:t>Keywords</w:t>
            </w:r>
            <w:r w:rsidRPr="003642C0">
              <w:rPr>
                <w:sz w:val="18"/>
              </w:rPr>
              <w:t xml:space="preserve">: </w:t>
            </w:r>
            <w:r>
              <w:rPr>
                <w:sz w:val="18"/>
                <w:lang w:val="id-ID"/>
              </w:rPr>
              <w:t>Literacy, Social Literacy, Student’s Daily Journal</w:t>
            </w:r>
          </w:p>
          <w:p w14:paraId="44B6233F" w14:textId="77777777" w:rsidR="00D72886" w:rsidRPr="007F4DAB" w:rsidRDefault="00D72886" w:rsidP="00244CB7">
            <w:pPr>
              <w:spacing w:line="240" w:lineRule="auto"/>
              <w:rPr>
                <w:sz w:val="18"/>
                <w:lang w:val="id-ID"/>
              </w:rPr>
            </w:pPr>
          </w:p>
        </w:tc>
        <w:tc>
          <w:tcPr>
            <w:tcW w:w="4531" w:type="dxa"/>
          </w:tcPr>
          <w:p w14:paraId="1A730A58" w14:textId="77777777" w:rsidR="00244CB7" w:rsidRPr="007F4DAB" w:rsidRDefault="00244CB7" w:rsidP="00244CB7">
            <w:pPr>
              <w:spacing w:after="0" w:line="240" w:lineRule="auto"/>
              <w:rPr>
                <w:rFonts w:cs="Times New Roman"/>
                <w:sz w:val="18"/>
                <w:szCs w:val="18"/>
                <w:lang w:val="id-ID"/>
              </w:rPr>
            </w:pPr>
            <w:r w:rsidRPr="007F4DAB">
              <w:rPr>
                <w:rFonts w:cs="Times New Roman"/>
                <w:bCs/>
                <w:sz w:val="18"/>
                <w:szCs w:val="18"/>
                <w:lang w:val="id-ID"/>
              </w:rPr>
              <w:t xml:space="preserve">Penelitian ini bertujuan untuk mengetahui kemampuan literasi sosial pada jurnal harian siswa kelas VI SD Islam Al-Fauzien Kota Depok. Kemampuan literasi sosial adalah </w:t>
            </w:r>
            <w:r w:rsidRPr="007F4DAB">
              <w:rPr>
                <w:rFonts w:cs="Times New Roman"/>
                <w:sz w:val="18"/>
                <w:szCs w:val="18"/>
              </w:rPr>
              <w:t>kemampuan seseorang untuk dapat hidup dan berkontribusi bagi masyarakatnya yang melibatkan keterampilan intelektual, keterampilan sosial, keterampilan kerja sama, serta sikap dan nilai.</w:t>
            </w:r>
            <w:r w:rsidRPr="007F4DAB">
              <w:rPr>
                <w:rFonts w:cs="Times New Roman"/>
                <w:sz w:val="18"/>
                <w:szCs w:val="18"/>
                <w:lang w:val="id-ID"/>
              </w:rPr>
              <w:t xml:space="preserve"> Adapun jurnal harian </w:t>
            </w:r>
            <w:r w:rsidRPr="007F4DAB">
              <w:rPr>
                <w:rFonts w:cs="Times New Roman"/>
                <w:sz w:val="18"/>
                <w:szCs w:val="18"/>
              </w:rPr>
              <w:t xml:space="preserve">siswa adalah kumpulan tulisan siswa yang isinya mencerminkan keterampilan </w:t>
            </w:r>
            <w:r w:rsidRPr="007F4DAB">
              <w:rPr>
                <w:rFonts w:cs="Times New Roman"/>
                <w:sz w:val="18"/>
                <w:szCs w:val="18"/>
                <w:lang w:val="id-ID"/>
              </w:rPr>
              <w:t>siswa</w:t>
            </w:r>
            <w:r w:rsidRPr="007F4DAB">
              <w:rPr>
                <w:rFonts w:cs="Times New Roman"/>
                <w:sz w:val="18"/>
                <w:szCs w:val="18"/>
              </w:rPr>
              <w:t xml:space="preserve"> dalam merefleksi pengalaman, temuan, berpikir kritis</w:t>
            </w:r>
            <w:r w:rsidRPr="007F4DAB">
              <w:rPr>
                <w:rFonts w:cs="Times New Roman"/>
                <w:sz w:val="18"/>
                <w:szCs w:val="18"/>
                <w:lang w:val="id-ID"/>
              </w:rPr>
              <w:t xml:space="preserve">, </w:t>
            </w:r>
            <w:proofErr w:type="spellStart"/>
            <w:r w:rsidRPr="007F4DAB">
              <w:rPr>
                <w:rFonts w:cs="Times New Roman"/>
                <w:sz w:val="18"/>
                <w:szCs w:val="18"/>
              </w:rPr>
              <w:t>menghubungkan</w:t>
            </w:r>
            <w:proofErr w:type="spellEnd"/>
            <w:r w:rsidRPr="007F4DAB">
              <w:rPr>
                <w:rFonts w:cs="Times New Roman"/>
                <w:sz w:val="18"/>
                <w:szCs w:val="18"/>
              </w:rPr>
              <w:t xml:space="preserve"> ide-ide, </w:t>
            </w:r>
            <w:proofErr w:type="spellStart"/>
            <w:r w:rsidRPr="007F4DAB">
              <w:rPr>
                <w:rFonts w:cs="Times New Roman"/>
                <w:sz w:val="18"/>
                <w:szCs w:val="18"/>
              </w:rPr>
              <w:t>mengeksplorasi</w:t>
            </w:r>
            <w:proofErr w:type="spellEnd"/>
            <w:r w:rsidRPr="007F4DAB">
              <w:rPr>
                <w:rFonts w:cs="Times New Roman"/>
                <w:sz w:val="18"/>
                <w:szCs w:val="18"/>
              </w:rPr>
              <w:t xml:space="preserve"> </w:t>
            </w:r>
            <w:proofErr w:type="spellStart"/>
            <w:r w:rsidRPr="007F4DAB">
              <w:rPr>
                <w:rFonts w:cs="Times New Roman"/>
                <w:sz w:val="18"/>
                <w:szCs w:val="18"/>
              </w:rPr>
              <w:t>dan</w:t>
            </w:r>
            <w:proofErr w:type="spellEnd"/>
            <w:r w:rsidRPr="007F4DAB">
              <w:rPr>
                <w:rFonts w:cs="Times New Roman"/>
                <w:sz w:val="18"/>
                <w:szCs w:val="18"/>
              </w:rPr>
              <w:t xml:space="preserve"> </w:t>
            </w:r>
            <w:proofErr w:type="spellStart"/>
            <w:r w:rsidRPr="007F4DAB">
              <w:rPr>
                <w:rFonts w:cs="Times New Roman"/>
                <w:sz w:val="18"/>
                <w:szCs w:val="18"/>
              </w:rPr>
              <w:t>mengekspresikan</w:t>
            </w:r>
            <w:proofErr w:type="spellEnd"/>
            <w:r w:rsidRPr="007F4DAB">
              <w:rPr>
                <w:rFonts w:cs="Times New Roman"/>
                <w:sz w:val="18"/>
                <w:szCs w:val="18"/>
              </w:rPr>
              <w:t xml:space="preserve"> </w:t>
            </w:r>
            <w:proofErr w:type="spellStart"/>
            <w:r w:rsidRPr="007F4DAB">
              <w:rPr>
                <w:rFonts w:cs="Times New Roman"/>
                <w:sz w:val="18"/>
                <w:szCs w:val="18"/>
              </w:rPr>
              <w:t>pengetahuan</w:t>
            </w:r>
            <w:proofErr w:type="spellEnd"/>
            <w:r w:rsidRPr="007F4DAB">
              <w:rPr>
                <w:rFonts w:cs="Times New Roman"/>
                <w:sz w:val="18"/>
                <w:szCs w:val="18"/>
                <w:lang w:val="id-ID"/>
              </w:rPr>
              <w:t xml:space="preserve">nya. </w:t>
            </w:r>
            <w:r w:rsidRPr="007F4DAB">
              <w:rPr>
                <w:rFonts w:cs="Times New Roman"/>
                <w:bCs/>
                <w:sz w:val="18"/>
                <w:szCs w:val="18"/>
                <w:lang w:val="id-ID"/>
              </w:rPr>
              <w:t>Metode yang digunakan dalam penelitian ini adalah metode kualitatif dengan teknik analisis isi kualitatif. Data dari penelitian ini merup</w:t>
            </w:r>
            <w:r>
              <w:rPr>
                <w:rFonts w:cs="Times New Roman"/>
                <w:bCs/>
                <w:sz w:val="18"/>
                <w:szCs w:val="18"/>
                <w:lang w:val="id-ID"/>
              </w:rPr>
              <w:t>a</w:t>
            </w:r>
            <w:r w:rsidRPr="007F4DAB">
              <w:rPr>
                <w:rFonts w:cs="Times New Roman"/>
                <w:bCs/>
                <w:sz w:val="18"/>
                <w:szCs w:val="18"/>
                <w:lang w:val="id-ID"/>
              </w:rPr>
              <w:t xml:space="preserve">kan kalimat-kalimat dalam jurnal harian siswa yang kemudian direduksi, diberi kode sesuai dengan aspek literasi sosial siswa yang muncul dan dianalisis, kemudian dilakukan triangulasi. Berdasarkan hasil penelitian, terdapat kemampuan literasi sosial </w:t>
            </w:r>
            <w:r w:rsidRPr="007F4DAB">
              <w:rPr>
                <w:rFonts w:cs="Times New Roman"/>
                <w:sz w:val="18"/>
                <w:szCs w:val="18"/>
              </w:rPr>
              <w:t>siswa</w:t>
            </w:r>
            <w:r w:rsidRPr="007F4DAB">
              <w:rPr>
                <w:rFonts w:cs="Times New Roman"/>
                <w:sz w:val="18"/>
                <w:szCs w:val="18"/>
                <w:lang w:val="id-ID"/>
              </w:rPr>
              <w:t xml:space="preserve"> dengan rincian aspek yang muncul yaitu </w:t>
            </w:r>
            <w:r w:rsidRPr="007F4DAB">
              <w:rPr>
                <w:rFonts w:cs="Times New Roman"/>
                <w:sz w:val="18"/>
                <w:szCs w:val="18"/>
              </w:rPr>
              <w:t>keterampilan intelektual</w:t>
            </w:r>
            <w:r w:rsidRPr="007F4DAB">
              <w:rPr>
                <w:rFonts w:cs="Times New Roman"/>
                <w:sz w:val="18"/>
                <w:szCs w:val="18"/>
                <w:lang w:val="id-ID"/>
              </w:rPr>
              <w:t xml:space="preserve"> sebesar </w:t>
            </w:r>
            <w:r w:rsidRPr="007F4DAB">
              <w:rPr>
                <w:rFonts w:cs="Times New Roman"/>
                <w:sz w:val="18"/>
                <w:szCs w:val="18"/>
              </w:rPr>
              <w:t>34,1%,  keterampilan so</w:t>
            </w:r>
            <w:r w:rsidRPr="007F4DAB">
              <w:rPr>
                <w:rFonts w:cs="Times New Roman"/>
                <w:sz w:val="18"/>
                <w:szCs w:val="18"/>
                <w:lang w:val="id-ID"/>
              </w:rPr>
              <w:t>s</w:t>
            </w:r>
            <w:r w:rsidRPr="007F4DAB">
              <w:rPr>
                <w:rFonts w:cs="Times New Roman"/>
                <w:sz w:val="18"/>
                <w:szCs w:val="18"/>
              </w:rPr>
              <w:t>ial</w:t>
            </w:r>
            <w:r w:rsidRPr="007F4DAB">
              <w:rPr>
                <w:rFonts w:cs="Times New Roman"/>
                <w:sz w:val="18"/>
                <w:szCs w:val="18"/>
                <w:lang w:val="id-ID"/>
              </w:rPr>
              <w:t xml:space="preserve"> sebesar </w:t>
            </w:r>
            <w:r w:rsidRPr="007F4DAB">
              <w:rPr>
                <w:rFonts w:cs="Times New Roman"/>
                <w:sz w:val="18"/>
                <w:szCs w:val="18"/>
              </w:rPr>
              <w:t>12,6%, keterampilan kerja sama</w:t>
            </w:r>
            <w:r w:rsidRPr="007F4DAB">
              <w:rPr>
                <w:rFonts w:cs="Times New Roman"/>
                <w:sz w:val="18"/>
                <w:szCs w:val="18"/>
                <w:lang w:val="id-ID"/>
              </w:rPr>
              <w:t xml:space="preserve"> sebesar </w:t>
            </w:r>
            <w:r w:rsidRPr="007F4DAB">
              <w:rPr>
                <w:rFonts w:cs="Times New Roman"/>
                <w:sz w:val="18"/>
                <w:szCs w:val="18"/>
              </w:rPr>
              <w:t xml:space="preserve">14,7%, serta sikap dan nilai sosial </w:t>
            </w:r>
            <w:r w:rsidRPr="007F4DAB">
              <w:rPr>
                <w:rFonts w:cs="Times New Roman"/>
                <w:sz w:val="18"/>
                <w:szCs w:val="18"/>
                <w:lang w:val="id-ID"/>
              </w:rPr>
              <w:t xml:space="preserve">muncul sebesar </w:t>
            </w:r>
            <w:r w:rsidRPr="007F4DAB">
              <w:rPr>
                <w:rFonts w:cs="Times New Roman"/>
                <w:sz w:val="18"/>
                <w:szCs w:val="18"/>
              </w:rPr>
              <w:t>38,5%.</w:t>
            </w:r>
          </w:p>
          <w:p w14:paraId="4A609F5F" w14:textId="77777777" w:rsidR="00244CB7" w:rsidRPr="00E919D4" w:rsidRDefault="00244CB7" w:rsidP="00244CB7">
            <w:pPr>
              <w:spacing w:line="240" w:lineRule="auto"/>
              <w:rPr>
                <w:sz w:val="18"/>
              </w:rPr>
            </w:pPr>
          </w:p>
          <w:p w14:paraId="77CECB56" w14:textId="77777777" w:rsidR="00D72886" w:rsidRPr="00244CB7" w:rsidRDefault="00244CB7" w:rsidP="00244CB7">
            <w:pPr>
              <w:spacing w:line="240" w:lineRule="auto"/>
              <w:rPr>
                <w:sz w:val="18"/>
                <w:lang w:val="id-ID"/>
              </w:rPr>
            </w:pPr>
            <w:r>
              <w:rPr>
                <w:b/>
                <w:sz w:val="18"/>
                <w:lang w:val="id-ID"/>
              </w:rPr>
              <w:t>Kata Kunci</w:t>
            </w:r>
            <w:r w:rsidRPr="00E919D4">
              <w:rPr>
                <w:sz w:val="18"/>
              </w:rPr>
              <w:t xml:space="preserve">: </w:t>
            </w:r>
            <w:r>
              <w:rPr>
                <w:sz w:val="18"/>
                <w:lang w:val="id-ID"/>
              </w:rPr>
              <w:t>Literasi, Literasi Sosial, Jurnal Harian Siswa</w:t>
            </w:r>
          </w:p>
        </w:tc>
      </w:tr>
    </w:tbl>
    <w:p w14:paraId="7C6B4D0E" w14:textId="77777777" w:rsidR="00D72886" w:rsidRPr="003642C0" w:rsidRDefault="00D72886" w:rsidP="00D72886">
      <w:pPr>
        <w:spacing w:after="0"/>
        <w:jc w:val="left"/>
        <w:rPr>
          <w:sz w:val="22"/>
        </w:rPr>
      </w:pPr>
    </w:p>
    <w:p w14:paraId="3B781450" w14:textId="77777777" w:rsidR="00D72886" w:rsidRPr="003642C0" w:rsidRDefault="00D72886" w:rsidP="00D72886">
      <w:pPr>
        <w:pStyle w:val="Heading1"/>
        <w:spacing w:before="0"/>
        <w:rPr>
          <w:rStyle w:val="apple-converted-space"/>
          <w:b w:val="0"/>
          <w:color w:val="000000"/>
          <w:szCs w:val="20"/>
          <w:shd w:val="clear" w:color="auto" w:fill="FFFFFF"/>
        </w:rPr>
      </w:pPr>
      <w:r>
        <w:rPr>
          <w:rStyle w:val="blackclass"/>
          <w:color w:val="000000"/>
          <w:szCs w:val="20"/>
          <w:shd w:val="clear" w:color="auto" w:fill="FFFFFF"/>
        </w:rPr>
        <w:t>PENDAHULUAN (HURUF KAPITAL, FONT CG 10PT, DIBOLD)</w:t>
      </w:r>
    </w:p>
    <w:p w14:paraId="08B00F37" w14:textId="77777777" w:rsidR="00244CB7" w:rsidRPr="00244CB7" w:rsidRDefault="00244CB7" w:rsidP="00E432E1">
      <w:pPr>
        <w:spacing w:after="0"/>
        <w:ind w:firstLine="851"/>
        <w:rPr>
          <w:rFonts w:cs="Times New Roman"/>
          <w:color w:val="000000"/>
          <w:szCs w:val="20"/>
          <w:lang w:val="id-ID"/>
        </w:rPr>
      </w:pPr>
      <w:r w:rsidRPr="00244CB7">
        <w:rPr>
          <w:rFonts w:cs="Times New Roman"/>
          <w:szCs w:val="20"/>
          <w:lang w:val="id-ID"/>
        </w:rPr>
        <w:t xml:space="preserve">Kompetensi yang ingin dicapai dari sebuah pendidikan selalu berkembang dan dinamis seiring dengan perkembangan zaman. Seperti pada abad ke-21 sekarang ini, </w:t>
      </w:r>
      <w:r w:rsidRPr="00244CB7">
        <w:rPr>
          <w:rFonts w:cs="Times New Roman"/>
          <w:szCs w:val="20"/>
        </w:rPr>
        <w:t xml:space="preserve">salah satu yang </w:t>
      </w:r>
      <w:r w:rsidRPr="00244CB7">
        <w:rPr>
          <w:rFonts w:cs="Times New Roman"/>
          <w:szCs w:val="20"/>
          <w:lang w:val="id-ID"/>
        </w:rPr>
        <w:t>harus dicapai dari pendidikan</w:t>
      </w:r>
      <w:r w:rsidRPr="00244CB7">
        <w:rPr>
          <w:rFonts w:cs="Times New Roman"/>
          <w:szCs w:val="20"/>
        </w:rPr>
        <w:t xml:space="preserve"> adalah kemampuan literasi. Kemampuan literasi ini penting untuk ditanamkan dalam pendidikan dan dijadikan salah satu kompetensi yang </w:t>
      </w:r>
      <w:r w:rsidRPr="00244CB7">
        <w:rPr>
          <w:rFonts w:cs="Times New Roman"/>
          <w:szCs w:val="20"/>
        </w:rPr>
        <w:lastRenderedPageBreak/>
        <w:t>harus dicapai, karena memasuki abad ke-20 literasi telah menjadi produk sekaligus tujuan yang ditetapkan sekolah yang otomatis membuat kualitas individu dan kelompoknya ditentukan dari tingkat literasinya</w:t>
      </w:r>
      <w:r w:rsidRPr="00244CB7">
        <w:rPr>
          <w:rFonts w:cs="Times New Roman"/>
          <w:szCs w:val="20"/>
          <w:lang w:val="id-ID"/>
        </w:rPr>
        <w:t xml:space="preserve">(Gumperz, 2006). </w:t>
      </w:r>
      <w:r w:rsidRPr="00244CB7">
        <w:rPr>
          <w:rFonts w:cs="Times New Roman"/>
          <w:color w:val="000000"/>
          <w:szCs w:val="20"/>
        </w:rPr>
        <w:t xml:space="preserve">Literasi yang dimaksud dewasa ini telah meninggalkan definisinya yang lama. </w:t>
      </w:r>
    </w:p>
    <w:p w14:paraId="654475C3" w14:textId="77777777" w:rsidR="00244CB7" w:rsidRPr="00244CB7" w:rsidRDefault="00244CB7" w:rsidP="00E432E1">
      <w:pPr>
        <w:spacing w:after="0"/>
        <w:ind w:firstLine="851"/>
        <w:rPr>
          <w:rFonts w:cs="Times New Roman"/>
          <w:szCs w:val="20"/>
          <w:lang w:val="id-ID"/>
        </w:rPr>
      </w:pPr>
      <w:r w:rsidRPr="00244CB7">
        <w:rPr>
          <w:rFonts w:cs="Times New Roman"/>
          <w:color w:val="000000"/>
          <w:szCs w:val="20"/>
        </w:rPr>
        <w:t>Literasi tidak hanya diartikan sebagai kegiatan baca-tulis saja, lebih dari itu literasi melibatkan keterampilan seseorang dalam konteks literasi itu ditempatkan. Sebagaimana dikemukakan Bearne</w:t>
      </w:r>
      <w:r w:rsidRPr="00244CB7">
        <w:rPr>
          <w:rFonts w:cs="Times New Roman"/>
          <w:color w:val="000000"/>
          <w:szCs w:val="20"/>
          <w:lang w:val="id-ID"/>
        </w:rPr>
        <w:t xml:space="preserve"> (2003, h. 98), “L</w:t>
      </w:r>
      <w:r w:rsidRPr="00244CB7">
        <w:rPr>
          <w:rFonts w:cs="Times New Roman"/>
          <w:color w:val="000000"/>
          <w:szCs w:val="20"/>
        </w:rPr>
        <w:t>iterasi mencakup seperangkat perkembangan budaya dan dipraktikkan dalam konteks kebudayan tersebut</w:t>
      </w:r>
      <w:r w:rsidRPr="00244CB7">
        <w:rPr>
          <w:rFonts w:cs="Times New Roman"/>
          <w:color w:val="000000"/>
          <w:szCs w:val="20"/>
          <w:lang w:val="id-ID"/>
        </w:rPr>
        <w:t>”</w:t>
      </w:r>
      <w:r w:rsidRPr="00244CB7">
        <w:rPr>
          <w:rFonts w:cs="Times New Roman"/>
          <w:color w:val="000000"/>
          <w:szCs w:val="20"/>
        </w:rPr>
        <w:t>. Singkatnya pemerolehan literasi adalah bergantung pada konteks sosial budaya tempat literasi tersebut diteliti.</w:t>
      </w:r>
      <w:r w:rsidRPr="00244CB7">
        <w:rPr>
          <w:rFonts w:cs="Times New Roman"/>
          <w:szCs w:val="20"/>
          <w:lang w:val="id-ID"/>
        </w:rPr>
        <w:t xml:space="preserve"> </w:t>
      </w:r>
      <w:r w:rsidRPr="00244CB7">
        <w:rPr>
          <w:rFonts w:cs="Times New Roman"/>
          <w:szCs w:val="20"/>
        </w:rPr>
        <w:t>Literasi dipandang sebagai suatu proses mengenai pemerolehan pengetahuan dan keterampilan, kemudian pengetahuan dan keterampilan itu digunakan dalam berkontribusi bagi kehidupan seperti untuk mengembangkan bidang sosial-ekonomi, membangun kepedulian sosial dan refleksi kritis sebagai dasar perubahan individu atau perubahan social</w:t>
      </w:r>
      <w:r w:rsidRPr="00244CB7">
        <w:rPr>
          <w:rFonts w:cs="Times New Roman"/>
          <w:szCs w:val="20"/>
          <w:lang w:val="id-ID"/>
        </w:rPr>
        <w:t xml:space="preserve"> (Unesco, 2006).</w:t>
      </w:r>
      <w:r w:rsidRPr="00244CB7">
        <w:rPr>
          <w:rFonts w:cs="Times New Roman"/>
          <w:szCs w:val="20"/>
        </w:rPr>
        <w:t xml:space="preserve"> Dari pengertian tersebut diketahui bahwa literasi sudah menjadi sudut pandang yang utuh dalam pendidikan.</w:t>
      </w:r>
      <w:bookmarkStart w:id="0" w:name="_GoBack"/>
      <w:bookmarkEnd w:id="0"/>
      <w:r w:rsidRPr="00244CB7">
        <w:rPr>
          <w:rFonts w:cs="Times New Roman"/>
          <w:szCs w:val="20"/>
        </w:rPr>
        <w:t xml:space="preserve"> Seseorang yang berliterasi tidak hanya menjalankan fungsi kognitifnya, melainkan juga fungsi afektif dan psikomotor. </w:t>
      </w:r>
      <w:r w:rsidRPr="00396738">
        <w:rPr>
          <w:rFonts w:cs="Times New Roman"/>
          <w:szCs w:val="20"/>
        </w:rPr>
        <w:t>Dengan demikian, dalam pendidikan literasi, siswa tidak hanya ditanamkan untuk tahu tentang sesuatu saja, lebih dari itu siswa diajarkan untuk menerapkan pengetahuannya dalam kehidupannya,</w:t>
      </w:r>
      <w:r w:rsidRPr="00244CB7">
        <w:rPr>
          <w:rFonts w:cs="Times New Roman"/>
          <w:szCs w:val="20"/>
        </w:rPr>
        <w:t xml:space="preserve"> kemudian mampu memiliki nilai dan bersikap sesuai dengan nilai yang dimilikinya, sehingga bisa menyelaraskan diri dengan kehidupan dan menciptakan kehidupan yang harmonis. </w:t>
      </w:r>
    </w:p>
    <w:p w14:paraId="0E66B04E" w14:textId="77777777" w:rsidR="00244CB7" w:rsidRPr="00244CB7" w:rsidRDefault="00244CB7" w:rsidP="00E432E1">
      <w:pPr>
        <w:spacing w:after="0"/>
        <w:ind w:firstLine="851"/>
        <w:rPr>
          <w:rFonts w:cs="Times New Roman"/>
          <w:szCs w:val="20"/>
          <w:lang w:val="id-ID"/>
        </w:rPr>
      </w:pPr>
      <w:r w:rsidRPr="00244CB7">
        <w:rPr>
          <w:rFonts w:cs="Times New Roman"/>
          <w:szCs w:val="20"/>
          <w:lang w:val="id-ID"/>
        </w:rPr>
        <w:t>Kemampuan</w:t>
      </w:r>
      <w:r w:rsidRPr="00244CB7">
        <w:rPr>
          <w:rFonts w:cs="Times New Roman"/>
          <w:color w:val="000000"/>
          <w:szCs w:val="20"/>
        </w:rPr>
        <w:t xml:space="preserve"> literasi yang baik dapat meningkatkan kualitas hidup individu, kelompok sosial, bahkan masyarakat luas</w:t>
      </w:r>
      <w:r w:rsidRPr="00244CB7">
        <w:rPr>
          <w:rFonts w:cs="Times New Roman"/>
          <w:color w:val="000000"/>
          <w:szCs w:val="20"/>
          <w:lang w:val="id-ID"/>
        </w:rPr>
        <w:t xml:space="preserve"> (Gumperz, 2006)</w:t>
      </w:r>
      <w:r w:rsidRPr="00244CB7">
        <w:rPr>
          <w:rFonts w:cs="Times New Roman"/>
          <w:color w:val="000000"/>
          <w:szCs w:val="20"/>
        </w:rPr>
        <w:t xml:space="preserve">. Hal ini mengindikasikan bahwa semakin baik tingkat literasi seseorang maka semakin baik pula kualitas kehidupannya. </w:t>
      </w:r>
      <w:r w:rsidRPr="00244CB7">
        <w:rPr>
          <w:rFonts w:cs="Times New Roman"/>
          <w:szCs w:val="20"/>
        </w:rPr>
        <w:t>Oleh karena pentingnya kemampuan literasi untuk dimiliki individu, maka kemampuan literasi mulai dikaji dari perspektif berbagai disiplin ilmu sehingga lahirlah kajian mengenai literasi media, literasi sains, literasi matematis, literasi kritis, dan salah satunya adalah literasi sosial.</w:t>
      </w:r>
    </w:p>
    <w:p w14:paraId="14865A7C" w14:textId="77777777" w:rsidR="00244CB7" w:rsidRPr="00244CB7" w:rsidRDefault="00244CB7" w:rsidP="00E432E1">
      <w:pPr>
        <w:spacing w:after="0"/>
        <w:ind w:firstLine="851"/>
        <w:rPr>
          <w:rFonts w:cs="Times New Roman"/>
          <w:szCs w:val="20"/>
          <w:lang w:val="id-ID"/>
        </w:rPr>
      </w:pPr>
      <w:r w:rsidRPr="00244CB7">
        <w:rPr>
          <w:rFonts w:cs="Times New Roman"/>
          <w:szCs w:val="20"/>
        </w:rPr>
        <w:t>Kemampuan literasi sosial merupakan kemampuan seseorang dalam mengintegrasikan hingga mengaplikasikan segala pengetahuan, keterampilan, termasuk sikap serta nilai-nilai yang diyakininya dalam kehidupan sosial. Literasi sosial melibatkan proses belajar mengenai serangkaian keterampilan sosial serta pengembangan terhadap pengetahuan sosial untuk memahami dan menafsirkan berbagai permasalahan sosial yang harus dihadapi dalam kehidupan</w:t>
      </w:r>
      <w:r w:rsidRPr="00244CB7">
        <w:rPr>
          <w:rFonts w:cs="Times New Roman"/>
          <w:szCs w:val="20"/>
          <w:lang w:val="id-ID"/>
        </w:rPr>
        <w:t xml:space="preserve"> (Arthur &amp; Davison, 2000)</w:t>
      </w:r>
      <w:r w:rsidRPr="00244CB7">
        <w:rPr>
          <w:rStyle w:val="FootnoteReference"/>
          <w:rFonts w:cs="Times New Roman"/>
          <w:szCs w:val="20"/>
        </w:rPr>
        <w:t>.</w:t>
      </w:r>
      <w:r w:rsidRPr="00244CB7">
        <w:rPr>
          <w:rFonts w:cs="Times New Roman"/>
          <w:szCs w:val="20"/>
          <w:lang w:val="id-ID"/>
        </w:rPr>
        <w:t xml:space="preserve">. </w:t>
      </w:r>
      <w:r w:rsidRPr="00244CB7">
        <w:rPr>
          <w:rFonts w:cs="Times New Roman"/>
          <w:color w:val="000000"/>
          <w:szCs w:val="20"/>
        </w:rPr>
        <w:t>Kemampuan literasi sosial adalah kemampuan seseorang untuk dapat berhubungan dengan orang-orang di sekitar mereka yang meliputi keterampilan-keterampilan sosial, intelektual, bahkan kecerdasan emosional.</w:t>
      </w:r>
      <w:r w:rsidRPr="00244CB7">
        <w:rPr>
          <w:rFonts w:cs="Times New Roman"/>
          <w:color w:val="000000"/>
          <w:szCs w:val="20"/>
          <w:lang w:val="id-ID"/>
        </w:rPr>
        <w:t xml:space="preserve"> (</w:t>
      </w:r>
      <w:r w:rsidRPr="00244CB7">
        <w:rPr>
          <w:rStyle w:val="submitted"/>
          <w:rFonts w:cs="Times New Roman"/>
          <w:szCs w:val="20"/>
        </w:rPr>
        <w:t>Lgleysteen</w:t>
      </w:r>
      <w:r w:rsidRPr="00244CB7">
        <w:rPr>
          <w:rFonts w:cs="Times New Roman"/>
          <w:color w:val="000000"/>
          <w:szCs w:val="20"/>
          <w:lang w:val="id-ID"/>
        </w:rPr>
        <w:t>, 2018).</w:t>
      </w:r>
      <w:r w:rsidRPr="00244CB7">
        <w:rPr>
          <w:rFonts w:cs="Times New Roman"/>
          <w:szCs w:val="20"/>
          <w:lang w:val="id-ID"/>
        </w:rPr>
        <w:t xml:space="preserve"> </w:t>
      </w:r>
      <w:r w:rsidRPr="00244CB7">
        <w:rPr>
          <w:rFonts w:cs="Times New Roman"/>
          <w:szCs w:val="20"/>
        </w:rPr>
        <w:t xml:space="preserve">Dari pengertian tentang literasi sosial di atas, dapat ditarik simpulan bahwa kemampuan literasi sosial adalah kemampuan yang dapat digunakan seseorang untuk dapat hidup di masyarakat dan berkontribusi bagi masyarakatnya yang melibatkan </w:t>
      </w:r>
      <w:r w:rsidRPr="00244CB7">
        <w:rPr>
          <w:rFonts w:cs="Times New Roman"/>
          <w:szCs w:val="20"/>
        </w:rPr>
        <w:lastRenderedPageBreak/>
        <w:t xml:space="preserve">berbagai keterampilan seperti </w:t>
      </w:r>
      <w:r w:rsidRPr="00563EBC">
        <w:rPr>
          <w:rFonts w:cs="Times New Roman"/>
          <w:szCs w:val="20"/>
        </w:rPr>
        <w:t>keterampilan intelektual, keterampilan sosial, keterampilan kerja sama, serta sikap dan nilai.</w:t>
      </w:r>
    </w:p>
    <w:p w14:paraId="0149F8BA" w14:textId="77777777" w:rsidR="00244CB7" w:rsidRPr="00244CB7" w:rsidRDefault="00244CB7" w:rsidP="00E432E1">
      <w:pPr>
        <w:spacing w:after="0"/>
        <w:ind w:firstLine="851"/>
        <w:rPr>
          <w:rFonts w:cs="Times New Roman"/>
          <w:szCs w:val="20"/>
          <w:lang w:val="id-ID"/>
        </w:rPr>
      </w:pPr>
      <w:r w:rsidRPr="00244CB7">
        <w:rPr>
          <w:rFonts w:cs="Times New Roman"/>
          <w:szCs w:val="20"/>
        </w:rPr>
        <w:t>Berkaitan dengan</w:t>
      </w:r>
      <w:r w:rsidRPr="00244CB7">
        <w:rPr>
          <w:rFonts w:cs="Times New Roman"/>
          <w:szCs w:val="20"/>
          <w:lang w:val="id-ID"/>
        </w:rPr>
        <w:t xml:space="preserve"> aspek-aspek dalam kemampuan literasi sosial yang meliputi</w:t>
      </w:r>
      <w:r w:rsidRPr="00244CB7">
        <w:rPr>
          <w:rFonts w:cs="Times New Roman"/>
          <w:szCs w:val="20"/>
        </w:rPr>
        <w:t xml:space="preserve"> keterampilan intelektual, keterampilan sosial, keterampilan kerja sama serta sikap dan nilai sosial, Jarolimek </w:t>
      </w:r>
      <w:r w:rsidRPr="00244CB7">
        <w:rPr>
          <w:rFonts w:cs="Times New Roman"/>
          <w:szCs w:val="20"/>
          <w:lang w:val="id-ID"/>
        </w:rPr>
        <w:t xml:space="preserve"> (1986) </w:t>
      </w:r>
      <w:r w:rsidRPr="00244CB7">
        <w:rPr>
          <w:rFonts w:cs="Times New Roman"/>
          <w:szCs w:val="20"/>
        </w:rPr>
        <w:t>mengemukakan indikator tersendiri untuk keempat aspek tersebut. Keterampilan intelektual mencakup</w:t>
      </w:r>
      <w:r w:rsidRPr="00244CB7">
        <w:rPr>
          <w:rFonts w:cs="Times New Roman"/>
          <w:szCs w:val="20"/>
          <w:lang w:val="id-ID"/>
        </w:rPr>
        <w:t>:</w:t>
      </w:r>
      <w:r w:rsidRPr="00244CB7">
        <w:rPr>
          <w:rFonts w:cs="Times New Roman"/>
          <w:szCs w:val="20"/>
        </w:rPr>
        <w:t xml:space="preserve"> </w:t>
      </w:r>
      <w:r w:rsidRPr="00244CB7">
        <w:rPr>
          <w:rFonts w:cs="Times New Roman"/>
          <w:szCs w:val="20"/>
          <w:lang w:val="id-ID"/>
        </w:rPr>
        <w:t>a</w:t>
      </w:r>
      <w:r w:rsidRPr="00244CB7">
        <w:rPr>
          <w:rFonts w:cs="Times New Roman"/>
          <w:szCs w:val="20"/>
        </w:rPr>
        <w:t xml:space="preserve">) kemampuan mengidentifikasi dan mendefinisikan isu </w:t>
      </w:r>
      <w:r w:rsidRPr="00244CB7">
        <w:rPr>
          <w:rFonts w:cs="Times New Roman"/>
          <w:szCs w:val="20"/>
          <w:lang w:val="id-ID"/>
        </w:rPr>
        <w:t>b</w:t>
      </w:r>
      <w:r w:rsidRPr="00244CB7">
        <w:rPr>
          <w:rFonts w:cs="Times New Roman"/>
          <w:szCs w:val="20"/>
        </w:rPr>
        <w:t xml:space="preserve">) Membuat hipotesis; menulis kesimpulan berdasarkan informasi </w:t>
      </w:r>
      <w:r w:rsidRPr="00244CB7">
        <w:rPr>
          <w:rFonts w:cs="Times New Roman"/>
          <w:szCs w:val="20"/>
          <w:lang w:val="id-ID"/>
        </w:rPr>
        <w:t>c</w:t>
      </w:r>
      <w:r w:rsidRPr="00244CB7">
        <w:rPr>
          <w:rFonts w:cs="Times New Roman"/>
          <w:szCs w:val="20"/>
        </w:rPr>
        <w:t xml:space="preserve">) Menganalisis dan mensistesis data </w:t>
      </w:r>
      <w:r w:rsidRPr="00244CB7">
        <w:rPr>
          <w:rFonts w:cs="Times New Roman"/>
          <w:szCs w:val="20"/>
          <w:lang w:val="id-ID"/>
        </w:rPr>
        <w:t>d</w:t>
      </w:r>
      <w:r w:rsidRPr="00244CB7">
        <w:rPr>
          <w:rFonts w:cs="Times New Roman"/>
          <w:szCs w:val="20"/>
        </w:rPr>
        <w:t xml:space="preserve">) Membedakan fakta dan opini </w:t>
      </w:r>
      <w:r w:rsidRPr="00244CB7">
        <w:rPr>
          <w:rFonts w:cs="Times New Roman"/>
          <w:szCs w:val="20"/>
          <w:lang w:val="id-ID"/>
        </w:rPr>
        <w:t>e</w:t>
      </w:r>
      <w:r w:rsidRPr="00244CB7">
        <w:rPr>
          <w:rFonts w:cs="Times New Roman"/>
          <w:szCs w:val="20"/>
        </w:rPr>
        <w:t xml:space="preserve">) Merumuskan faktor sebab-akibat </w:t>
      </w:r>
      <w:r w:rsidRPr="00244CB7">
        <w:rPr>
          <w:rFonts w:cs="Times New Roman"/>
          <w:szCs w:val="20"/>
          <w:lang w:val="id-ID"/>
        </w:rPr>
        <w:t>f</w:t>
      </w:r>
      <w:r w:rsidRPr="00244CB7">
        <w:rPr>
          <w:rFonts w:cs="Times New Roman"/>
          <w:szCs w:val="20"/>
        </w:rPr>
        <w:t xml:space="preserve">) Mengajukan pendapat dari perspektif yang berbeda </w:t>
      </w:r>
      <w:r w:rsidRPr="00244CB7">
        <w:rPr>
          <w:rFonts w:cs="Times New Roman"/>
          <w:szCs w:val="20"/>
          <w:lang w:val="id-ID"/>
        </w:rPr>
        <w:t>g</w:t>
      </w:r>
      <w:r w:rsidRPr="00244CB7">
        <w:rPr>
          <w:rFonts w:cs="Times New Roman"/>
          <w:szCs w:val="20"/>
        </w:rPr>
        <w:t>) Membuat pertimbangan nilai dalam mengambil keputusan. Keterampilan sosial mencakup</w:t>
      </w:r>
      <w:r w:rsidRPr="00244CB7">
        <w:rPr>
          <w:rFonts w:cs="Times New Roman"/>
          <w:szCs w:val="20"/>
          <w:lang w:val="id-ID"/>
        </w:rPr>
        <w:t>:</w:t>
      </w:r>
      <w:r w:rsidRPr="00244CB7">
        <w:rPr>
          <w:rFonts w:cs="Times New Roman"/>
          <w:szCs w:val="20"/>
        </w:rPr>
        <w:t xml:space="preserve"> </w:t>
      </w:r>
      <w:r w:rsidRPr="00244CB7">
        <w:rPr>
          <w:rFonts w:cs="Times New Roman"/>
          <w:szCs w:val="20"/>
          <w:lang w:val="id-ID"/>
        </w:rPr>
        <w:t>a</w:t>
      </w:r>
      <w:r w:rsidRPr="00244CB7">
        <w:rPr>
          <w:rFonts w:cs="Times New Roman"/>
          <w:szCs w:val="20"/>
        </w:rPr>
        <w:t xml:space="preserve">) Kepekaan sosial, </w:t>
      </w:r>
      <w:r w:rsidRPr="00244CB7">
        <w:rPr>
          <w:rFonts w:cs="Times New Roman"/>
          <w:szCs w:val="20"/>
          <w:lang w:val="id-ID"/>
        </w:rPr>
        <w:t>b</w:t>
      </w:r>
      <w:r w:rsidRPr="00244CB7">
        <w:rPr>
          <w:rFonts w:cs="Times New Roman"/>
          <w:szCs w:val="20"/>
        </w:rPr>
        <w:t xml:space="preserve">) Kemampuan mengendalikan diri sendiri, </w:t>
      </w:r>
      <w:r w:rsidRPr="00244CB7">
        <w:rPr>
          <w:rFonts w:cs="Times New Roman"/>
          <w:szCs w:val="20"/>
          <w:lang w:val="id-ID"/>
        </w:rPr>
        <w:t>c</w:t>
      </w:r>
      <w:r w:rsidRPr="00244CB7">
        <w:rPr>
          <w:rFonts w:cs="Times New Roman"/>
          <w:szCs w:val="20"/>
        </w:rPr>
        <w:t>) Kemampuan bertukar pikiran dan pengalaman dengan orang lain. Keteramapilan kerja sama meliputi</w:t>
      </w:r>
      <w:r w:rsidRPr="00244CB7">
        <w:rPr>
          <w:rFonts w:cs="Times New Roman"/>
          <w:szCs w:val="20"/>
          <w:lang w:val="id-ID"/>
        </w:rPr>
        <w:t>:</w:t>
      </w:r>
      <w:r w:rsidRPr="00244CB7">
        <w:rPr>
          <w:rFonts w:cs="Times New Roman"/>
          <w:szCs w:val="20"/>
        </w:rPr>
        <w:t xml:space="preserve"> </w:t>
      </w:r>
      <w:r w:rsidRPr="00244CB7">
        <w:rPr>
          <w:rFonts w:cs="Times New Roman"/>
          <w:szCs w:val="20"/>
          <w:lang w:val="id-ID"/>
        </w:rPr>
        <w:t>a</w:t>
      </w:r>
      <w:r w:rsidRPr="00244CB7">
        <w:rPr>
          <w:rFonts w:cs="Times New Roman"/>
          <w:szCs w:val="20"/>
        </w:rPr>
        <w:t xml:space="preserve">) Kemampuan mengambil peran dalam kelompok. </w:t>
      </w:r>
      <w:r w:rsidRPr="00244CB7">
        <w:rPr>
          <w:rFonts w:cs="Times New Roman"/>
          <w:szCs w:val="20"/>
          <w:lang w:val="id-ID"/>
        </w:rPr>
        <w:t>b</w:t>
      </w:r>
      <w:r w:rsidRPr="00244CB7">
        <w:rPr>
          <w:rFonts w:cs="Times New Roman"/>
          <w:szCs w:val="20"/>
        </w:rPr>
        <w:t xml:space="preserve">) Berpartisipasi dalam diskusi kelompok, </w:t>
      </w:r>
      <w:r w:rsidRPr="00244CB7">
        <w:rPr>
          <w:rFonts w:cs="Times New Roman"/>
          <w:szCs w:val="20"/>
          <w:lang w:val="id-ID"/>
        </w:rPr>
        <w:t>c</w:t>
      </w:r>
      <w:r w:rsidRPr="00244CB7">
        <w:rPr>
          <w:rFonts w:cs="Times New Roman"/>
          <w:szCs w:val="20"/>
        </w:rPr>
        <w:t xml:space="preserve">) Berpartisipasi dalam membuat keputusan kelompok. </w:t>
      </w:r>
      <w:r w:rsidRPr="00244CB7">
        <w:rPr>
          <w:rFonts w:cs="Times New Roman"/>
          <w:szCs w:val="20"/>
          <w:lang w:val="id-ID"/>
        </w:rPr>
        <w:t xml:space="preserve"> A</w:t>
      </w:r>
      <w:r w:rsidRPr="00244CB7">
        <w:rPr>
          <w:rFonts w:cs="Times New Roman"/>
          <w:szCs w:val="20"/>
        </w:rPr>
        <w:t>dapun sikap dan nilai sosial mencakup</w:t>
      </w:r>
      <w:r w:rsidRPr="00244CB7">
        <w:rPr>
          <w:rFonts w:cs="Times New Roman"/>
          <w:szCs w:val="20"/>
          <w:lang w:val="id-ID"/>
        </w:rPr>
        <w:t>:</w:t>
      </w:r>
      <w:r w:rsidRPr="00244CB7">
        <w:rPr>
          <w:rFonts w:cs="Times New Roman"/>
          <w:szCs w:val="20"/>
        </w:rPr>
        <w:t xml:space="preserve"> </w:t>
      </w:r>
      <w:r w:rsidRPr="00244CB7">
        <w:rPr>
          <w:rFonts w:cs="Times New Roman"/>
          <w:szCs w:val="20"/>
          <w:lang w:val="id-ID"/>
        </w:rPr>
        <w:t>a</w:t>
      </w:r>
      <w:r w:rsidRPr="00244CB7">
        <w:rPr>
          <w:rFonts w:cs="Times New Roman"/>
          <w:szCs w:val="20"/>
        </w:rPr>
        <w:t xml:space="preserve">) Mengetahui nilai-nilai umum yang berlaku di masyarakat </w:t>
      </w:r>
      <w:r w:rsidRPr="00244CB7">
        <w:rPr>
          <w:rFonts w:cs="Times New Roman"/>
          <w:szCs w:val="20"/>
          <w:lang w:val="id-ID"/>
        </w:rPr>
        <w:t>b</w:t>
      </w:r>
      <w:r w:rsidRPr="00244CB7">
        <w:rPr>
          <w:rFonts w:cs="Times New Roman"/>
          <w:szCs w:val="20"/>
        </w:rPr>
        <w:t xml:space="preserve">) Membuat keputusan yang melibatkan dua pilihan berdasarkan pertimbangan nilai </w:t>
      </w:r>
      <w:r w:rsidRPr="00244CB7">
        <w:rPr>
          <w:rFonts w:cs="Times New Roman"/>
          <w:szCs w:val="20"/>
          <w:lang w:val="id-ID"/>
        </w:rPr>
        <w:t>c</w:t>
      </w:r>
      <w:r w:rsidRPr="00244CB7">
        <w:rPr>
          <w:rFonts w:cs="Times New Roman"/>
          <w:szCs w:val="20"/>
        </w:rPr>
        <w:t xml:space="preserve">) Mengetahui hak-hak asasi manusia yang dijamin bagi semua warga negara </w:t>
      </w:r>
      <w:r w:rsidRPr="00244CB7">
        <w:rPr>
          <w:rFonts w:cs="Times New Roman"/>
          <w:szCs w:val="20"/>
          <w:lang w:val="id-ID"/>
        </w:rPr>
        <w:t>d</w:t>
      </w:r>
      <w:r w:rsidRPr="00244CB7">
        <w:rPr>
          <w:rFonts w:cs="Times New Roman"/>
          <w:szCs w:val="20"/>
        </w:rPr>
        <w:t xml:space="preserve">) Mengembangkan loyalitas sebagai warga negara </w:t>
      </w:r>
      <w:r w:rsidRPr="00244CB7">
        <w:rPr>
          <w:rFonts w:cs="Times New Roman"/>
          <w:szCs w:val="20"/>
          <w:lang w:val="id-ID"/>
        </w:rPr>
        <w:t>e</w:t>
      </w:r>
      <w:r w:rsidRPr="00244CB7">
        <w:rPr>
          <w:rFonts w:cs="Times New Roman"/>
          <w:szCs w:val="20"/>
        </w:rPr>
        <w:t xml:space="preserve">) Mengembangkan rasa hormat terhadap cita-cita dan warisan bangsa </w:t>
      </w:r>
      <w:r w:rsidRPr="00244CB7">
        <w:rPr>
          <w:rFonts w:cs="Times New Roman"/>
          <w:szCs w:val="20"/>
          <w:lang w:val="id-ID"/>
        </w:rPr>
        <w:t>f</w:t>
      </w:r>
      <w:r w:rsidRPr="00244CB7">
        <w:rPr>
          <w:rFonts w:cs="Times New Roman"/>
          <w:szCs w:val="20"/>
        </w:rPr>
        <w:t>) Mengembangkan rasa persaudaraan sesama manusia.</w:t>
      </w:r>
      <w:r w:rsidRPr="00244CB7">
        <w:rPr>
          <w:rFonts w:cs="Times New Roman"/>
          <w:szCs w:val="20"/>
          <w:lang w:val="id-ID"/>
        </w:rPr>
        <w:t xml:space="preserve"> Dengan demikian</w:t>
      </w:r>
      <w:r w:rsidRPr="00244CB7">
        <w:rPr>
          <w:rFonts w:cs="Times New Roman"/>
          <w:szCs w:val="20"/>
        </w:rPr>
        <w:t xml:space="preserve"> cakupan literasi sosial tidak hanya sekadar pengetahuan dalam memecahkan persoalan dan isu-isu sosial, melainkan juga keterampilan-keterampilan sosial yang diperlukan dalam menjalani dan menyelesaikan segala masalah-masalah dalam kehidupan</w:t>
      </w:r>
      <w:r w:rsidRPr="00244CB7">
        <w:rPr>
          <w:rFonts w:cs="Times New Roman"/>
          <w:szCs w:val="20"/>
          <w:lang w:val="id-ID"/>
        </w:rPr>
        <w:t xml:space="preserve"> sehingga l</w:t>
      </w:r>
      <w:r w:rsidRPr="00244CB7">
        <w:rPr>
          <w:rFonts w:cs="Times New Roman"/>
          <w:szCs w:val="20"/>
        </w:rPr>
        <w:t>iterasi sosial adalah kemampuan yang dapat digunakan seseorang untuk dapat hidup di masyarakat dan berkontribusi bagi masyarakatnya yang melibatkan berbagai keterampilan seperti keterampilan intelektual, keterampilan sosial, keterampilan kerja sama, serta sikap dan nilai.</w:t>
      </w:r>
    </w:p>
    <w:p w14:paraId="0DD7BB75" w14:textId="77777777" w:rsidR="00244CB7" w:rsidRPr="00244CB7" w:rsidRDefault="00244CB7" w:rsidP="00E432E1">
      <w:pPr>
        <w:spacing w:after="0"/>
        <w:ind w:firstLine="851"/>
        <w:rPr>
          <w:rFonts w:cs="Times New Roman"/>
          <w:szCs w:val="20"/>
          <w:lang w:val="id-ID"/>
        </w:rPr>
      </w:pPr>
      <w:r w:rsidRPr="00244CB7">
        <w:rPr>
          <w:rFonts w:cs="Times New Roman"/>
          <w:szCs w:val="20"/>
        </w:rPr>
        <w:t xml:space="preserve">Dalam pendidikan, kemampuan literasi sosial ini </w:t>
      </w:r>
      <w:r w:rsidRPr="00244CB7">
        <w:rPr>
          <w:rFonts w:cs="Times New Roman"/>
          <w:szCs w:val="20"/>
          <w:lang w:val="id-ID"/>
        </w:rPr>
        <w:t>dapat muncul</w:t>
      </w:r>
      <w:r w:rsidRPr="00244CB7">
        <w:rPr>
          <w:rFonts w:cs="Times New Roman"/>
          <w:szCs w:val="20"/>
        </w:rPr>
        <w:t xml:space="preserve"> sebagai hasil dari proses pembelajaran salah satunya pembelajaran IPS yang dijalankan sesuai dengan tujuan pembelajarannya. IPS merupakan mata pelajaran yang diajarkan di sekolah dengan memuat ilmu-ilmu sosial sebagai materi di dalamnya untuk mencapai tujuan pendidikan. Hal itu sama dengan pendapat Wesley</w:t>
      </w:r>
      <w:r w:rsidRPr="00244CB7">
        <w:rPr>
          <w:rFonts w:cs="Times New Roman"/>
          <w:szCs w:val="20"/>
          <w:lang w:val="id-ID"/>
        </w:rPr>
        <w:t xml:space="preserve"> (dalam Supardan, 2015, h.9)</w:t>
      </w:r>
      <w:r w:rsidRPr="00244CB7">
        <w:rPr>
          <w:rFonts w:cs="Times New Roman"/>
          <w:szCs w:val="20"/>
        </w:rPr>
        <w:t xml:space="preserve"> bahwa, “</w:t>
      </w:r>
      <w:r w:rsidRPr="00244CB7">
        <w:rPr>
          <w:rFonts w:cs="Times New Roman"/>
          <w:i/>
          <w:szCs w:val="20"/>
        </w:rPr>
        <w:t>Social studies are the social sciences simplified pedagogical purpose</w:t>
      </w:r>
      <w:r w:rsidRPr="00244CB7">
        <w:rPr>
          <w:rFonts w:cs="Times New Roman"/>
          <w:szCs w:val="20"/>
        </w:rPr>
        <w:t>”.</w:t>
      </w:r>
      <w:r w:rsidRPr="00244CB7">
        <w:rPr>
          <w:rFonts w:cs="Times New Roman"/>
          <w:szCs w:val="20"/>
          <w:lang w:val="id-ID"/>
        </w:rPr>
        <w:t xml:space="preserve"> </w:t>
      </w:r>
      <w:r w:rsidRPr="00244CB7">
        <w:rPr>
          <w:rFonts w:cs="Times New Roman"/>
          <w:szCs w:val="20"/>
        </w:rPr>
        <w:t xml:space="preserve">National Council for the Social Studies </w:t>
      </w:r>
      <w:r w:rsidRPr="00244CB7">
        <w:rPr>
          <w:rFonts w:cs="Times New Roman"/>
          <w:szCs w:val="20"/>
          <w:lang w:val="id-ID"/>
        </w:rPr>
        <w:t xml:space="preserve">(dalam Sapriya, 2015, h.10) </w:t>
      </w:r>
      <w:r w:rsidRPr="00244CB7">
        <w:rPr>
          <w:rFonts w:cs="Times New Roman"/>
          <w:szCs w:val="20"/>
        </w:rPr>
        <w:t xml:space="preserve"> mengemukakan,</w:t>
      </w:r>
      <w:r w:rsidRPr="00244CB7">
        <w:rPr>
          <w:rFonts w:cs="Times New Roman"/>
          <w:szCs w:val="20"/>
          <w:lang w:val="id-ID"/>
        </w:rPr>
        <w:t xml:space="preserve"> “</w:t>
      </w:r>
      <w:r w:rsidRPr="00244CB7">
        <w:rPr>
          <w:rFonts w:cs="Times New Roman"/>
          <w:i/>
          <w:szCs w:val="20"/>
        </w:rPr>
        <w:t>Social studies is the integrated study of the social science and humanities to promote civics competences</w:t>
      </w:r>
      <w:r w:rsidRPr="00244CB7">
        <w:rPr>
          <w:rFonts w:cs="Times New Roman"/>
          <w:i/>
          <w:szCs w:val="20"/>
          <w:lang w:val="id-ID"/>
        </w:rPr>
        <w:t>”</w:t>
      </w:r>
      <w:r w:rsidRPr="00244CB7">
        <w:rPr>
          <w:rFonts w:cs="Times New Roman"/>
          <w:i/>
          <w:szCs w:val="20"/>
        </w:rPr>
        <w:t xml:space="preserve">. </w:t>
      </w:r>
      <w:r w:rsidRPr="00244CB7">
        <w:rPr>
          <w:rFonts w:cs="Times New Roman"/>
          <w:szCs w:val="20"/>
        </w:rPr>
        <w:t xml:space="preserve">Dengan demikian IPS yang terdiri dari serangkaian ilmu-ilmu sosial, diajarkan di sekolah untuk mendukung ketercapaian tujuan pendidikan. </w:t>
      </w:r>
    </w:p>
    <w:p w14:paraId="283F40B6" w14:textId="77777777" w:rsidR="00244CB7" w:rsidRPr="00244CB7" w:rsidRDefault="00244CB7" w:rsidP="00E432E1">
      <w:pPr>
        <w:pStyle w:val="ListParagraph"/>
        <w:spacing w:after="0"/>
        <w:ind w:left="0" w:firstLine="851"/>
        <w:contextualSpacing w:val="0"/>
        <w:rPr>
          <w:rFonts w:cs="Times New Roman"/>
          <w:szCs w:val="20"/>
        </w:rPr>
      </w:pPr>
      <w:r w:rsidRPr="00563EBC">
        <w:rPr>
          <w:rFonts w:cs="Times New Roman"/>
          <w:szCs w:val="20"/>
        </w:rPr>
        <w:t>Salah satu</w:t>
      </w:r>
      <w:r w:rsidRPr="00244CB7">
        <w:rPr>
          <w:rFonts w:cs="Times New Roman"/>
          <w:szCs w:val="20"/>
        </w:rPr>
        <w:t xml:space="preserve"> sekolah yang sadar akan pentingnya literasi sosial adalah SD Islam Al-Fauzien, Kota Depok. Kesadaran tersebut dapat dilihat dari </w:t>
      </w:r>
      <w:r w:rsidRPr="00244CB7">
        <w:rPr>
          <w:rFonts w:cs="Times New Roman"/>
          <w:i/>
          <w:szCs w:val="20"/>
        </w:rPr>
        <w:t>Student Profil</w:t>
      </w:r>
      <w:r w:rsidRPr="00244CB7">
        <w:rPr>
          <w:rFonts w:cs="Times New Roman"/>
          <w:szCs w:val="20"/>
        </w:rPr>
        <w:t xml:space="preserve"> yang diharapkan SD Islam Al-Fauzien. </w:t>
      </w:r>
      <w:r w:rsidRPr="00244CB7">
        <w:rPr>
          <w:rFonts w:cs="Times New Roman"/>
          <w:i/>
          <w:szCs w:val="20"/>
        </w:rPr>
        <w:t>Student profil</w:t>
      </w:r>
      <w:r w:rsidRPr="00244CB7">
        <w:rPr>
          <w:rFonts w:cs="Times New Roman"/>
          <w:szCs w:val="20"/>
        </w:rPr>
        <w:t xml:space="preserve"> yang diharapkan sebagai </w:t>
      </w:r>
      <w:r w:rsidRPr="00244CB7">
        <w:rPr>
          <w:rFonts w:cs="Times New Roman"/>
          <w:i/>
          <w:szCs w:val="20"/>
        </w:rPr>
        <w:t>output</w:t>
      </w:r>
      <w:r w:rsidRPr="00244CB7">
        <w:rPr>
          <w:rFonts w:cs="Times New Roman"/>
          <w:szCs w:val="20"/>
        </w:rPr>
        <w:t xml:space="preserve"> dari pembelajaran yang </w:t>
      </w:r>
      <w:r w:rsidRPr="00244CB7">
        <w:rPr>
          <w:rFonts w:cs="Times New Roman"/>
          <w:szCs w:val="20"/>
        </w:rPr>
        <w:lastRenderedPageBreak/>
        <w:t xml:space="preserve">diterapkan di SD Islam Al-Fauzien adalah siswa yang islami, pebelajar sepanjang hayat, pemikir kritis, pemecah masalah, </w:t>
      </w:r>
      <w:r w:rsidRPr="00563EBC">
        <w:rPr>
          <w:rFonts w:cs="Times New Roman"/>
          <w:szCs w:val="20"/>
        </w:rPr>
        <w:t>pebelajar kolaboratif, serta komunikator yang efektif. Dalam pembelajarannya, SD Islam Al-Fauzien tidak hanya menanamkan siswa untuk dapat mengkonstruk</w:t>
      </w:r>
      <w:r w:rsidRPr="00244CB7">
        <w:rPr>
          <w:rFonts w:cs="Times New Roman"/>
          <w:szCs w:val="20"/>
        </w:rPr>
        <w:t xml:space="preserve"> pengetahuan, melainkan siswa diajarkan untuk menerapkan pengetahuan tersebut dalam kehidupannya sehari-hari sehingga nilai-nilai dan karakter-karakter yang diharapkan sebagai </w:t>
      </w:r>
      <w:r w:rsidRPr="00244CB7">
        <w:rPr>
          <w:rFonts w:cs="Times New Roman"/>
          <w:i/>
          <w:szCs w:val="20"/>
        </w:rPr>
        <w:t xml:space="preserve">output </w:t>
      </w:r>
      <w:r w:rsidRPr="00244CB7">
        <w:rPr>
          <w:rFonts w:cs="Times New Roman"/>
          <w:szCs w:val="20"/>
        </w:rPr>
        <w:t xml:space="preserve">pembelajaran dapat muncul dalam dirinya. Selain dalam pembelajaran, untuk menciptakan </w:t>
      </w:r>
      <w:r w:rsidRPr="00244CB7">
        <w:rPr>
          <w:rFonts w:cs="Times New Roman"/>
          <w:i/>
          <w:szCs w:val="20"/>
        </w:rPr>
        <w:t>student profile</w:t>
      </w:r>
      <w:r w:rsidRPr="00244CB7">
        <w:rPr>
          <w:rFonts w:cs="Times New Roman"/>
          <w:szCs w:val="20"/>
        </w:rPr>
        <w:t xml:space="preserve"> yang diharapkan, SD Islam Al-Fauzien juga memiliki berbagai program seperti program </w:t>
      </w:r>
      <w:r w:rsidRPr="00244CB7">
        <w:rPr>
          <w:rFonts w:cs="Times New Roman"/>
          <w:i/>
          <w:szCs w:val="20"/>
        </w:rPr>
        <w:t>Green School</w:t>
      </w:r>
      <w:r w:rsidRPr="00244CB7">
        <w:rPr>
          <w:rFonts w:cs="Times New Roman"/>
          <w:szCs w:val="20"/>
        </w:rPr>
        <w:t xml:space="preserve">, </w:t>
      </w:r>
      <w:r w:rsidRPr="00244CB7">
        <w:rPr>
          <w:rFonts w:cs="Times New Roman"/>
          <w:i/>
          <w:szCs w:val="20"/>
        </w:rPr>
        <w:t>Life Skill</w:t>
      </w:r>
      <w:r w:rsidRPr="00244CB7">
        <w:rPr>
          <w:rFonts w:cs="Times New Roman"/>
          <w:szCs w:val="20"/>
        </w:rPr>
        <w:t xml:space="preserve">, </w:t>
      </w:r>
      <w:r w:rsidRPr="00244CB7">
        <w:rPr>
          <w:rFonts w:cs="Times New Roman"/>
          <w:i/>
          <w:szCs w:val="20"/>
        </w:rPr>
        <w:t>Show and Tell</w:t>
      </w:r>
      <w:r w:rsidRPr="00244CB7">
        <w:rPr>
          <w:rFonts w:cs="Times New Roman"/>
          <w:szCs w:val="20"/>
        </w:rPr>
        <w:t xml:space="preserve">, Tilawati, dan </w:t>
      </w:r>
      <w:r w:rsidRPr="00244CB7">
        <w:rPr>
          <w:rFonts w:cs="Times New Roman"/>
          <w:i/>
          <w:szCs w:val="20"/>
        </w:rPr>
        <w:t>Writing Program</w:t>
      </w:r>
      <w:r w:rsidRPr="00244CB7">
        <w:rPr>
          <w:rFonts w:cs="Times New Roman"/>
          <w:szCs w:val="20"/>
        </w:rPr>
        <w:t xml:space="preserve">. </w:t>
      </w:r>
      <w:r w:rsidRPr="00244CB7">
        <w:rPr>
          <w:rFonts w:cs="Times New Roman"/>
          <w:i/>
          <w:szCs w:val="20"/>
        </w:rPr>
        <w:t>Writing program</w:t>
      </w:r>
      <w:r w:rsidRPr="00244CB7">
        <w:rPr>
          <w:rFonts w:cs="Times New Roman"/>
          <w:szCs w:val="20"/>
        </w:rPr>
        <w:t xml:space="preserve"> ini diintegrasikan dalam pembelajaran dan bertujuan untuk menciptakan siswa yang komunikatif dalam menulis. Kegiatan </w:t>
      </w:r>
      <w:r w:rsidRPr="00242619">
        <w:rPr>
          <w:rFonts w:cs="Times New Roman"/>
          <w:i/>
          <w:szCs w:val="20"/>
        </w:rPr>
        <w:t>writing program</w:t>
      </w:r>
      <w:r w:rsidRPr="00244CB7">
        <w:rPr>
          <w:rFonts w:cs="Times New Roman"/>
          <w:szCs w:val="20"/>
        </w:rPr>
        <w:t xml:space="preserve"> ini berupa menulis jurnal harian sebagai refleksi dari pembelajaran yang telah dilakukan salah satunya setelah selesai membahas suatu tema dalam pembelajaran IPS. Jurnal harian siswa adalah kumpulan tulisan yang ditulis oleh siswa yang isinya mencerminkan keterampilan mereka dalam merefleksi pengalaman, temuan, berpikir kritis dan menghubungkan ide-ide, serta membuat siswa dapat lebih mengeksplorasi dan mengekspresikan pengetahuan mereka (Reinertsen, P., &amp; DaCruz, G., 1996).</w:t>
      </w:r>
    </w:p>
    <w:p w14:paraId="1DA256DB" w14:textId="77777777" w:rsidR="00244CB7" w:rsidRPr="00244CB7" w:rsidRDefault="00244CB7" w:rsidP="00E432E1">
      <w:pPr>
        <w:spacing w:after="0"/>
        <w:ind w:firstLine="851"/>
        <w:rPr>
          <w:rFonts w:cs="Times New Roman"/>
          <w:szCs w:val="20"/>
          <w:lang w:val="id-ID"/>
        </w:rPr>
      </w:pPr>
      <w:r w:rsidRPr="00244CB7">
        <w:rPr>
          <w:rFonts w:cs="Times New Roman"/>
          <w:szCs w:val="20"/>
        </w:rPr>
        <w:t xml:space="preserve">Mengingat hal tersebut, maka kemampuan literasi sosial siswa ini </w:t>
      </w:r>
      <w:r w:rsidRPr="00244CB7">
        <w:rPr>
          <w:rFonts w:cs="Times New Roman"/>
          <w:szCs w:val="20"/>
          <w:lang w:val="id-ID"/>
        </w:rPr>
        <w:t xml:space="preserve">menarik dan penting </w:t>
      </w:r>
      <w:r w:rsidRPr="00244CB7">
        <w:rPr>
          <w:rFonts w:cs="Times New Roman"/>
          <w:szCs w:val="20"/>
        </w:rPr>
        <w:t xml:space="preserve">untuk dianalisis </w:t>
      </w:r>
      <w:r w:rsidRPr="00244CB7">
        <w:rPr>
          <w:rFonts w:cs="Times New Roman"/>
          <w:szCs w:val="20"/>
          <w:lang w:val="id-ID"/>
        </w:rPr>
        <w:t>lebih lanjut melalui jurnal harian pembelajaran siswa</w:t>
      </w:r>
      <w:r w:rsidRPr="00244CB7">
        <w:rPr>
          <w:rFonts w:cs="Times New Roman"/>
          <w:szCs w:val="20"/>
        </w:rPr>
        <w:t xml:space="preserve">. Alasannya karena kemampuan literasi sosial siswa menggambarkan kemampuan siswa dalam menerapkan keterampilan </w:t>
      </w:r>
      <w:r w:rsidRPr="00244CB7">
        <w:rPr>
          <w:rFonts w:cs="Times New Roman"/>
          <w:szCs w:val="20"/>
          <w:lang w:val="id-ID"/>
        </w:rPr>
        <w:t xml:space="preserve">dan pengetahuan </w:t>
      </w:r>
      <w:r w:rsidRPr="00244CB7">
        <w:rPr>
          <w:rFonts w:cs="Times New Roman"/>
          <w:szCs w:val="20"/>
        </w:rPr>
        <w:t xml:space="preserve">yang mereka miliki sebagai tindak lanjut terhadap </w:t>
      </w:r>
      <w:r w:rsidRPr="00244CB7">
        <w:rPr>
          <w:rFonts w:cs="Times New Roman"/>
          <w:szCs w:val="20"/>
          <w:lang w:val="id-ID"/>
        </w:rPr>
        <w:t xml:space="preserve">kognisi </w:t>
      </w:r>
      <w:r w:rsidRPr="00244CB7">
        <w:rPr>
          <w:rFonts w:cs="Times New Roman"/>
          <w:szCs w:val="20"/>
        </w:rPr>
        <w:t xml:space="preserve">sosialnya. </w:t>
      </w:r>
      <w:r w:rsidRPr="00244CB7">
        <w:rPr>
          <w:rFonts w:cs="Times New Roman"/>
          <w:szCs w:val="20"/>
          <w:lang w:val="id-ID"/>
        </w:rPr>
        <w:t>Dengan mengetahui adanya kemampuan literasi sosial dalam diri siswa maka akan diketahui pula</w:t>
      </w:r>
      <w:r w:rsidRPr="00244CB7">
        <w:rPr>
          <w:rFonts w:cs="Times New Roman"/>
          <w:szCs w:val="20"/>
        </w:rPr>
        <w:t xml:space="preserve"> </w:t>
      </w:r>
      <w:r w:rsidRPr="00244CB7">
        <w:rPr>
          <w:rFonts w:cs="Times New Roman"/>
          <w:szCs w:val="20"/>
          <w:lang w:val="id-ID"/>
        </w:rPr>
        <w:t>bagaimana siswa memandang dirinya sebagai</w:t>
      </w:r>
      <w:r w:rsidRPr="00244CB7">
        <w:rPr>
          <w:rFonts w:cs="Times New Roman"/>
          <w:szCs w:val="20"/>
        </w:rPr>
        <w:t xml:space="preserve"> bagian utuh dari masyarakat dan harus berkontribusi bagi masyarakat.</w:t>
      </w:r>
    </w:p>
    <w:p w14:paraId="77EACB63" w14:textId="73025518" w:rsidR="00244CB7" w:rsidRPr="00244CB7" w:rsidRDefault="00244CB7" w:rsidP="00E432E1">
      <w:pPr>
        <w:spacing w:after="0"/>
        <w:ind w:firstLine="851"/>
        <w:rPr>
          <w:rFonts w:cs="Times New Roman"/>
          <w:szCs w:val="20"/>
          <w:lang w:val="id-ID"/>
        </w:rPr>
      </w:pPr>
      <w:r w:rsidRPr="00244CB7">
        <w:rPr>
          <w:rFonts w:cs="Times New Roman"/>
          <w:szCs w:val="20"/>
        </w:rPr>
        <w:t>Oleh karena itu, berdasarkan uraian pragraf yang telah dikemukakan, diperlukan adanya kajian lebih dalam mengenai kemampuan literasi sosial siswa khususnya di SD Islam Al-Fauzien. Maka dari itu, peneliti bermaksud melakukan penelitian mengenai “</w:t>
      </w:r>
      <w:r w:rsidRPr="00244CB7">
        <w:rPr>
          <w:rFonts w:cs="Times New Roman"/>
          <w:i/>
          <w:szCs w:val="20"/>
          <w:lang w:val="id-ID"/>
        </w:rPr>
        <w:t>Kemampuan Literasi Sosial dalam Jurnal Harian Siswa</w:t>
      </w:r>
      <w:r w:rsidRPr="00244CB7">
        <w:rPr>
          <w:rFonts w:cs="Times New Roman"/>
          <w:szCs w:val="20"/>
        </w:rPr>
        <w:t xml:space="preserve">”. Adapun penelitian ini merupakan penelitian </w:t>
      </w:r>
      <w:r w:rsidRPr="00244CB7">
        <w:rPr>
          <w:rFonts w:cs="Times New Roman"/>
          <w:szCs w:val="20"/>
          <w:lang w:val="id-ID"/>
        </w:rPr>
        <w:t>analisis isi kualitatif.</w:t>
      </w:r>
      <w:r w:rsidRPr="00244CB7">
        <w:rPr>
          <w:rFonts w:cs="Times New Roman"/>
          <w:szCs w:val="20"/>
        </w:rPr>
        <w:t xml:space="preserve"> Harapan peneliti dari dilakukannya penelitian ini adalah adanya sebuah kebermanfaatan bagi sekolah bahwa banyak hal yang dapat dianalisis sebagai </w:t>
      </w:r>
      <w:r w:rsidRPr="00244CB7">
        <w:rPr>
          <w:rFonts w:cs="Times New Roman"/>
          <w:i/>
          <w:szCs w:val="20"/>
        </w:rPr>
        <w:t>feed back</w:t>
      </w:r>
      <w:r w:rsidRPr="00244CB7">
        <w:rPr>
          <w:rFonts w:cs="Times New Roman"/>
          <w:szCs w:val="20"/>
        </w:rPr>
        <w:t xml:space="preserve"> dari sebuah jurnal harian yang ditulis oleh sisw</w:t>
      </w:r>
      <w:r w:rsidRPr="00244CB7">
        <w:rPr>
          <w:rFonts w:cs="Times New Roman"/>
          <w:szCs w:val="20"/>
          <w:lang w:val="id-ID"/>
        </w:rPr>
        <w:t xml:space="preserve">a salah satunya adalah kemampuan literasi sosial siswa. Sementara itu, fokus </w:t>
      </w:r>
      <w:r w:rsidRPr="00242619">
        <w:rPr>
          <w:rFonts w:cs="Times New Roman"/>
          <w:szCs w:val="20"/>
          <w:lang w:val="id-ID"/>
        </w:rPr>
        <w:t>m</w:t>
      </w:r>
      <w:r w:rsidR="00242619" w:rsidRPr="00242619">
        <w:rPr>
          <w:rFonts w:cs="Times New Roman"/>
          <w:szCs w:val="20"/>
          <w:lang w:val="id-ID"/>
        </w:rPr>
        <w:t>a</w:t>
      </w:r>
      <w:r w:rsidRPr="00242619">
        <w:rPr>
          <w:rFonts w:cs="Times New Roman"/>
          <w:szCs w:val="20"/>
          <w:lang w:val="id-ID"/>
        </w:rPr>
        <w:t>salah</w:t>
      </w:r>
      <w:r w:rsidRPr="00244CB7">
        <w:rPr>
          <w:rFonts w:cs="Times New Roman"/>
          <w:szCs w:val="20"/>
          <w:lang w:val="id-ID"/>
        </w:rPr>
        <w:t xml:space="preserve"> dalam penelitian ini adalah “Bagaimana </w:t>
      </w:r>
      <w:r w:rsidRPr="00242619">
        <w:rPr>
          <w:rFonts w:cs="Times New Roman"/>
          <w:szCs w:val="20"/>
          <w:lang w:val="id-ID"/>
        </w:rPr>
        <w:t>kemam</w:t>
      </w:r>
      <w:r w:rsidR="00242619" w:rsidRPr="00242619">
        <w:rPr>
          <w:rFonts w:cs="Times New Roman"/>
          <w:szCs w:val="20"/>
          <w:lang w:val="id-ID"/>
        </w:rPr>
        <w:t>p</w:t>
      </w:r>
      <w:r w:rsidRPr="00242619">
        <w:rPr>
          <w:rFonts w:cs="Times New Roman"/>
          <w:szCs w:val="20"/>
          <w:lang w:val="id-ID"/>
        </w:rPr>
        <w:t>uan liter</w:t>
      </w:r>
      <w:r w:rsidR="00242619" w:rsidRPr="00242619">
        <w:rPr>
          <w:rFonts w:cs="Times New Roman"/>
          <w:szCs w:val="20"/>
          <w:lang w:val="id-ID"/>
        </w:rPr>
        <w:t>a</w:t>
      </w:r>
      <w:r w:rsidRPr="00242619">
        <w:rPr>
          <w:rFonts w:cs="Times New Roman"/>
          <w:szCs w:val="20"/>
          <w:lang w:val="id-ID"/>
        </w:rPr>
        <w:t xml:space="preserve">si sosial dalam jurnal harian siswa kelas VI SD Islam Al-Fauzien?”. Untuk </w:t>
      </w:r>
      <w:r w:rsidR="00242619" w:rsidRPr="00242619">
        <w:rPr>
          <w:rFonts w:cs="Times New Roman"/>
          <w:szCs w:val="20"/>
          <w:lang w:val="id-ID"/>
        </w:rPr>
        <w:t>mem</w:t>
      </w:r>
      <w:r w:rsidRPr="00242619">
        <w:rPr>
          <w:rFonts w:cs="Times New Roman"/>
          <w:szCs w:val="20"/>
          <w:lang w:val="id-ID"/>
        </w:rPr>
        <w:t>bahas</w:t>
      </w:r>
      <w:r w:rsidRPr="00244CB7">
        <w:rPr>
          <w:rFonts w:cs="Times New Roman"/>
          <w:szCs w:val="20"/>
          <w:lang w:val="id-ID"/>
        </w:rPr>
        <w:t xml:space="preserve"> lebih detail maka fokus tersebut diturunkan ke dalam subfokus sebagai berikut ini.</w:t>
      </w:r>
    </w:p>
    <w:p w14:paraId="05898387" w14:textId="77777777" w:rsidR="00244CB7" w:rsidRPr="00244CB7" w:rsidRDefault="00244CB7" w:rsidP="00244CB7">
      <w:pPr>
        <w:pStyle w:val="ListParagraph"/>
        <w:numPr>
          <w:ilvl w:val="0"/>
          <w:numId w:val="2"/>
        </w:numPr>
        <w:tabs>
          <w:tab w:val="left" w:pos="284"/>
        </w:tabs>
        <w:spacing w:after="0"/>
        <w:ind w:left="0" w:firstLine="0"/>
        <w:contextualSpacing w:val="0"/>
        <w:rPr>
          <w:rFonts w:cs="Times New Roman"/>
          <w:szCs w:val="20"/>
        </w:rPr>
      </w:pPr>
      <w:r w:rsidRPr="00244CB7">
        <w:rPr>
          <w:rFonts w:cs="Times New Roman"/>
          <w:szCs w:val="20"/>
          <w:lang w:val="id-ID"/>
        </w:rPr>
        <w:t>Bagaimana</w:t>
      </w:r>
      <w:r w:rsidRPr="00244CB7">
        <w:rPr>
          <w:rFonts w:cs="Times New Roman"/>
          <w:szCs w:val="20"/>
        </w:rPr>
        <w:t xml:space="preserve"> keterampilan intelektual siswa dalam jurnal harian?</w:t>
      </w:r>
    </w:p>
    <w:p w14:paraId="078772CA" w14:textId="77777777" w:rsidR="00244CB7" w:rsidRPr="00244CB7" w:rsidRDefault="00244CB7" w:rsidP="00244CB7">
      <w:pPr>
        <w:pStyle w:val="ListParagraph"/>
        <w:numPr>
          <w:ilvl w:val="0"/>
          <w:numId w:val="2"/>
        </w:numPr>
        <w:tabs>
          <w:tab w:val="left" w:pos="284"/>
        </w:tabs>
        <w:spacing w:after="0"/>
        <w:ind w:left="0" w:firstLine="0"/>
        <w:contextualSpacing w:val="0"/>
        <w:rPr>
          <w:rFonts w:cs="Times New Roman"/>
          <w:szCs w:val="20"/>
        </w:rPr>
      </w:pPr>
      <w:r w:rsidRPr="00244CB7">
        <w:rPr>
          <w:rFonts w:cs="Times New Roman"/>
          <w:szCs w:val="20"/>
        </w:rPr>
        <w:t>Bagaimana keterampilan sosial siswa dalam jurnal harian?</w:t>
      </w:r>
    </w:p>
    <w:p w14:paraId="724B7151" w14:textId="77777777" w:rsidR="00244CB7" w:rsidRPr="00244CB7" w:rsidRDefault="00244CB7" w:rsidP="00244CB7">
      <w:pPr>
        <w:pStyle w:val="ListParagraph"/>
        <w:numPr>
          <w:ilvl w:val="0"/>
          <w:numId w:val="2"/>
        </w:numPr>
        <w:tabs>
          <w:tab w:val="left" w:pos="284"/>
        </w:tabs>
        <w:spacing w:after="0"/>
        <w:ind w:left="0" w:firstLine="0"/>
        <w:contextualSpacing w:val="0"/>
        <w:rPr>
          <w:rFonts w:cs="Times New Roman"/>
          <w:szCs w:val="20"/>
        </w:rPr>
      </w:pPr>
      <w:r w:rsidRPr="00244CB7">
        <w:rPr>
          <w:rFonts w:cs="Times New Roman"/>
          <w:szCs w:val="20"/>
        </w:rPr>
        <w:t>Bagaimana keterampilan kerja sama siswa dalam jurnal harian?</w:t>
      </w:r>
    </w:p>
    <w:p w14:paraId="53472AA2" w14:textId="77777777" w:rsidR="00244CB7" w:rsidRPr="00244CB7" w:rsidRDefault="00244CB7" w:rsidP="00244CB7">
      <w:pPr>
        <w:pStyle w:val="ListParagraph"/>
        <w:numPr>
          <w:ilvl w:val="0"/>
          <w:numId w:val="2"/>
        </w:numPr>
        <w:tabs>
          <w:tab w:val="left" w:pos="284"/>
        </w:tabs>
        <w:spacing w:after="0"/>
        <w:ind w:left="0" w:firstLine="0"/>
        <w:contextualSpacing w:val="0"/>
        <w:rPr>
          <w:rFonts w:cs="Times New Roman"/>
          <w:szCs w:val="20"/>
        </w:rPr>
      </w:pPr>
      <w:r w:rsidRPr="00244CB7">
        <w:rPr>
          <w:rFonts w:cs="Times New Roman"/>
          <w:szCs w:val="20"/>
        </w:rPr>
        <w:t>Bagaimana sikap dan nilai siswa dalam jurnal harian?</w:t>
      </w:r>
    </w:p>
    <w:p w14:paraId="6C3B6C94" w14:textId="77777777" w:rsidR="00D72886" w:rsidRDefault="00D72886" w:rsidP="00D72886">
      <w:pPr>
        <w:spacing w:after="0"/>
        <w:rPr>
          <w:rStyle w:val="blackclass"/>
          <w:color w:val="000000"/>
          <w:szCs w:val="20"/>
          <w:shd w:val="clear" w:color="auto" w:fill="FFFFFF"/>
        </w:rPr>
      </w:pPr>
    </w:p>
    <w:p w14:paraId="3EC160E7" w14:textId="77777777" w:rsidR="00D72886" w:rsidRPr="003642C0" w:rsidRDefault="00D72886" w:rsidP="00D72886">
      <w:pPr>
        <w:pStyle w:val="Heading1"/>
        <w:spacing w:before="0"/>
        <w:rPr>
          <w:rStyle w:val="apple-converted-space"/>
          <w:b w:val="0"/>
          <w:color w:val="000000"/>
          <w:szCs w:val="20"/>
          <w:shd w:val="clear" w:color="auto" w:fill="FFFFFF"/>
        </w:rPr>
      </w:pPr>
      <w:r w:rsidRPr="003642C0">
        <w:rPr>
          <w:rStyle w:val="blackclass"/>
          <w:color w:val="000000"/>
          <w:szCs w:val="20"/>
          <w:shd w:val="clear" w:color="auto" w:fill="FFFFFF"/>
        </w:rPr>
        <w:t>METODE</w:t>
      </w:r>
      <w:r>
        <w:rPr>
          <w:rStyle w:val="blackclass"/>
          <w:color w:val="000000"/>
          <w:szCs w:val="20"/>
          <w:shd w:val="clear" w:color="auto" w:fill="FFFFFF"/>
        </w:rPr>
        <w:t xml:space="preserve"> </w:t>
      </w:r>
    </w:p>
    <w:p w14:paraId="1BAF5091" w14:textId="77777777" w:rsidR="00E432E1" w:rsidRDefault="00E432E1" w:rsidP="00E432E1">
      <w:pPr>
        <w:spacing w:after="0"/>
        <w:rPr>
          <w:rStyle w:val="blackclass"/>
          <w:b/>
          <w:color w:val="000000"/>
          <w:szCs w:val="20"/>
          <w:shd w:val="clear" w:color="auto" w:fill="FFFFFF"/>
          <w:lang w:val="id-ID"/>
        </w:rPr>
      </w:pPr>
      <w:r>
        <w:rPr>
          <w:rStyle w:val="blackclass"/>
          <w:b/>
          <w:color w:val="000000"/>
          <w:szCs w:val="20"/>
          <w:shd w:val="clear" w:color="auto" w:fill="FFFFFF"/>
        </w:rPr>
        <w:t>Desain Penelitian</w:t>
      </w:r>
    </w:p>
    <w:p w14:paraId="2FB28B91" w14:textId="3B875D4D" w:rsidR="00776ADE" w:rsidRPr="00082E18" w:rsidRDefault="00E432E1" w:rsidP="00082E18">
      <w:pPr>
        <w:spacing w:after="0"/>
        <w:ind w:firstLine="851"/>
        <w:rPr>
          <w:color w:val="000000"/>
          <w:szCs w:val="20"/>
          <w:shd w:val="clear" w:color="auto" w:fill="FFFFFF"/>
          <w:lang w:val="id-ID"/>
        </w:rPr>
      </w:pPr>
      <w:r>
        <w:rPr>
          <w:rStyle w:val="blackclass"/>
          <w:color w:val="000000"/>
          <w:szCs w:val="20"/>
          <w:shd w:val="clear" w:color="auto" w:fill="FFFFFF"/>
          <w:lang w:val="id-ID"/>
        </w:rPr>
        <w:t>Penelitian ini merupakan penelitian kualitatif dengan menggunakan teknik analisis isi kualitatif.</w:t>
      </w:r>
      <w:r w:rsidR="00776ADE">
        <w:rPr>
          <w:rStyle w:val="blackclass"/>
          <w:color w:val="000000"/>
          <w:szCs w:val="20"/>
          <w:shd w:val="clear" w:color="auto" w:fill="FFFFFF"/>
          <w:lang w:val="id-ID"/>
        </w:rPr>
        <w:t xml:space="preserve"> </w:t>
      </w:r>
      <w:r w:rsidR="00776ADE" w:rsidRPr="00082E18">
        <w:rPr>
          <w:rFonts w:cs="Arial"/>
          <w:szCs w:val="20"/>
        </w:rPr>
        <w:t xml:space="preserve">Krippendorf </w:t>
      </w:r>
      <w:r w:rsidR="00776ADE" w:rsidRPr="00082E18">
        <w:rPr>
          <w:rFonts w:cs="Arial"/>
          <w:szCs w:val="20"/>
          <w:lang w:val="id-ID"/>
        </w:rPr>
        <w:t xml:space="preserve">(2002, h.10) </w:t>
      </w:r>
      <w:r w:rsidR="00776ADE" w:rsidRPr="00082E18">
        <w:rPr>
          <w:rFonts w:cs="Arial"/>
          <w:szCs w:val="20"/>
        </w:rPr>
        <w:t>mengemukakan,</w:t>
      </w:r>
      <w:r w:rsidR="00776ADE" w:rsidRPr="00082E18">
        <w:rPr>
          <w:rFonts w:cs="Arial"/>
          <w:szCs w:val="20"/>
          <w:lang w:val="id-ID"/>
        </w:rPr>
        <w:t xml:space="preserve"> “A</w:t>
      </w:r>
      <w:r w:rsidR="00776ADE" w:rsidRPr="00082E18">
        <w:rPr>
          <w:rFonts w:cs="Arial"/>
          <w:szCs w:val="20"/>
        </w:rPr>
        <w:t>nalisis isi adalah metode penelitian untuk menarik inferensi dari isi komunikasi yang tampak yang dilakukan secara valid, reliabel, dan dapat direplikasi”. Adapun Berelson (dalam Neundorf</w:t>
      </w:r>
      <w:r w:rsidR="00776ADE" w:rsidRPr="00082E18">
        <w:rPr>
          <w:rFonts w:cs="Arial"/>
          <w:szCs w:val="20"/>
          <w:lang w:val="id-ID"/>
        </w:rPr>
        <w:t>, 2004, h.18</w:t>
      </w:r>
      <w:r w:rsidR="00776ADE" w:rsidRPr="00082E18">
        <w:rPr>
          <w:rFonts w:cs="Arial"/>
          <w:szCs w:val="20"/>
        </w:rPr>
        <w:t>) mengemukakan, “</w:t>
      </w:r>
      <w:r w:rsidR="00776ADE" w:rsidRPr="00082E18">
        <w:rPr>
          <w:rFonts w:cs="Arial"/>
          <w:szCs w:val="20"/>
          <w:lang w:val="id-ID"/>
        </w:rPr>
        <w:t>A</w:t>
      </w:r>
      <w:r w:rsidR="00776ADE" w:rsidRPr="00082E18">
        <w:rPr>
          <w:rFonts w:cs="Arial"/>
          <w:szCs w:val="20"/>
        </w:rPr>
        <w:t>nalisis isi sebagai teknik  penelitian untuk mendeskripsikan secara obyektif, sistematis, dan kuantitatif tentang isi komunikasi yang tampak”</w:t>
      </w:r>
      <w:r w:rsidR="00776ADE" w:rsidRPr="00082E18">
        <w:rPr>
          <w:szCs w:val="20"/>
        </w:rPr>
        <w:t>.</w:t>
      </w:r>
      <w:r w:rsidR="00082E18" w:rsidRPr="00082E18">
        <w:rPr>
          <w:rFonts w:cs="Arial"/>
          <w:szCs w:val="20"/>
        </w:rPr>
        <w:t xml:space="preserve"> </w:t>
      </w:r>
      <w:r w:rsidR="00776ADE" w:rsidRPr="00082E18">
        <w:rPr>
          <w:rFonts w:cs="Arial"/>
          <w:szCs w:val="20"/>
        </w:rPr>
        <w:t xml:space="preserve">Dengan demikian analisis isi adalah suatu metode penelitian untuk mendeskripsikan data yang dikaji secara objektif oleh peneliti dengan </w:t>
      </w:r>
      <w:proofErr w:type="spellStart"/>
      <w:r w:rsidR="00776ADE" w:rsidRPr="00082E18">
        <w:rPr>
          <w:rFonts w:cs="Arial"/>
          <w:szCs w:val="20"/>
        </w:rPr>
        <w:t>cara</w:t>
      </w:r>
      <w:proofErr w:type="spellEnd"/>
      <w:r w:rsidR="00776ADE" w:rsidRPr="00082E18">
        <w:rPr>
          <w:rFonts w:cs="Arial"/>
          <w:szCs w:val="20"/>
        </w:rPr>
        <w:t xml:space="preserve"> yang </w:t>
      </w:r>
      <w:proofErr w:type="spellStart"/>
      <w:r w:rsidR="00776ADE" w:rsidRPr="00082E18">
        <w:rPr>
          <w:rFonts w:cs="Arial"/>
          <w:szCs w:val="20"/>
        </w:rPr>
        <w:t>sistematis</w:t>
      </w:r>
      <w:proofErr w:type="spellEnd"/>
      <w:r w:rsidR="00776ADE" w:rsidRPr="00082E18">
        <w:rPr>
          <w:rFonts w:cs="Arial"/>
          <w:szCs w:val="20"/>
        </w:rPr>
        <w:t xml:space="preserve"> </w:t>
      </w:r>
      <w:proofErr w:type="spellStart"/>
      <w:r w:rsidR="00776ADE" w:rsidRPr="00082E18">
        <w:rPr>
          <w:rFonts w:cs="Arial"/>
          <w:szCs w:val="20"/>
        </w:rPr>
        <w:t>melalui</w:t>
      </w:r>
      <w:proofErr w:type="spellEnd"/>
      <w:r w:rsidR="00776ADE" w:rsidRPr="00082E18">
        <w:rPr>
          <w:rFonts w:cs="Arial"/>
          <w:szCs w:val="20"/>
        </w:rPr>
        <w:t xml:space="preserve"> </w:t>
      </w:r>
      <w:proofErr w:type="spellStart"/>
      <w:r w:rsidR="00776ADE" w:rsidRPr="00082E18">
        <w:rPr>
          <w:rFonts w:cs="Arial"/>
          <w:szCs w:val="20"/>
        </w:rPr>
        <w:t>tahapan-tahapan</w:t>
      </w:r>
      <w:proofErr w:type="spellEnd"/>
      <w:r w:rsidR="00776ADE" w:rsidRPr="00082E18">
        <w:rPr>
          <w:rFonts w:cs="Arial"/>
          <w:szCs w:val="20"/>
        </w:rPr>
        <w:t xml:space="preserve"> </w:t>
      </w:r>
      <w:proofErr w:type="spellStart"/>
      <w:r w:rsidR="00776ADE" w:rsidRPr="00082E18">
        <w:rPr>
          <w:rFonts w:cs="Arial"/>
          <w:szCs w:val="20"/>
        </w:rPr>
        <w:t>khusus</w:t>
      </w:r>
      <w:proofErr w:type="spellEnd"/>
      <w:r w:rsidR="00776ADE" w:rsidRPr="00082E18">
        <w:rPr>
          <w:rFonts w:cs="Arial"/>
          <w:szCs w:val="20"/>
        </w:rPr>
        <w:t xml:space="preserve"> </w:t>
      </w:r>
      <w:proofErr w:type="spellStart"/>
      <w:r w:rsidR="00776ADE" w:rsidRPr="00242619">
        <w:rPr>
          <w:rFonts w:cs="Arial"/>
          <w:szCs w:val="20"/>
        </w:rPr>
        <w:t>kemudian</w:t>
      </w:r>
      <w:proofErr w:type="spellEnd"/>
      <w:r w:rsidR="00776ADE" w:rsidRPr="00082E18">
        <w:rPr>
          <w:rFonts w:cs="Arial"/>
          <w:szCs w:val="20"/>
        </w:rPr>
        <w:t xml:space="preserve"> </w:t>
      </w:r>
      <w:proofErr w:type="spellStart"/>
      <w:r w:rsidR="00776ADE" w:rsidRPr="00082E18">
        <w:rPr>
          <w:rFonts w:cs="Arial"/>
          <w:szCs w:val="20"/>
        </w:rPr>
        <w:t>hasil</w:t>
      </w:r>
      <w:proofErr w:type="spellEnd"/>
      <w:r w:rsidR="00776ADE" w:rsidRPr="00082E18">
        <w:rPr>
          <w:rFonts w:cs="Arial"/>
          <w:szCs w:val="20"/>
        </w:rPr>
        <w:t xml:space="preserve"> </w:t>
      </w:r>
      <w:proofErr w:type="spellStart"/>
      <w:r w:rsidR="00776ADE" w:rsidRPr="00082E18">
        <w:rPr>
          <w:rFonts w:cs="Arial"/>
          <w:szCs w:val="20"/>
        </w:rPr>
        <w:t>akhirnya</w:t>
      </w:r>
      <w:proofErr w:type="spellEnd"/>
      <w:r w:rsidR="00776ADE" w:rsidRPr="00082E18">
        <w:rPr>
          <w:rFonts w:cs="Arial"/>
          <w:szCs w:val="20"/>
        </w:rPr>
        <w:t xml:space="preserve"> </w:t>
      </w:r>
      <w:proofErr w:type="spellStart"/>
      <w:r w:rsidR="00776ADE" w:rsidRPr="00082E18">
        <w:rPr>
          <w:rFonts w:cs="Arial"/>
          <w:szCs w:val="20"/>
        </w:rPr>
        <w:t>disajikan</w:t>
      </w:r>
      <w:proofErr w:type="spellEnd"/>
      <w:r w:rsidR="00776ADE" w:rsidRPr="00082E18">
        <w:rPr>
          <w:rFonts w:cs="Arial"/>
          <w:szCs w:val="20"/>
        </w:rPr>
        <w:t xml:space="preserve"> </w:t>
      </w:r>
      <w:proofErr w:type="spellStart"/>
      <w:r w:rsidR="00776ADE" w:rsidRPr="00082E18">
        <w:rPr>
          <w:rFonts w:cs="Arial"/>
          <w:szCs w:val="20"/>
        </w:rPr>
        <w:t>ke</w:t>
      </w:r>
      <w:proofErr w:type="spellEnd"/>
      <w:r w:rsidR="00776ADE" w:rsidRPr="00082E18">
        <w:rPr>
          <w:rFonts w:cs="Arial"/>
          <w:szCs w:val="20"/>
        </w:rPr>
        <w:t xml:space="preserve"> dalam bentuk tabel persentase. </w:t>
      </w:r>
    </w:p>
    <w:p w14:paraId="6FA0F8B0" w14:textId="77777777" w:rsidR="00776ADE" w:rsidRPr="00E432E1" w:rsidRDefault="00776ADE" w:rsidP="00E432E1">
      <w:pPr>
        <w:spacing w:after="0"/>
        <w:ind w:firstLine="851"/>
        <w:rPr>
          <w:rStyle w:val="blackclass"/>
          <w:color w:val="000000"/>
          <w:szCs w:val="20"/>
          <w:shd w:val="clear" w:color="auto" w:fill="FFFFFF"/>
          <w:lang w:val="id-ID"/>
        </w:rPr>
      </w:pPr>
    </w:p>
    <w:p w14:paraId="0D716EED" w14:textId="77777777" w:rsidR="00E432E1" w:rsidRDefault="00E432E1" w:rsidP="00E432E1">
      <w:pPr>
        <w:spacing w:after="0"/>
        <w:rPr>
          <w:rStyle w:val="blackclass"/>
          <w:b/>
          <w:color w:val="000000"/>
          <w:szCs w:val="20"/>
          <w:shd w:val="clear" w:color="auto" w:fill="FFFFFF"/>
        </w:rPr>
      </w:pPr>
      <w:r>
        <w:rPr>
          <w:rStyle w:val="blackclass"/>
          <w:b/>
          <w:color w:val="000000"/>
          <w:szCs w:val="20"/>
          <w:shd w:val="clear" w:color="auto" w:fill="FFFFFF"/>
        </w:rPr>
        <w:t>Waktu dan Tempat Penelitian</w:t>
      </w:r>
    </w:p>
    <w:p w14:paraId="53B93EA8" w14:textId="77777777" w:rsidR="00E432E1" w:rsidRDefault="00E432E1" w:rsidP="00E432E1">
      <w:pPr>
        <w:spacing w:after="0"/>
        <w:ind w:firstLine="851"/>
        <w:rPr>
          <w:rStyle w:val="apple-converted-space"/>
          <w:color w:val="000000"/>
          <w:szCs w:val="20"/>
          <w:shd w:val="clear" w:color="auto" w:fill="FFFFFF"/>
        </w:rPr>
      </w:pPr>
      <w:r>
        <w:rPr>
          <w:rStyle w:val="apple-converted-space"/>
          <w:color w:val="000000"/>
          <w:szCs w:val="20"/>
          <w:shd w:val="clear" w:color="auto" w:fill="FFFFFF"/>
        </w:rPr>
        <w:t>P</w:t>
      </w:r>
      <w:r w:rsidRPr="006A3A9F">
        <w:rPr>
          <w:rStyle w:val="apple-converted-space"/>
          <w:color w:val="000000"/>
          <w:szCs w:val="20"/>
          <w:shd w:val="clear" w:color="auto" w:fill="FFFFFF"/>
        </w:rPr>
        <w:t xml:space="preserve">enelitian ini dilakukan di kelas VI SD Islam Al-Fauzien, Pesona Depok Estate Blok V, Pancoran Mas, Kota Depok. </w:t>
      </w:r>
      <w:r>
        <w:rPr>
          <w:rStyle w:val="apple-converted-space"/>
          <w:color w:val="000000"/>
          <w:szCs w:val="20"/>
          <w:shd w:val="clear" w:color="auto" w:fill="FFFFFF"/>
        </w:rPr>
        <w:t>Adapun waktunya dilakukan selama pembelajaran di semester II Sejak Januari-Maret 2018</w:t>
      </w:r>
      <w:r w:rsidRPr="006A3A9F">
        <w:rPr>
          <w:rStyle w:val="apple-converted-space"/>
          <w:color w:val="000000"/>
          <w:szCs w:val="20"/>
          <w:shd w:val="clear" w:color="auto" w:fill="FFFFFF"/>
        </w:rPr>
        <w:t xml:space="preserve">. </w:t>
      </w:r>
    </w:p>
    <w:p w14:paraId="04A59498" w14:textId="77777777" w:rsidR="00E432E1" w:rsidRDefault="00E432E1" w:rsidP="00E432E1">
      <w:pPr>
        <w:spacing w:after="0"/>
        <w:rPr>
          <w:rStyle w:val="apple-converted-space"/>
          <w:b/>
          <w:color w:val="000000"/>
          <w:szCs w:val="20"/>
          <w:shd w:val="clear" w:color="auto" w:fill="FFFFFF"/>
          <w:lang w:val="id-ID"/>
        </w:rPr>
      </w:pPr>
      <w:r w:rsidRPr="00435C22">
        <w:rPr>
          <w:rStyle w:val="apple-converted-space"/>
          <w:b/>
          <w:color w:val="000000"/>
          <w:szCs w:val="20"/>
          <w:shd w:val="clear" w:color="auto" w:fill="FFFFFF"/>
        </w:rPr>
        <w:t>Teknik Pengumpulan Data dan Instrumen Penelitian</w:t>
      </w:r>
    </w:p>
    <w:p w14:paraId="5F422B5D" w14:textId="77777777" w:rsidR="00E432E1" w:rsidRPr="00E432E1" w:rsidRDefault="00E432E1" w:rsidP="00E432E1">
      <w:pPr>
        <w:spacing w:after="0"/>
        <w:ind w:firstLine="851"/>
        <w:rPr>
          <w:rStyle w:val="apple-converted-space"/>
          <w:b/>
          <w:color w:val="000000"/>
          <w:szCs w:val="20"/>
          <w:shd w:val="clear" w:color="auto" w:fill="FFFFFF"/>
          <w:lang w:val="id-ID"/>
        </w:rPr>
      </w:pPr>
      <w:r w:rsidRPr="00E432E1">
        <w:rPr>
          <w:rFonts w:cs="Times New Roman"/>
          <w:szCs w:val="20"/>
          <w:lang w:val="id-ID"/>
        </w:rPr>
        <w:t>Data dalam penelitian ini diperoleh dari tulisan siswa dalam jurnal harian yang menceritakan kegiatan pembelajarannya di sekolah, hasil wawancara guru, dan hasil pengamatan siswa selama pembelajaran. Adapun jurnal harian siswa yang dianalisis berasal dari 24 orang siswa dengan masing-masing siswa menulis jurnal sebanyak 5 kali.</w:t>
      </w:r>
      <w:r>
        <w:rPr>
          <w:rFonts w:cs="Times New Roman"/>
          <w:szCs w:val="20"/>
          <w:lang w:val="id-ID"/>
        </w:rPr>
        <w:t xml:space="preserve"> Dengan demikian instrumen dalam penelitian ini mengunakan pedoman dan lembar analisis isi, panduan dan lembar observasi, serta panduan dan lembar wawancara.</w:t>
      </w:r>
    </w:p>
    <w:p w14:paraId="088665B5" w14:textId="77777777" w:rsidR="00E432E1" w:rsidRDefault="00E432E1" w:rsidP="00E432E1">
      <w:pPr>
        <w:spacing w:after="0"/>
        <w:rPr>
          <w:rStyle w:val="blackclass"/>
          <w:b/>
          <w:color w:val="000000"/>
          <w:szCs w:val="20"/>
          <w:shd w:val="clear" w:color="auto" w:fill="FFFFFF"/>
        </w:rPr>
      </w:pPr>
      <w:r>
        <w:rPr>
          <w:rStyle w:val="blackclass"/>
          <w:b/>
          <w:color w:val="000000"/>
          <w:szCs w:val="20"/>
          <w:shd w:val="clear" w:color="auto" w:fill="FFFFFF"/>
        </w:rPr>
        <w:t>Teknik Pengolahan dan Analisis Data Penelitian</w:t>
      </w:r>
    </w:p>
    <w:p w14:paraId="26F878D8" w14:textId="77777777" w:rsidR="00E432E1" w:rsidRPr="00E432E1" w:rsidRDefault="00E432E1" w:rsidP="00E432E1">
      <w:pPr>
        <w:spacing w:after="0"/>
        <w:ind w:firstLine="851"/>
        <w:rPr>
          <w:rFonts w:cs="Times New Roman"/>
          <w:szCs w:val="20"/>
          <w:lang w:val="id-ID"/>
        </w:rPr>
      </w:pPr>
      <w:r>
        <w:rPr>
          <w:rFonts w:cs="Times New Roman"/>
          <w:szCs w:val="20"/>
          <w:lang w:val="id-ID"/>
        </w:rPr>
        <w:t>Teknik pengolahan dan analisis data dalam penelitian ini menggunakan analisis isi kualitatif. Data hasil koding kemudian ditriangulasi menggunakan triangulasi teknik, triangluasi sumber data, dan triangulasi data. Adapun tahapan analisisnya yaitu dengan melakukan M</w:t>
      </w:r>
      <w:r w:rsidRPr="00E432E1">
        <w:rPr>
          <w:rFonts w:cs="Times New Roman"/>
          <w:szCs w:val="20"/>
          <w:lang w:val="id-ID"/>
        </w:rPr>
        <w:t xml:space="preserve">odel Miles &amp; Huberman yaitu dengan melakukan reduksi data, display data dan pengambilan simpulan. </w:t>
      </w:r>
    </w:p>
    <w:p w14:paraId="2540B0C4" w14:textId="77777777" w:rsidR="00D72886" w:rsidRPr="00E432E1" w:rsidRDefault="00D72886" w:rsidP="00D72886">
      <w:pPr>
        <w:spacing w:after="0"/>
        <w:jc w:val="left"/>
        <w:rPr>
          <w:rStyle w:val="blackclass"/>
          <w:color w:val="000000"/>
          <w:szCs w:val="20"/>
          <w:shd w:val="clear" w:color="auto" w:fill="FFFFFF"/>
          <w:lang w:val="id-ID"/>
        </w:rPr>
      </w:pPr>
    </w:p>
    <w:p w14:paraId="3DCA0ED1" w14:textId="77777777" w:rsidR="00D72886" w:rsidRDefault="00D72886" w:rsidP="00D72886">
      <w:pPr>
        <w:pStyle w:val="Heading1"/>
        <w:spacing w:before="0"/>
        <w:rPr>
          <w:rStyle w:val="blackclass"/>
          <w:color w:val="000000"/>
          <w:szCs w:val="20"/>
          <w:shd w:val="clear" w:color="auto" w:fill="FFFFFF"/>
          <w:lang w:val="id-ID"/>
        </w:rPr>
      </w:pPr>
      <w:r w:rsidRPr="003642C0">
        <w:rPr>
          <w:rStyle w:val="blackclass"/>
          <w:color w:val="000000"/>
          <w:szCs w:val="20"/>
          <w:shd w:val="clear" w:color="auto" w:fill="FFFFFF"/>
        </w:rPr>
        <w:t>HASIL DAN PEMBAHASAN</w:t>
      </w:r>
      <w:r>
        <w:rPr>
          <w:rStyle w:val="blackclass"/>
          <w:color w:val="000000"/>
          <w:szCs w:val="20"/>
          <w:shd w:val="clear" w:color="auto" w:fill="FFFFFF"/>
        </w:rPr>
        <w:t xml:space="preserve"> </w:t>
      </w:r>
    </w:p>
    <w:p w14:paraId="0BA749EF" w14:textId="77777777" w:rsidR="00E432E1" w:rsidRPr="00E432E1" w:rsidRDefault="00E432E1" w:rsidP="00082E18">
      <w:pPr>
        <w:pStyle w:val="ListParagraph"/>
        <w:tabs>
          <w:tab w:val="left" w:pos="0"/>
        </w:tabs>
        <w:spacing w:after="0"/>
        <w:ind w:left="0" w:firstLine="851"/>
        <w:contextualSpacing w:val="0"/>
        <w:rPr>
          <w:rFonts w:cs="Times New Roman"/>
          <w:szCs w:val="20"/>
        </w:rPr>
      </w:pPr>
      <w:r w:rsidRPr="00E432E1">
        <w:rPr>
          <w:rFonts w:cs="Times New Roman"/>
          <w:szCs w:val="20"/>
        </w:rPr>
        <w:t>Dari keempat aspek yang termasuk ke dalam kemampuan literasi sosial, kemampuan literasi sosial siswa yang muncul di dalam jurnal bila diuraikan mencakup keterampilan intelektual sebanyak 116 kali, keterampilan sosial sebanyak 43 kali, keterampilan kerja sama sebanyak 50 kali serta sikap dan nilai sosial sebanyak 131 kali, sehingga totalnya terdapat sebanyak 340. Rincian dari aspek-aspek kemampuan literasi sosial yang muncul tersebut dapat dilihat dari tabel di bawah ini.</w:t>
      </w:r>
    </w:p>
    <w:p w14:paraId="2BCC1FC8" w14:textId="77777777" w:rsidR="00E432E1" w:rsidRPr="00E432E1" w:rsidRDefault="00E432E1" w:rsidP="00E432E1">
      <w:pPr>
        <w:pStyle w:val="ListParagraph"/>
        <w:tabs>
          <w:tab w:val="left" w:pos="0"/>
        </w:tabs>
        <w:spacing w:after="0"/>
        <w:ind w:left="0"/>
        <w:rPr>
          <w:rFonts w:cs="Times New Roman"/>
          <w:szCs w:val="20"/>
        </w:rPr>
      </w:pPr>
    </w:p>
    <w:p w14:paraId="50EBF9D9" w14:textId="77777777" w:rsidR="00E432E1" w:rsidRPr="00E432E1" w:rsidRDefault="00E432E1" w:rsidP="00E432E1">
      <w:pPr>
        <w:pStyle w:val="ListParagraph"/>
        <w:tabs>
          <w:tab w:val="left" w:pos="0"/>
        </w:tabs>
        <w:spacing w:after="0" w:line="240" w:lineRule="auto"/>
        <w:ind w:left="0"/>
        <w:jc w:val="center"/>
        <w:rPr>
          <w:rFonts w:cs="Times New Roman"/>
          <w:b/>
          <w:sz w:val="18"/>
          <w:szCs w:val="18"/>
          <w:lang w:val="id-ID"/>
        </w:rPr>
      </w:pPr>
      <w:r>
        <w:rPr>
          <w:rFonts w:cs="Times New Roman"/>
          <w:b/>
          <w:sz w:val="18"/>
          <w:szCs w:val="18"/>
        </w:rPr>
        <w:t xml:space="preserve">Tabel </w:t>
      </w:r>
    </w:p>
    <w:p w14:paraId="07DCCA89" w14:textId="77777777" w:rsidR="00E432E1" w:rsidRPr="00E432E1" w:rsidRDefault="00E432E1" w:rsidP="00E432E1">
      <w:pPr>
        <w:pStyle w:val="ListParagraph"/>
        <w:tabs>
          <w:tab w:val="left" w:pos="0"/>
        </w:tabs>
        <w:spacing w:after="0" w:line="240" w:lineRule="auto"/>
        <w:ind w:left="0"/>
        <w:jc w:val="center"/>
        <w:rPr>
          <w:rFonts w:cs="Times New Roman"/>
          <w:b/>
          <w:sz w:val="18"/>
          <w:szCs w:val="18"/>
        </w:rPr>
      </w:pPr>
      <w:r w:rsidRPr="00E432E1">
        <w:rPr>
          <w:rFonts w:cs="Times New Roman"/>
          <w:b/>
          <w:sz w:val="18"/>
          <w:szCs w:val="18"/>
        </w:rPr>
        <w:t>Frekuensi Kemunculan Kemampuan Literasi Sosial</w:t>
      </w:r>
    </w:p>
    <w:p w14:paraId="3C528EEF" w14:textId="77777777" w:rsidR="00E432E1" w:rsidRPr="00E432E1" w:rsidRDefault="00E432E1" w:rsidP="00E432E1">
      <w:pPr>
        <w:pStyle w:val="ListParagraph"/>
        <w:tabs>
          <w:tab w:val="left" w:pos="0"/>
        </w:tabs>
        <w:spacing w:after="0" w:line="240" w:lineRule="auto"/>
        <w:ind w:left="0"/>
        <w:jc w:val="center"/>
        <w:rPr>
          <w:rFonts w:cs="Times New Roman"/>
          <w:szCs w:val="20"/>
        </w:rPr>
      </w:pPr>
      <w:r w:rsidRPr="00E432E1">
        <w:rPr>
          <w:rFonts w:cs="Times New Roman"/>
          <w:b/>
          <w:sz w:val="18"/>
          <w:szCs w:val="18"/>
        </w:rPr>
        <w:t>dalam Jurnal Harian Siswa</w:t>
      </w:r>
    </w:p>
    <w:tbl>
      <w:tblPr>
        <w:tblStyle w:val="TableGrid"/>
        <w:tblW w:w="8717" w:type="dxa"/>
        <w:jc w:val="center"/>
        <w:tblLayout w:type="fixed"/>
        <w:tblLook w:val="04A0" w:firstRow="1" w:lastRow="0" w:firstColumn="1" w:lastColumn="0" w:noHBand="0" w:noVBand="1"/>
      </w:tblPr>
      <w:tblGrid>
        <w:gridCol w:w="5125"/>
        <w:gridCol w:w="1607"/>
        <w:gridCol w:w="1985"/>
      </w:tblGrid>
      <w:tr w:rsidR="00E432E1" w:rsidRPr="00E432E1" w14:paraId="3CDAC112" w14:textId="77777777" w:rsidTr="00072E51">
        <w:trPr>
          <w:jc w:val="center"/>
        </w:trPr>
        <w:tc>
          <w:tcPr>
            <w:tcW w:w="5125" w:type="dxa"/>
          </w:tcPr>
          <w:p w14:paraId="46424442"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Aspek Kemampuan Literasi Sosial</w:t>
            </w:r>
          </w:p>
        </w:tc>
        <w:tc>
          <w:tcPr>
            <w:tcW w:w="1607" w:type="dxa"/>
          </w:tcPr>
          <w:p w14:paraId="77418538"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Frekuensi</w:t>
            </w:r>
          </w:p>
        </w:tc>
        <w:tc>
          <w:tcPr>
            <w:tcW w:w="1985" w:type="dxa"/>
          </w:tcPr>
          <w:p w14:paraId="27A0AF1B"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Persentase</w:t>
            </w:r>
          </w:p>
          <w:p w14:paraId="5A6A58BA"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0457D078" w14:textId="77777777" w:rsidTr="00072E51">
        <w:trPr>
          <w:jc w:val="center"/>
        </w:trPr>
        <w:tc>
          <w:tcPr>
            <w:tcW w:w="8717" w:type="dxa"/>
            <w:gridSpan w:val="3"/>
            <w:shd w:val="clear" w:color="auto" w:fill="F2F2F2" w:themeFill="background1" w:themeFillShade="F2"/>
            <w:vAlign w:val="center"/>
          </w:tcPr>
          <w:p w14:paraId="2F2D9FCA" w14:textId="77777777" w:rsidR="00E432E1" w:rsidRPr="00E432E1" w:rsidRDefault="00E432E1" w:rsidP="00E432E1">
            <w:pPr>
              <w:pStyle w:val="ListParagraph"/>
              <w:numPr>
                <w:ilvl w:val="0"/>
                <w:numId w:val="4"/>
              </w:numPr>
              <w:spacing w:after="0" w:line="240" w:lineRule="auto"/>
              <w:ind w:left="0" w:firstLine="0"/>
              <w:jc w:val="left"/>
              <w:rPr>
                <w:b/>
                <w:sz w:val="16"/>
                <w:szCs w:val="16"/>
              </w:rPr>
            </w:pPr>
            <w:r w:rsidRPr="00E432E1">
              <w:rPr>
                <w:b/>
                <w:sz w:val="16"/>
                <w:szCs w:val="16"/>
              </w:rPr>
              <w:t>Keterampilan intelektual</w:t>
            </w:r>
          </w:p>
        </w:tc>
      </w:tr>
      <w:tr w:rsidR="00E432E1" w:rsidRPr="00E432E1" w14:paraId="20D18BDC" w14:textId="77777777" w:rsidTr="00072E51">
        <w:trPr>
          <w:jc w:val="center"/>
        </w:trPr>
        <w:tc>
          <w:tcPr>
            <w:tcW w:w="5125" w:type="dxa"/>
            <w:vAlign w:val="center"/>
          </w:tcPr>
          <w:p w14:paraId="37E53508" w14:textId="77777777" w:rsidR="00E432E1" w:rsidRPr="00E432E1" w:rsidRDefault="00E432E1" w:rsidP="00E432E1">
            <w:pPr>
              <w:tabs>
                <w:tab w:val="left" w:pos="1134"/>
                <w:tab w:val="left" w:pos="1843"/>
              </w:tabs>
              <w:spacing w:after="0" w:line="240" w:lineRule="auto"/>
              <w:rPr>
                <w:sz w:val="16"/>
                <w:szCs w:val="16"/>
                <w:lang w:val="id-ID"/>
              </w:rPr>
            </w:pPr>
            <w:r w:rsidRPr="00E432E1">
              <w:rPr>
                <w:sz w:val="16"/>
                <w:szCs w:val="16"/>
              </w:rPr>
              <w:t xml:space="preserve">Kemampuan mengidentifikasi dan mendefinisikan isu </w:t>
            </w:r>
          </w:p>
        </w:tc>
        <w:tc>
          <w:tcPr>
            <w:tcW w:w="1607" w:type="dxa"/>
          </w:tcPr>
          <w:p w14:paraId="6F30388A"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13</w:t>
            </w:r>
          </w:p>
        </w:tc>
        <w:tc>
          <w:tcPr>
            <w:tcW w:w="1985" w:type="dxa"/>
            <w:vMerge w:val="restart"/>
            <w:vAlign w:val="center"/>
          </w:tcPr>
          <w:p w14:paraId="27F5EEA9"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34,1%</w:t>
            </w:r>
          </w:p>
        </w:tc>
      </w:tr>
      <w:tr w:rsidR="00E432E1" w:rsidRPr="00E432E1" w14:paraId="55A13B8E" w14:textId="77777777" w:rsidTr="00072E51">
        <w:trPr>
          <w:jc w:val="center"/>
        </w:trPr>
        <w:tc>
          <w:tcPr>
            <w:tcW w:w="5125" w:type="dxa"/>
            <w:vAlign w:val="center"/>
          </w:tcPr>
          <w:p w14:paraId="21EF2ED2" w14:textId="77777777" w:rsidR="00E432E1" w:rsidRPr="00E432E1" w:rsidRDefault="00E432E1" w:rsidP="00E432E1">
            <w:pPr>
              <w:tabs>
                <w:tab w:val="left" w:pos="1134"/>
                <w:tab w:val="left" w:pos="1843"/>
              </w:tabs>
              <w:spacing w:after="0" w:line="240" w:lineRule="auto"/>
              <w:rPr>
                <w:sz w:val="16"/>
                <w:szCs w:val="16"/>
                <w:lang w:val="id-ID"/>
              </w:rPr>
            </w:pPr>
            <w:r w:rsidRPr="00E432E1">
              <w:rPr>
                <w:sz w:val="16"/>
                <w:szCs w:val="16"/>
              </w:rPr>
              <w:t>Membuat hipotesis; menulis kesimpulan berdasarkan informasi</w:t>
            </w:r>
          </w:p>
        </w:tc>
        <w:tc>
          <w:tcPr>
            <w:tcW w:w="1607" w:type="dxa"/>
          </w:tcPr>
          <w:p w14:paraId="6FE3F518"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36</w:t>
            </w:r>
          </w:p>
        </w:tc>
        <w:tc>
          <w:tcPr>
            <w:tcW w:w="1985" w:type="dxa"/>
            <w:vMerge/>
          </w:tcPr>
          <w:p w14:paraId="173E8C83"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4640FC3C" w14:textId="77777777" w:rsidTr="00072E51">
        <w:trPr>
          <w:jc w:val="center"/>
        </w:trPr>
        <w:tc>
          <w:tcPr>
            <w:tcW w:w="5125" w:type="dxa"/>
            <w:vAlign w:val="center"/>
          </w:tcPr>
          <w:p w14:paraId="257698BE" w14:textId="77777777" w:rsidR="00E432E1" w:rsidRPr="00E432E1" w:rsidRDefault="00E432E1" w:rsidP="00E432E1">
            <w:pPr>
              <w:tabs>
                <w:tab w:val="left" w:pos="1134"/>
                <w:tab w:val="left" w:pos="1843"/>
              </w:tabs>
              <w:spacing w:after="0" w:line="240" w:lineRule="auto"/>
              <w:rPr>
                <w:sz w:val="16"/>
                <w:szCs w:val="16"/>
                <w:lang w:val="id-ID"/>
              </w:rPr>
            </w:pPr>
            <w:r w:rsidRPr="00E432E1">
              <w:rPr>
                <w:sz w:val="16"/>
                <w:szCs w:val="16"/>
              </w:rPr>
              <w:t>Menganalisis dan mensistesis data</w:t>
            </w:r>
          </w:p>
        </w:tc>
        <w:tc>
          <w:tcPr>
            <w:tcW w:w="1607" w:type="dxa"/>
          </w:tcPr>
          <w:p w14:paraId="51CE88EA"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19</w:t>
            </w:r>
          </w:p>
        </w:tc>
        <w:tc>
          <w:tcPr>
            <w:tcW w:w="1985" w:type="dxa"/>
            <w:vMerge/>
          </w:tcPr>
          <w:p w14:paraId="7B675551"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3DD3F404" w14:textId="77777777" w:rsidTr="00072E51">
        <w:trPr>
          <w:jc w:val="center"/>
        </w:trPr>
        <w:tc>
          <w:tcPr>
            <w:tcW w:w="5125" w:type="dxa"/>
            <w:vAlign w:val="center"/>
          </w:tcPr>
          <w:p w14:paraId="461974B8" w14:textId="77777777" w:rsidR="00E432E1" w:rsidRPr="00E432E1" w:rsidRDefault="00E432E1" w:rsidP="00E432E1">
            <w:pPr>
              <w:tabs>
                <w:tab w:val="left" w:pos="1134"/>
                <w:tab w:val="left" w:pos="1843"/>
              </w:tabs>
              <w:spacing w:after="0" w:line="240" w:lineRule="auto"/>
              <w:rPr>
                <w:sz w:val="16"/>
                <w:szCs w:val="16"/>
                <w:lang w:val="id-ID"/>
              </w:rPr>
            </w:pPr>
            <w:r w:rsidRPr="00E432E1">
              <w:rPr>
                <w:sz w:val="16"/>
                <w:szCs w:val="16"/>
              </w:rPr>
              <w:t>Membedakan fakta dan opini</w:t>
            </w:r>
          </w:p>
        </w:tc>
        <w:tc>
          <w:tcPr>
            <w:tcW w:w="1607" w:type="dxa"/>
          </w:tcPr>
          <w:p w14:paraId="599F9866"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20</w:t>
            </w:r>
          </w:p>
        </w:tc>
        <w:tc>
          <w:tcPr>
            <w:tcW w:w="1985" w:type="dxa"/>
            <w:vMerge/>
          </w:tcPr>
          <w:p w14:paraId="5AA66DED"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363AA952" w14:textId="77777777" w:rsidTr="00072E51">
        <w:trPr>
          <w:jc w:val="center"/>
        </w:trPr>
        <w:tc>
          <w:tcPr>
            <w:tcW w:w="5125" w:type="dxa"/>
            <w:vAlign w:val="center"/>
          </w:tcPr>
          <w:p w14:paraId="07450BE8" w14:textId="77777777" w:rsidR="00E432E1" w:rsidRPr="00E432E1" w:rsidRDefault="00E432E1" w:rsidP="00E432E1">
            <w:pPr>
              <w:tabs>
                <w:tab w:val="left" w:pos="1134"/>
                <w:tab w:val="left" w:pos="1843"/>
              </w:tabs>
              <w:spacing w:after="0" w:line="240" w:lineRule="auto"/>
              <w:rPr>
                <w:sz w:val="16"/>
                <w:szCs w:val="16"/>
                <w:lang w:val="id-ID"/>
              </w:rPr>
            </w:pPr>
            <w:r w:rsidRPr="00E432E1">
              <w:rPr>
                <w:sz w:val="16"/>
                <w:szCs w:val="16"/>
              </w:rPr>
              <w:t>Merumuskan faktor sebab-akibat</w:t>
            </w:r>
          </w:p>
        </w:tc>
        <w:tc>
          <w:tcPr>
            <w:tcW w:w="1607" w:type="dxa"/>
          </w:tcPr>
          <w:p w14:paraId="7EE67D92"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11</w:t>
            </w:r>
          </w:p>
        </w:tc>
        <w:tc>
          <w:tcPr>
            <w:tcW w:w="1985" w:type="dxa"/>
            <w:vMerge/>
          </w:tcPr>
          <w:p w14:paraId="6B6C5661"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65E9B6D1" w14:textId="77777777" w:rsidTr="00072E51">
        <w:trPr>
          <w:jc w:val="center"/>
        </w:trPr>
        <w:tc>
          <w:tcPr>
            <w:tcW w:w="5125" w:type="dxa"/>
            <w:vAlign w:val="center"/>
          </w:tcPr>
          <w:p w14:paraId="037E7FCA" w14:textId="77777777" w:rsidR="00E432E1" w:rsidRPr="00E432E1" w:rsidRDefault="00E432E1" w:rsidP="00E432E1">
            <w:pPr>
              <w:tabs>
                <w:tab w:val="left" w:pos="1134"/>
                <w:tab w:val="left" w:pos="1843"/>
              </w:tabs>
              <w:spacing w:after="0" w:line="240" w:lineRule="auto"/>
              <w:rPr>
                <w:sz w:val="16"/>
                <w:szCs w:val="16"/>
                <w:lang w:val="id-ID"/>
              </w:rPr>
            </w:pPr>
            <w:r w:rsidRPr="00E432E1">
              <w:rPr>
                <w:sz w:val="16"/>
                <w:szCs w:val="16"/>
              </w:rPr>
              <w:t>Mengajukan pendapat dari perspektif yang berbeda</w:t>
            </w:r>
          </w:p>
        </w:tc>
        <w:tc>
          <w:tcPr>
            <w:tcW w:w="1607" w:type="dxa"/>
          </w:tcPr>
          <w:p w14:paraId="26F9296C"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7</w:t>
            </w:r>
          </w:p>
        </w:tc>
        <w:tc>
          <w:tcPr>
            <w:tcW w:w="1985" w:type="dxa"/>
            <w:vMerge/>
          </w:tcPr>
          <w:p w14:paraId="3FB6E130"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2FC15CB0" w14:textId="77777777" w:rsidTr="00072E51">
        <w:trPr>
          <w:jc w:val="center"/>
        </w:trPr>
        <w:tc>
          <w:tcPr>
            <w:tcW w:w="5125" w:type="dxa"/>
            <w:vAlign w:val="center"/>
          </w:tcPr>
          <w:p w14:paraId="52175B99" w14:textId="77777777" w:rsidR="00E432E1" w:rsidRPr="00E432E1" w:rsidRDefault="00E432E1" w:rsidP="00E432E1">
            <w:pPr>
              <w:pStyle w:val="ListParagraph"/>
              <w:spacing w:after="0" w:line="240" w:lineRule="auto"/>
              <w:ind w:left="0"/>
              <w:rPr>
                <w:sz w:val="16"/>
                <w:szCs w:val="16"/>
              </w:rPr>
            </w:pPr>
            <w:r w:rsidRPr="00E432E1">
              <w:rPr>
                <w:sz w:val="16"/>
                <w:szCs w:val="16"/>
              </w:rPr>
              <w:t>Membuat pertimbangan nilai dalam mengambil keputusan</w:t>
            </w:r>
          </w:p>
        </w:tc>
        <w:tc>
          <w:tcPr>
            <w:tcW w:w="1607" w:type="dxa"/>
          </w:tcPr>
          <w:p w14:paraId="6521D718"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10</w:t>
            </w:r>
          </w:p>
        </w:tc>
        <w:tc>
          <w:tcPr>
            <w:tcW w:w="1985" w:type="dxa"/>
            <w:vMerge/>
          </w:tcPr>
          <w:p w14:paraId="5E459DBE"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542F7A2F" w14:textId="77777777" w:rsidTr="00072E51">
        <w:trPr>
          <w:jc w:val="center"/>
        </w:trPr>
        <w:tc>
          <w:tcPr>
            <w:tcW w:w="5125" w:type="dxa"/>
            <w:shd w:val="clear" w:color="auto" w:fill="F2F2F2" w:themeFill="background1" w:themeFillShade="F2"/>
            <w:vAlign w:val="center"/>
          </w:tcPr>
          <w:p w14:paraId="280D9D89" w14:textId="77777777" w:rsidR="00E432E1" w:rsidRPr="00E432E1" w:rsidRDefault="00E432E1" w:rsidP="00E432E1">
            <w:pPr>
              <w:pStyle w:val="ListParagraph"/>
              <w:spacing w:after="0" w:line="240" w:lineRule="auto"/>
              <w:ind w:left="0"/>
              <w:rPr>
                <w:b/>
                <w:sz w:val="16"/>
                <w:szCs w:val="16"/>
              </w:rPr>
            </w:pPr>
            <w:r w:rsidRPr="00E432E1">
              <w:rPr>
                <w:b/>
                <w:sz w:val="16"/>
                <w:szCs w:val="16"/>
              </w:rPr>
              <w:t>Total Keterampilan Intelektual</w:t>
            </w:r>
          </w:p>
        </w:tc>
        <w:tc>
          <w:tcPr>
            <w:tcW w:w="1607" w:type="dxa"/>
            <w:shd w:val="clear" w:color="auto" w:fill="F2F2F2" w:themeFill="background1" w:themeFillShade="F2"/>
          </w:tcPr>
          <w:p w14:paraId="2D616331"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116</w:t>
            </w:r>
          </w:p>
        </w:tc>
        <w:tc>
          <w:tcPr>
            <w:tcW w:w="1985" w:type="dxa"/>
            <w:vMerge/>
            <w:shd w:val="clear" w:color="auto" w:fill="F2F2F2" w:themeFill="background1" w:themeFillShade="F2"/>
            <w:vAlign w:val="center"/>
          </w:tcPr>
          <w:p w14:paraId="0C272127"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100DD288" w14:textId="77777777" w:rsidTr="00072E51">
        <w:trPr>
          <w:jc w:val="center"/>
        </w:trPr>
        <w:tc>
          <w:tcPr>
            <w:tcW w:w="8717" w:type="dxa"/>
            <w:gridSpan w:val="3"/>
            <w:shd w:val="clear" w:color="auto" w:fill="F2F2F2" w:themeFill="background1" w:themeFillShade="F2"/>
            <w:vAlign w:val="center"/>
          </w:tcPr>
          <w:p w14:paraId="3C6F2C93" w14:textId="77777777" w:rsidR="00E432E1" w:rsidRPr="00E432E1" w:rsidRDefault="00E432E1" w:rsidP="00E432E1">
            <w:pPr>
              <w:pStyle w:val="ListParagraph"/>
              <w:numPr>
                <w:ilvl w:val="0"/>
                <w:numId w:val="4"/>
              </w:numPr>
              <w:spacing w:after="0" w:line="240" w:lineRule="auto"/>
              <w:ind w:left="0" w:firstLine="0"/>
              <w:jc w:val="left"/>
              <w:rPr>
                <w:b/>
                <w:sz w:val="16"/>
                <w:szCs w:val="16"/>
              </w:rPr>
            </w:pPr>
            <w:r w:rsidRPr="00E432E1">
              <w:rPr>
                <w:b/>
                <w:sz w:val="16"/>
                <w:szCs w:val="16"/>
              </w:rPr>
              <w:t>Keterampilan sosial</w:t>
            </w:r>
          </w:p>
        </w:tc>
      </w:tr>
      <w:tr w:rsidR="00E432E1" w:rsidRPr="00E432E1" w14:paraId="3297524B" w14:textId="77777777" w:rsidTr="00072E51">
        <w:trPr>
          <w:jc w:val="center"/>
        </w:trPr>
        <w:tc>
          <w:tcPr>
            <w:tcW w:w="5125" w:type="dxa"/>
            <w:vAlign w:val="center"/>
          </w:tcPr>
          <w:p w14:paraId="7D5257AF" w14:textId="77777777" w:rsidR="00E432E1" w:rsidRPr="00E432E1" w:rsidRDefault="00E432E1" w:rsidP="00E432E1">
            <w:pPr>
              <w:tabs>
                <w:tab w:val="left" w:pos="1985"/>
              </w:tabs>
              <w:spacing w:after="0" w:line="240" w:lineRule="auto"/>
              <w:rPr>
                <w:sz w:val="16"/>
                <w:szCs w:val="16"/>
                <w:lang w:val="id-ID"/>
              </w:rPr>
            </w:pPr>
            <w:r w:rsidRPr="00E432E1">
              <w:rPr>
                <w:sz w:val="16"/>
                <w:szCs w:val="16"/>
              </w:rPr>
              <w:t>Hidup berdampingan dan bekerja sama; menghormati hak orang lain, memiliki kepekaan social</w:t>
            </w:r>
          </w:p>
        </w:tc>
        <w:tc>
          <w:tcPr>
            <w:tcW w:w="1607" w:type="dxa"/>
          </w:tcPr>
          <w:p w14:paraId="5AFAE230"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24</w:t>
            </w:r>
          </w:p>
        </w:tc>
        <w:tc>
          <w:tcPr>
            <w:tcW w:w="1985" w:type="dxa"/>
            <w:vMerge w:val="restart"/>
            <w:vAlign w:val="center"/>
          </w:tcPr>
          <w:p w14:paraId="65C430F7"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12,6 %</w:t>
            </w:r>
          </w:p>
        </w:tc>
      </w:tr>
      <w:tr w:rsidR="00E432E1" w:rsidRPr="00E432E1" w14:paraId="1AE56124" w14:textId="77777777" w:rsidTr="00072E51">
        <w:trPr>
          <w:jc w:val="center"/>
        </w:trPr>
        <w:tc>
          <w:tcPr>
            <w:tcW w:w="5125" w:type="dxa"/>
            <w:vAlign w:val="center"/>
          </w:tcPr>
          <w:p w14:paraId="723CC390" w14:textId="77777777" w:rsidR="00E432E1" w:rsidRPr="00E432E1" w:rsidRDefault="00E432E1" w:rsidP="00E432E1">
            <w:pPr>
              <w:tabs>
                <w:tab w:val="left" w:pos="1134"/>
                <w:tab w:val="left" w:pos="1985"/>
              </w:tabs>
              <w:spacing w:after="0" w:line="240" w:lineRule="auto"/>
              <w:rPr>
                <w:sz w:val="16"/>
                <w:szCs w:val="16"/>
                <w:lang w:val="id-ID"/>
              </w:rPr>
            </w:pPr>
            <w:r w:rsidRPr="00E432E1">
              <w:rPr>
                <w:sz w:val="16"/>
                <w:szCs w:val="16"/>
              </w:rPr>
              <w:t>Belajar mengendalikan diri sendiri</w:t>
            </w:r>
          </w:p>
        </w:tc>
        <w:tc>
          <w:tcPr>
            <w:tcW w:w="1607" w:type="dxa"/>
          </w:tcPr>
          <w:p w14:paraId="20274D9F"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8</w:t>
            </w:r>
          </w:p>
        </w:tc>
        <w:tc>
          <w:tcPr>
            <w:tcW w:w="1985" w:type="dxa"/>
            <w:vMerge/>
            <w:vAlign w:val="center"/>
          </w:tcPr>
          <w:p w14:paraId="1ED98C3A"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0D444A96" w14:textId="77777777" w:rsidTr="00072E51">
        <w:trPr>
          <w:jc w:val="center"/>
        </w:trPr>
        <w:tc>
          <w:tcPr>
            <w:tcW w:w="5125" w:type="dxa"/>
            <w:vAlign w:val="center"/>
          </w:tcPr>
          <w:p w14:paraId="6CCC7446" w14:textId="77777777" w:rsidR="00E432E1" w:rsidRPr="00E432E1" w:rsidRDefault="00E432E1" w:rsidP="00E432E1">
            <w:pPr>
              <w:tabs>
                <w:tab w:val="left" w:pos="1134"/>
                <w:tab w:val="left" w:pos="1985"/>
              </w:tabs>
              <w:spacing w:after="0" w:line="240" w:lineRule="auto"/>
              <w:rPr>
                <w:sz w:val="16"/>
                <w:szCs w:val="16"/>
                <w:lang w:val="id-ID"/>
              </w:rPr>
            </w:pPr>
            <w:r w:rsidRPr="00E432E1">
              <w:rPr>
                <w:sz w:val="16"/>
                <w:szCs w:val="16"/>
              </w:rPr>
              <w:t>Bertukar pikiran dan pengalaman dengan orang lain</w:t>
            </w:r>
          </w:p>
        </w:tc>
        <w:tc>
          <w:tcPr>
            <w:tcW w:w="1607" w:type="dxa"/>
          </w:tcPr>
          <w:p w14:paraId="7A95853B"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11</w:t>
            </w:r>
          </w:p>
        </w:tc>
        <w:tc>
          <w:tcPr>
            <w:tcW w:w="1985" w:type="dxa"/>
            <w:vMerge/>
            <w:vAlign w:val="center"/>
          </w:tcPr>
          <w:p w14:paraId="55252689"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17D5CDE6" w14:textId="77777777" w:rsidTr="00072E51">
        <w:trPr>
          <w:jc w:val="center"/>
        </w:trPr>
        <w:tc>
          <w:tcPr>
            <w:tcW w:w="5125" w:type="dxa"/>
            <w:shd w:val="clear" w:color="auto" w:fill="F2F2F2" w:themeFill="background1" w:themeFillShade="F2"/>
            <w:vAlign w:val="center"/>
          </w:tcPr>
          <w:p w14:paraId="0FEE16CA" w14:textId="77777777" w:rsidR="00E432E1" w:rsidRPr="00E432E1" w:rsidRDefault="00E432E1" w:rsidP="00E432E1">
            <w:pPr>
              <w:pStyle w:val="ListParagraph"/>
              <w:spacing w:after="0" w:line="240" w:lineRule="auto"/>
              <w:ind w:left="0"/>
              <w:rPr>
                <w:b/>
                <w:sz w:val="16"/>
                <w:szCs w:val="16"/>
              </w:rPr>
            </w:pPr>
            <w:r w:rsidRPr="00E432E1">
              <w:rPr>
                <w:b/>
                <w:sz w:val="16"/>
                <w:szCs w:val="16"/>
              </w:rPr>
              <w:t>Total Keterampilan Sosial</w:t>
            </w:r>
          </w:p>
        </w:tc>
        <w:tc>
          <w:tcPr>
            <w:tcW w:w="1607" w:type="dxa"/>
            <w:shd w:val="clear" w:color="auto" w:fill="F2F2F2" w:themeFill="background1" w:themeFillShade="F2"/>
          </w:tcPr>
          <w:p w14:paraId="3BED02FF"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43</w:t>
            </w:r>
          </w:p>
        </w:tc>
        <w:tc>
          <w:tcPr>
            <w:tcW w:w="1985" w:type="dxa"/>
            <w:vMerge/>
            <w:shd w:val="clear" w:color="auto" w:fill="F2F2F2" w:themeFill="background1" w:themeFillShade="F2"/>
            <w:vAlign w:val="center"/>
          </w:tcPr>
          <w:p w14:paraId="0E98D2A5"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7F64A615" w14:textId="77777777" w:rsidTr="00072E51">
        <w:trPr>
          <w:jc w:val="center"/>
        </w:trPr>
        <w:tc>
          <w:tcPr>
            <w:tcW w:w="8717" w:type="dxa"/>
            <w:gridSpan w:val="3"/>
            <w:shd w:val="clear" w:color="auto" w:fill="F2F2F2" w:themeFill="background1" w:themeFillShade="F2"/>
            <w:vAlign w:val="center"/>
          </w:tcPr>
          <w:p w14:paraId="0048AEC0" w14:textId="77777777" w:rsidR="00E432E1" w:rsidRPr="00E432E1" w:rsidRDefault="00E432E1" w:rsidP="00E432E1">
            <w:pPr>
              <w:pStyle w:val="ListParagraph"/>
              <w:numPr>
                <w:ilvl w:val="0"/>
                <w:numId w:val="4"/>
              </w:numPr>
              <w:spacing w:after="0" w:line="240" w:lineRule="auto"/>
              <w:ind w:left="0" w:firstLine="0"/>
              <w:jc w:val="left"/>
              <w:rPr>
                <w:b/>
                <w:sz w:val="16"/>
                <w:szCs w:val="16"/>
              </w:rPr>
            </w:pPr>
            <w:r w:rsidRPr="00E432E1">
              <w:rPr>
                <w:b/>
                <w:sz w:val="16"/>
                <w:szCs w:val="16"/>
              </w:rPr>
              <w:t>Keterampilan Kerja Sama</w:t>
            </w:r>
          </w:p>
        </w:tc>
      </w:tr>
      <w:tr w:rsidR="00E432E1" w:rsidRPr="00E432E1" w14:paraId="24707B0B" w14:textId="77777777" w:rsidTr="00072E51">
        <w:trPr>
          <w:jc w:val="center"/>
        </w:trPr>
        <w:tc>
          <w:tcPr>
            <w:tcW w:w="5125" w:type="dxa"/>
            <w:vAlign w:val="center"/>
          </w:tcPr>
          <w:p w14:paraId="53446585" w14:textId="77777777" w:rsidR="00E432E1" w:rsidRPr="00E432E1" w:rsidRDefault="00E432E1" w:rsidP="00E432E1">
            <w:pPr>
              <w:pStyle w:val="ListParagraph"/>
              <w:tabs>
                <w:tab w:val="left" w:pos="1134"/>
              </w:tabs>
              <w:spacing w:after="0" w:line="240" w:lineRule="auto"/>
              <w:ind w:left="0"/>
              <w:rPr>
                <w:sz w:val="16"/>
                <w:szCs w:val="16"/>
              </w:rPr>
            </w:pPr>
            <w:r w:rsidRPr="00E432E1">
              <w:rPr>
                <w:sz w:val="16"/>
                <w:szCs w:val="16"/>
              </w:rPr>
              <w:t>Mengambil peran dalam kelompok</w:t>
            </w:r>
          </w:p>
        </w:tc>
        <w:tc>
          <w:tcPr>
            <w:tcW w:w="1607" w:type="dxa"/>
          </w:tcPr>
          <w:p w14:paraId="01F78B24"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23</w:t>
            </w:r>
          </w:p>
        </w:tc>
        <w:tc>
          <w:tcPr>
            <w:tcW w:w="1985" w:type="dxa"/>
            <w:vMerge w:val="restart"/>
            <w:vAlign w:val="center"/>
          </w:tcPr>
          <w:p w14:paraId="10A1A62B"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14,7%</w:t>
            </w:r>
          </w:p>
        </w:tc>
      </w:tr>
      <w:tr w:rsidR="00E432E1" w:rsidRPr="00E432E1" w14:paraId="192EB07A" w14:textId="77777777" w:rsidTr="00072E51">
        <w:trPr>
          <w:jc w:val="center"/>
        </w:trPr>
        <w:tc>
          <w:tcPr>
            <w:tcW w:w="5125" w:type="dxa"/>
            <w:vAlign w:val="center"/>
          </w:tcPr>
          <w:p w14:paraId="0A2D210D" w14:textId="77777777" w:rsidR="00E432E1" w:rsidRPr="00E432E1" w:rsidRDefault="00E432E1" w:rsidP="00E432E1">
            <w:pPr>
              <w:pStyle w:val="ListParagraph"/>
              <w:tabs>
                <w:tab w:val="left" w:pos="1134"/>
              </w:tabs>
              <w:spacing w:after="0" w:line="240" w:lineRule="auto"/>
              <w:ind w:left="0"/>
              <w:rPr>
                <w:sz w:val="16"/>
                <w:szCs w:val="16"/>
              </w:rPr>
            </w:pPr>
            <w:r w:rsidRPr="00E432E1">
              <w:rPr>
                <w:sz w:val="16"/>
                <w:szCs w:val="16"/>
              </w:rPr>
              <w:t>Berpartisipasi dalam diskusi kelompok</w:t>
            </w:r>
          </w:p>
        </w:tc>
        <w:tc>
          <w:tcPr>
            <w:tcW w:w="1607" w:type="dxa"/>
          </w:tcPr>
          <w:p w14:paraId="0059B137"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6</w:t>
            </w:r>
          </w:p>
        </w:tc>
        <w:tc>
          <w:tcPr>
            <w:tcW w:w="1985" w:type="dxa"/>
            <w:vMerge/>
            <w:vAlign w:val="center"/>
          </w:tcPr>
          <w:p w14:paraId="0BF03505"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15702F41" w14:textId="77777777" w:rsidTr="00072E51">
        <w:trPr>
          <w:jc w:val="center"/>
        </w:trPr>
        <w:tc>
          <w:tcPr>
            <w:tcW w:w="5125" w:type="dxa"/>
            <w:vAlign w:val="center"/>
          </w:tcPr>
          <w:p w14:paraId="2F34E7E4" w14:textId="77777777" w:rsidR="00E432E1" w:rsidRPr="00E432E1" w:rsidRDefault="00E432E1" w:rsidP="00E432E1">
            <w:pPr>
              <w:pStyle w:val="ListParagraph"/>
              <w:tabs>
                <w:tab w:val="left" w:pos="1134"/>
              </w:tabs>
              <w:spacing w:after="0" w:line="240" w:lineRule="auto"/>
              <w:ind w:left="0"/>
              <w:rPr>
                <w:sz w:val="16"/>
                <w:szCs w:val="16"/>
              </w:rPr>
            </w:pPr>
            <w:r w:rsidRPr="00E432E1">
              <w:rPr>
                <w:sz w:val="16"/>
                <w:szCs w:val="16"/>
              </w:rPr>
              <w:t>Berpartisipasi dalam membuat keputusan kelompok</w:t>
            </w:r>
          </w:p>
        </w:tc>
        <w:tc>
          <w:tcPr>
            <w:tcW w:w="1607" w:type="dxa"/>
          </w:tcPr>
          <w:p w14:paraId="1BB0ED89"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20</w:t>
            </w:r>
          </w:p>
        </w:tc>
        <w:tc>
          <w:tcPr>
            <w:tcW w:w="1985" w:type="dxa"/>
            <w:vMerge/>
            <w:vAlign w:val="center"/>
          </w:tcPr>
          <w:p w14:paraId="6D95587A"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7BCF73D9" w14:textId="77777777" w:rsidTr="00072E51">
        <w:trPr>
          <w:jc w:val="center"/>
        </w:trPr>
        <w:tc>
          <w:tcPr>
            <w:tcW w:w="5125" w:type="dxa"/>
            <w:vAlign w:val="center"/>
          </w:tcPr>
          <w:p w14:paraId="0BD19447" w14:textId="77777777" w:rsidR="00E432E1" w:rsidRPr="00E432E1" w:rsidRDefault="00E432E1" w:rsidP="00E432E1">
            <w:pPr>
              <w:pStyle w:val="ListParagraph"/>
              <w:spacing w:after="0" w:line="240" w:lineRule="auto"/>
              <w:ind w:left="0"/>
              <w:rPr>
                <w:b/>
                <w:sz w:val="16"/>
                <w:szCs w:val="16"/>
              </w:rPr>
            </w:pPr>
            <w:r w:rsidRPr="00E432E1">
              <w:rPr>
                <w:b/>
                <w:sz w:val="16"/>
                <w:szCs w:val="16"/>
              </w:rPr>
              <w:t>Total Keterampilan Kerja Sama</w:t>
            </w:r>
          </w:p>
        </w:tc>
        <w:tc>
          <w:tcPr>
            <w:tcW w:w="1607" w:type="dxa"/>
          </w:tcPr>
          <w:p w14:paraId="02321C19"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50</w:t>
            </w:r>
          </w:p>
        </w:tc>
        <w:tc>
          <w:tcPr>
            <w:tcW w:w="1985" w:type="dxa"/>
            <w:vMerge/>
            <w:vAlign w:val="center"/>
          </w:tcPr>
          <w:p w14:paraId="576C9651"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63B10E89" w14:textId="77777777" w:rsidTr="00072E51">
        <w:trPr>
          <w:jc w:val="center"/>
        </w:trPr>
        <w:tc>
          <w:tcPr>
            <w:tcW w:w="8717" w:type="dxa"/>
            <w:gridSpan w:val="3"/>
            <w:shd w:val="clear" w:color="auto" w:fill="F2F2F2" w:themeFill="background1" w:themeFillShade="F2"/>
            <w:vAlign w:val="center"/>
          </w:tcPr>
          <w:p w14:paraId="609C352E" w14:textId="77777777" w:rsidR="00E432E1" w:rsidRPr="00E432E1" w:rsidRDefault="00E432E1" w:rsidP="00E432E1">
            <w:pPr>
              <w:pStyle w:val="ListParagraph"/>
              <w:numPr>
                <w:ilvl w:val="0"/>
                <w:numId w:val="4"/>
              </w:numPr>
              <w:spacing w:after="0" w:line="240" w:lineRule="auto"/>
              <w:ind w:left="0" w:firstLine="0"/>
              <w:jc w:val="left"/>
              <w:rPr>
                <w:b/>
                <w:sz w:val="16"/>
                <w:szCs w:val="16"/>
              </w:rPr>
            </w:pPr>
            <w:r w:rsidRPr="00E432E1">
              <w:rPr>
                <w:b/>
                <w:sz w:val="16"/>
                <w:szCs w:val="16"/>
              </w:rPr>
              <w:t>Sikap dan nilai social</w:t>
            </w:r>
          </w:p>
        </w:tc>
      </w:tr>
      <w:tr w:rsidR="00E432E1" w:rsidRPr="00E432E1" w14:paraId="586EED9C" w14:textId="77777777" w:rsidTr="00072E51">
        <w:trPr>
          <w:jc w:val="center"/>
        </w:trPr>
        <w:tc>
          <w:tcPr>
            <w:tcW w:w="5125" w:type="dxa"/>
            <w:vAlign w:val="center"/>
          </w:tcPr>
          <w:p w14:paraId="1A877C08" w14:textId="77777777" w:rsidR="00E432E1" w:rsidRPr="00E432E1" w:rsidRDefault="00E432E1" w:rsidP="00E432E1">
            <w:pPr>
              <w:tabs>
                <w:tab w:val="left" w:pos="1134"/>
              </w:tabs>
              <w:spacing w:after="0" w:line="240" w:lineRule="auto"/>
              <w:rPr>
                <w:sz w:val="16"/>
                <w:szCs w:val="16"/>
                <w:lang w:val="id-ID"/>
              </w:rPr>
            </w:pPr>
            <w:r w:rsidRPr="00E432E1">
              <w:rPr>
                <w:sz w:val="16"/>
                <w:szCs w:val="16"/>
              </w:rPr>
              <w:t>Mengetahui nilai-nilai umum yang berlaku di masyarakat</w:t>
            </w:r>
          </w:p>
        </w:tc>
        <w:tc>
          <w:tcPr>
            <w:tcW w:w="1607" w:type="dxa"/>
          </w:tcPr>
          <w:p w14:paraId="5AAE05B6"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21</w:t>
            </w:r>
          </w:p>
        </w:tc>
        <w:tc>
          <w:tcPr>
            <w:tcW w:w="1985" w:type="dxa"/>
            <w:vMerge w:val="restart"/>
            <w:vAlign w:val="center"/>
          </w:tcPr>
          <w:p w14:paraId="611E09E8"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38,5%</w:t>
            </w:r>
          </w:p>
        </w:tc>
      </w:tr>
      <w:tr w:rsidR="00E432E1" w:rsidRPr="00E432E1" w14:paraId="6B92FBAA" w14:textId="77777777" w:rsidTr="00072E51">
        <w:trPr>
          <w:jc w:val="center"/>
        </w:trPr>
        <w:tc>
          <w:tcPr>
            <w:tcW w:w="5125" w:type="dxa"/>
            <w:vAlign w:val="center"/>
          </w:tcPr>
          <w:p w14:paraId="329E5BD4" w14:textId="77777777" w:rsidR="00E432E1" w:rsidRPr="00E432E1" w:rsidRDefault="00E432E1" w:rsidP="00E432E1">
            <w:pPr>
              <w:tabs>
                <w:tab w:val="left" w:pos="1134"/>
              </w:tabs>
              <w:spacing w:after="0" w:line="240" w:lineRule="auto"/>
              <w:rPr>
                <w:sz w:val="16"/>
                <w:szCs w:val="16"/>
                <w:lang w:val="id-ID"/>
              </w:rPr>
            </w:pPr>
            <w:r w:rsidRPr="00E432E1">
              <w:rPr>
                <w:sz w:val="16"/>
                <w:szCs w:val="16"/>
              </w:rPr>
              <w:t>Membuat keputusan yang melibatkan dua pilihan berdasarkan pertimbangan nilai</w:t>
            </w:r>
          </w:p>
        </w:tc>
        <w:tc>
          <w:tcPr>
            <w:tcW w:w="1607" w:type="dxa"/>
          </w:tcPr>
          <w:p w14:paraId="0035ABE9"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24</w:t>
            </w:r>
          </w:p>
        </w:tc>
        <w:tc>
          <w:tcPr>
            <w:tcW w:w="1985" w:type="dxa"/>
            <w:vMerge/>
            <w:vAlign w:val="center"/>
          </w:tcPr>
          <w:p w14:paraId="2610BF98"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7AC774DD" w14:textId="77777777" w:rsidTr="00072E51">
        <w:trPr>
          <w:jc w:val="center"/>
        </w:trPr>
        <w:tc>
          <w:tcPr>
            <w:tcW w:w="5125" w:type="dxa"/>
            <w:vAlign w:val="center"/>
          </w:tcPr>
          <w:p w14:paraId="00CDA1FF" w14:textId="77777777" w:rsidR="00E432E1" w:rsidRPr="00E432E1" w:rsidRDefault="00E432E1" w:rsidP="00E432E1">
            <w:pPr>
              <w:tabs>
                <w:tab w:val="left" w:pos="1134"/>
              </w:tabs>
              <w:spacing w:after="0" w:line="240" w:lineRule="auto"/>
              <w:rPr>
                <w:sz w:val="16"/>
                <w:szCs w:val="16"/>
              </w:rPr>
            </w:pPr>
            <w:proofErr w:type="spellStart"/>
            <w:r w:rsidRPr="00E432E1">
              <w:rPr>
                <w:sz w:val="16"/>
                <w:szCs w:val="16"/>
              </w:rPr>
              <w:t>Mengetahui</w:t>
            </w:r>
            <w:proofErr w:type="spellEnd"/>
            <w:r w:rsidRPr="00E432E1">
              <w:rPr>
                <w:sz w:val="16"/>
                <w:szCs w:val="16"/>
              </w:rPr>
              <w:t xml:space="preserve"> </w:t>
            </w:r>
            <w:proofErr w:type="spellStart"/>
            <w:r w:rsidRPr="00E432E1">
              <w:rPr>
                <w:sz w:val="16"/>
                <w:szCs w:val="16"/>
              </w:rPr>
              <w:t>hak-hak</w:t>
            </w:r>
            <w:proofErr w:type="spellEnd"/>
            <w:r w:rsidRPr="00E432E1">
              <w:rPr>
                <w:sz w:val="16"/>
                <w:szCs w:val="16"/>
              </w:rPr>
              <w:t xml:space="preserve"> </w:t>
            </w:r>
            <w:proofErr w:type="spellStart"/>
            <w:r w:rsidRPr="00E432E1">
              <w:rPr>
                <w:sz w:val="16"/>
                <w:szCs w:val="16"/>
              </w:rPr>
              <w:t>asasi</w:t>
            </w:r>
            <w:proofErr w:type="spellEnd"/>
            <w:r w:rsidRPr="00E432E1">
              <w:rPr>
                <w:sz w:val="16"/>
                <w:szCs w:val="16"/>
              </w:rPr>
              <w:t xml:space="preserve"> </w:t>
            </w:r>
            <w:proofErr w:type="spellStart"/>
            <w:r w:rsidRPr="00E432E1">
              <w:rPr>
                <w:sz w:val="16"/>
                <w:szCs w:val="16"/>
              </w:rPr>
              <w:t>manusia</w:t>
            </w:r>
            <w:proofErr w:type="spellEnd"/>
            <w:r w:rsidRPr="00E432E1">
              <w:rPr>
                <w:sz w:val="16"/>
                <w:szCs w:val="16"/>
              </w:rPr>
              <w:t xml:space="preserve"> yang dijamin bagi semua warga Negara</w:t>
            </w:r>
          </w:p>
        </w:tc>
        <w:tc>
          <w:tcPr>
            <w:tcW w:w="1607" w:type="dxa"/>
          </w:tcPr>
          <w:p w14:paraId="6BCC6337"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20</w:t>
            </w:r>
          </w:p>
        </w:tc>
        <w:tc>
          <w:tcPr>
            <w:tcW w:w="1985" w:type="dxa"/>
            <w:vMerge/>
            <w:vAlign w:val="center"/>
          </w:tcPr>
          <w:p w14:paraId="1B071BF0"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4DB904A7" w14:textId="77777777" w:rsidTr="00072E51">
        <w:trPr>
          <w:jc w:val="center"/>
        </w:trPr>
        <w:tc>
          <w:tcPr>
            <w:tcW w:w="5125" w:type="dxa"/>
            <w:vAlign w:val="center"/>
          </w:tcPr>
          <w:p w14:paraId="50DB48B5" w14:textId="77777777" w:rsidR="00E432E1" w:rsidRPr="00E432E1" w:rsidRDefault="00E432E1" w:rsidP="00E432E1">
            <w:pPr>
              <w:tabs>
                <w:tab w:val="left" w:pos="1134"/>
              </w:tabs>
              <w:spacing w:after="0" w:line="240" w:lineRule="auto"/>
              <w:rPr>
                <w:sz w:val="16"/>
                <w:szCs w:val="16"/>
                <w:lang w:val="id-ID"/>
              </w:rPr>
            </w:pPr>
            <w:r w:rsidRPr="00E432E1">
              <w:rPr>
                <w:sz w:val="16"/>
                <w:szCs w:val="16"/>
              </w:rPr>
              <w:t>Mengembangkan loyalitas sebagai warga Negara</w:t>
            </w:r>
          </w:p>
        </w:tc>
        <w:tc>
          <w:tcPr>
            <w:tcW w:w="1607" w:type="dxa"/>
          </w:tcPr>
          <w:p w14:paraId="07811C80"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24</w:t>
            </w:r>
          </w:p>
        </w:tc>
        <w:tc>
          <w:tcPr>
            <w:tcW w:w="1985" w:type="dxa"/>
            <w:vMerge/>
            <w:vAlign w:val="center"/>
          </w:tcPr>
          <w:p w14:paraId="7F2F1EAE"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387C15CA" w14:textId="77777777" w:rsidTr="00072E51">
        <w:trPr>
          <w:jc w:val="center"/>
        </w:trPr>
        <w:tc>
          <w:tcPr>
            <w:tcW w:w="5125" w:type="dxa"/>
            <w:vAlign w:val="center"/>
          </w:tcPr>
          <w:p w14:paraId="4DF455DB" w14:textId="77777777" w:rsidR="00E432E1" w:rsidRPr="00E432E1" w:rsidRDefault="00E432E1" w:rsidP="00E432E1">
            <w:pPr>
              <w:tabs>
                <w:tab w:val="left" w:pos="1134"/>
              </w:tabs>
              <w:spacing w:after="0" w:line="240" w:lineRule="auto"/>
              <w:rPr>
                <w:sz w:val="16"/>
                <w:szCs w:val="16"/>
                <w:lang w:val="id-ID"/>
              </w:rPr>
            </w:pPr>
            <w:r w:rsidRPr="00E432E1">
              <w:rPr>
                <w:sz w:val="16"/>
                <w:szCs w:val="16"/>
              </w:rPr>
              <w:t>Mengembangkan rasa hormat terhadap cita-cita dan warisan bangsa</w:t>
            </w:r>
          </w:p>
        </w:tc>
        <w:tc>
          <w:tcPr>
            <w:tcW w:w="1607" w:type="dxa"/>
          </w:tcPr>
          <w:p w14:paraId="318E8E92"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18</w:t>
            </w:r>
          </w:p>
        </w:tc>
        <w:tc>
          <w:tcPr>
            <w:tcW w:w="1985" w:type="dxa"/>
            <w:vMerge/>
            <w:vAlign w:val="center"/>
          </w:tcPr>
          <w:p w14:paraId="450052FA"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7F2962AF" w14:textId="77777777" w:rsidTr="00072E51">
        <w:trPr>
          <w:jc w:val="center"/>
        </w:trPr>
        <w:tc>
          <w:tcPr>
            <w:tcW w:w="5125" w:type="dxa"/>
            <w:vAlign w:val="center"/>
          </w:tcPr>
          <w:p w14:paraId="0B5CBF7A" w14:textId="77777777" w:rsidR="00E432E1" w:rsidRPr="00E432E1" w:rsidRDefault="00E432E1" w:rsidP="00E432E1">
            <w:pPr>
              <w:tabs>
                <w:tab w:val="left" w:pos="1134"/>
              </w:tabs>
              <w:spacing w:after="0" w:line="240" w:lineRule="auto"/>
              <w:rPr>
                <w:sz w:val="16"/>
                <w:szCs w:val="16"/>
                <w:lang w:val="id-ID"/>
              </w:rPr>
            </w:pPr>
            <w:r w:rsidRPr="00E432E1">
              <w:rPr>
                <w:sz w:val="16"/>
                <w:szCs w:val="16"/>
              </w:rPr>
              <w:t>Mengembangkan rasa persaudaraan sesama manusia</w:t>
            </w:r>
          </w:p>
        </w:tc>
        <w:tc>
          <w:tcPr>
            <w:tcW w:w="1607" w:type="dxa"/>
          </w:tcPr>
          <w:p w14:paraId="002A5DAD"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24</w:t>
            </w:r>
          </w:p>
        </w:tc>
        <w:tc>
          <w:tcPr>
            <w:tcW w:w="1985" w:type="dxa"/>
            <w:vMerge/>
            <w:vAlign w:val="center"/>
          </w:tcPr>
          <w:p w14:paraId="74586BB8"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1E46388C" w14:textId="77777777" w:rsidTr="00072E51">
        <w:trPr>
          <w:jc w:val="center"/>
        </w:trPr>
        <w:tc>
          <w:tcPr>
            <w:tcW w:w="5125" w:type="dxa"/>
            <w:vAlign w:val="center"/>
          </w:tcPr>
          <w:p w14:paraId="71BBD0ED" w14:textId="77777777" w:rsidR="00E432E1" w:rsidRPr="00E432E1" w:rsidRDefault="00E432E1" w:rsidP="00E432E1">
            <w:pPr>
              <w:pStyle w:val="ListParagraph"/>
              <w:spacing w:after="0" w:line="240" w:lineRule="auto"/>
              <w:ind w:left="0"/>
              <w:rPr>
                <w:b/>
                <w:sz w:val="16"/>
                <w:szCs w:val="16"/>
              </w:rPr>
            </w:pPr>
            <w:r w:rsidRPr="00E432E1">
              <w:rPr>
                <w:b/>
                <w:sz w:val="16"/>
                <w:szCs w:val="16"/>
              </w:rPr>
              <w:t>Total Sikap dan Nilai Sosial</w:t>
            </w:r>
          </w:p>
        </w:tc>
        <w:tc>
          <w:tcPr>
            <w:tcW w:w="1607" w:type="dxa"/>
          </w:tcPr>
          <w:p w14:paraId="4D4B0FF4"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131</w:t>
            </w:r>
          </w:p>
        </w:tc>
        <w:tc>
          <w:tcPr>
            <w:tcW w:w="1985" w:type="dxa"/>
            <w:vMerge/>
            <w:vAlign w:val="center"/>
          </w:tcPr>
          <w:p w14:paraId="53AFE738" w14:textId="77777777" w:rsidR="00E432E1" w:rsidRPr="00E432E1" w:rsidRDefault="00E432E1" w:rsidP="00E432E1">
            <w:pPr>
              <w:pStyle w:val="ListParagraph"/>
              <w:spacing w:after="0" w:line="240" w:lineRule="auto"/>
              <w:ind w:left="0"/>
              <w:jc w:val="center"/>
              <w:rPr>
                <w:b/>
                <w:sz w:val="16"/>
                <w:szCs w:val="16"/>
              </w:rPr>
            </w:pPr>
          </w:p>
        </w:tc>
      </w:tr>
      <w:tr w:rsidR="00E432E1" w:rsidRPr="00E432E1" w14:paraId="065A4DB8" w14:textId="77777777" w:rsidTr="00072E51">
        <w:trPr>
          <w:jc w:val="center"/>
        </w:trPr>
        <w:tc>
          <w:tcPr>
            <w:tcW w:w="5125" w:type="dxa"/>
            <w:vAlign w:val="center"/>
          </w:tcPr>
          <w:p w14:paraId="06F4073D" w14:textId="77777777" w:rsidR="00E432E1" w:rsidRPr="00E432E1" w:rsidRDefault="00E432E1" w:rsidP="00E432E1">
            <w:pPr>
              <w:pStyle w:val="ListParagraph"/>
              <w:spacing w:after="0" w:line="240" w:lineRule="auto"/>
              <w:ind w:left="0"/>
              <w:rPr>
                <w:b/>
                <w:sz w:val="16"/>
                <w:szCs w:val="16"/>
              </w:rPr>
            </w:pPr>
            <w:r w:rsidRPr="00E432E1">
              <w:rPr>
                <w:b/>
                <w:sz w:val="16"/>
                <w:szCs w:val="16"/>
              </w:rPr>
              <w:t>Total Keseluruhan Aspek Literasi Sosial</w:t>
            </w:r>
          </w:p>
        </w:tc>
        <w:tc>
          <w:tcPr>
            <w:tcW w:w="1607" w:type="dxa"/>
          </w:tcPr>
          <w:p w14:paraId="5AC6615C"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340</w:t>
            </w:r>
          </w:p>
        </w:tc>
        <w:tc>
          <w:tcPr>
            <w:tcW w:w="1985" w:type="dxa"/>
          </w:tcPr>
          <w:p w14:paraId="0791FB17" w14:textId="77777777" w:rsidR="00E432E1" w:rsidRPr="00E432E1" w:rsidRDefault="00E432E1" w:rsidP="00E432E1">
            <w:pPr>
              <w:pStyle w:val="ListParagraph"/>
              <w:spacing w:after="0" w:line="240" w:lineRule="auto"/>
              <w:ind w:left="0"/>
              <w:jc w:val="center"/>
              <w:rPr>
                <w:b/>
                <w:sz w:val="16"/>
                <w:szCs w:val="16"/>
              </w:rPr>
            </w:pPr>
            <w:r w:rsidRPr="00E432E1">
              <w:rPr>
                <w:b/>
                <w:sz w:val="16"/>
                <w:szCs w:val="16"/>
              </w:rPr>
              <w:t>100%</w:t>
            </w:r>
          </w:p>
        </w:tc>
      </w:tr>
    </w:tbl>
    <w:p w14:paraId="51642D56" w14:textId="77777777" w:rsidR="00E432E1" w:rsidRDefault="00E432E1" w:rsidP="00E432E1">
      <w:pPr>
        <w:spacing w:after="0"/>
        <w:rPr>
          <w:rFonts w:cs="Times New Roman"/>
          <w:szCs w:val="20"/>
          <w:lang w:val="id-ID"/>
        </w:rPr>
      </w:pPr>
    </w:p>
    <w:p w14:paraId="0B2C1D81" w14:textId="77777777" w:rsidR="00E432E1" w:rsidRPr="00E432E1" w:rsidRDefault="00E432E1" w:rsidP="00C35FE1">
      <w:pPr>
        <w:spacing w:after="0"/>
        <w:ind w:firstLine="851"/>
        <w:rPr>
          <w:rFonts w:cs="Times New Roman"/>
          <w:szCs w:val="20"/>
          <w:lang w:val="id-ID"/>
        </w:rPr>
      </w:pPr>
      <w:r w:rsidRPr="00E432E1">
        <w:rPr>
          <w:rFonts w:cs="Times New Roman"/>
          <w:szCs w:val="20"/>
        </w:rPr>
        <w:t>Berdasarkan tabel di atas, terlihat bahwa dari 100% persentase kemampuan literasi sosial siswa, terdapat di dalamnya keterampilan intelektual</w:t>
      </w:r>
      <w:r w:rsidRPr="00E432E1">
        <w:rPr>
          <w:rFonts w:cs="Times New Roman"/>
          <w:szCs w:val="20"/>
          <w:lang w:val="id-ID"/>
        </w:rPr>
        <w:t xml:space="preserve"> muncul sebesar </w:t>
      </w:r>
      <w:r w:rsidRPr="00E432E1">
        <w:rPr>
          <w:rFonts w:cs="Times New Roman"/>
          <w:szCs w:val="20"/>
        </w:rPr>
        <w:t>34,1%,  keterampilan so</w:t>
      </w:r>
      <w:r w:rsidRPr="00E432E1">
        <w:rPr>
          <w:rFonts w:cs="Times New Roman"/>
          <w:szCs w:val="20"/>
          <w:lang w:val="id-ID"/>
        </w:rPr>
        <w:t>s</w:t>
      </w:r>
      <w:r w:rsidRPr="00E432E1">
        <w:rPr>
          <w:rFonts w:cs="Times New Roman"/>
          <w:szCs w:val="20"/>
        </w:rPr>
        <w:t>ial</w:t>
      </w:r>
      <w:r w:rsidRPr="00E432E1">
        <w:rPr>
          <w:rFonts w:cs="Times New Roman"/>
          <w:szCs w:val="20"/>
          <w:lang w:val="id-ID"/>
        </w:rPr>
        <w:t xml:space="preserve"> muncul sebesar </w:t>
      </w:r>
      <w:r w:rsidRPr="00E432E1">
        <w:rPr>
          <w:rFonts w:cs="Times New Roman"/>
          <w:szCs w:val="20"/>
        </w:rPr>
        <w:t>12,6%, keterampilan kerja sama</w:t>
      </w:r>
      <w:r w:rsidRPr="00E432E1">
        <w:rPr>
          <w:rFonts w:cs="Times New Roman"/>
          <w:szCs w:val="20"/>
          <w:lang w:val="id-ID"/>
        </w:rPr>
        <w:t xml:space="preserve"> muncul sebesar </w:t>
      </w:r>
      <w:r w:rsidRPr="00E432E1">
        <w:rPr>
          <w:rFonts w:cs="Times New Roman"/>
          <w:szCs w:val="20"/>
        </w:rPr>
        <w:t xml:space="preserve">14,7%, serta sikap dan nilai sosial </w:t>
      </w:r>
      <w:r w:rsidRPr="00E432E1">
        <w:rPr>
          <w:rFonts w:cs="Times New Roman"/>
          <w:szCs w:val="20"/>
          <w:lang w:val="id-ID"/>
        </w:rPr>
        <w:t xml:space="preserve">muncul sebesar </w:t>
      </w:r>
      <w:r w:rsidRPr="00E432E1">
        <w:rPr>
          <w:rFonts w:cs="Times New Roman"/>
          <w:szCs w:val="20"/>
        </w:rPr>
        <w:t>38,5%. Dari keempat aspek kemampuan literasi sosial tersebut, yang paling terlihat mencolok adalah kemunculan sikap dan nilai sosial siswa di dalam jurnal harian.</w:t>
      </w:r>
      <w:r w:rsidRPr="00E432E1">
        <w:rPr>
          <w:rFonts w:cs="Times New Roman"/>
          <w:szCs w:val="20"/>
          <w:lang w:val="id-ID"/>
        </w:rPr>
        <w:t xml:space="preserve"> Berikut ini adalah uraian lengkapnya.</w:t>
      </w:r>
    </w:p>
    <w:p w14:paraId="36748880" w14:textId="77777777" w:rsidR="00E432E1" w:rsidRPr="00E432E1" w:rsidRDefault="00E432E1" w:rsidP="00E432E1">
      <w:pPr>
        <w:pStyle w:val="ListParagraph"/>
        <w:numPr>
          <w:ilvl w:val="0"/>
          <w:numId w:val="3"/>
        </w:numPr>
        <w:tabs>
          <w:tab w:val="left" w:pos="426"/>
        </w:tabs>
        <w:spacing w:after="0"/>
        <w:ind w:left="426" w:hanging="426"/>
        <w:contextualSpacing w:val="0"/>
        <w:jc w:val="left"/>
        <w:rPr>
          <w:rFonts w:cs="Times New Roman"/>
          <w:b/>
          <w:szCs w:val="20"/>
        </w:rPr>
      </w:pPr>
      <w:r w:rsidRPr="00E432E1">
        <w:rPr>
          <w:rFonts w:cs="Times New Roman"/>
          <w:b/>
          <w:szCs w:val="20"/>
        </w:rPr>
        <w:t>Keterampilan Intelektual Siswa Kelas VI dalam Jurnal Harian</w:t>
      </w:r>
    </w:p>
    <w:p w14:paraId="2FA5578A" w14:textId="77777777" w:rsidR="00E432E1" w:rsidRPr="00E432E1" w:rsidRDefault="00E432E1" w:rsidP="00C35FE1">
      <w:pPr>
        <w:pStyle w:val="ListParagraph"/>
        <w:spacing w:after="0"/>
        <w:ind w:left="426" w:firstLine="425"/>
        <w:contextualSpacing w:val="0"/>
        <w:rPr>
          <w:rFonts w:cs="Times New Roman"/>
          <w:szCs w:val="20"/>
        </w:rPr>
      </w:pPr>
      <w:r w:rsidRPr="00E432E1">
        <w:rPr>
          <w:rFonts w:cs="Times New Roman"/>
          <w:szCs w:val="20"/>
        </w:rPr>
        <w:t>Keterampilan intelektual adalah suatu operasi mental yang memungkinkan seseorang untuk memperoleh pengetahuan, menerapkan pengetahuan, dan mengendalikan proses mental (Johnson, 1997). Berdasarkan pada tabel 1 terlihat bahwa keterampilan intelektual siswa kelas VI SD Islam Al-Fauzien muncul sebanyak 116 kali di dalam jurnal harian siswa. Kemunculan tersebut mewakili 34,1% dari keseluruhan aspek dalam kemampuan literasi sosial. Adapun pembahasannya adalah sebagai berikut ini.</w:t>
      </w:r>
    </w:p>
    <w:p w14:paraId="751C1615" w14:textId="77777777" w:rsidR="00E432E1" w:rsidRPr="00E432E1" w:rsidRDefault="00E432E1" w:rsidP="00E432E1">
      <w:pPr>
        <w:pStyle w:val="ListParagraph"/>
        <w:numPr>
          <w:ilvl w:val="0"/>
          <w:numId w:val="5"/>
        </w:numPr>
        <w:spacing w:after="0"/>
        <w:contextualSpacing w:val="0"/>
        <w:rPr>
          <w:rFonts w:cs="Times New Roman"/>
          <w:szCs w:val="20"/>
        </w:rPr>
      </w:pPr>
      <w:r w:rsidRPr="00E432E1">
        <w:rPr>
          <w:rFonts w:cs="Times New Roman"/>
          <w:szCs w:val="20"/>
        </w:rPr>
        <w:t xml:space="preserve">Kemampuan mengindentifikasi dan mendefinisikan isu muncul ketika guru memberikan tugas observasi dan wawancara kepada siswa mengenai contoh </w:t>
      </w:r>
      <w:r w:rsidRPr="00E432E1">
        <w:rPr>
          <w:rFonts w:cs="Times New Roman"/>
          <w:szCs w:val="20"/>
        </w:rPr>
        <w:lastRenderedPageBreak/>
        <w:t>globalisasi di masyarakat. Saat guru memberikan tugas observasi dan wawancara mengenai contoh globalisasi di masyarakat maka pembelajaran menjadi sesuai dengan konsep pembelajaran konstruktivisme yang memacu siswa untuk menjadi subjek belajar aktif yang dapat melakukan pemecahan masalah, bekerja dalam bentuk kelompok kecil, kolaboratif, bekerja investigatif, dan eksperiental (Jacobsen, Eggen &amp; Kauchak, 2009). Dengan belajar berdasarkan pengalaman maka siswa dituntut untuk dapat melihat langsung hal-hal yang terjadi di masyarakat, sehingga siswa akan lebih mengenali, memahami dan dapat mendefinisikan masalah atau isu yang sedang terjadi tersebut. Dampaknya pembelajaran yang dilakukan dengan berdasarkan pada pengalaman dapat dimaknai sebagai kegiatan belajar yang berkelanjutan, karena berinteraksi secara langsung dengan dunia yang luas sama halnya dengan bersentuhan dengan masalah-masalah nyata yang terus menerus muncul bersama dengan pengalaman-pengalaman sebelumnya (Jacobsen, Eggen &amp; Kauchak, 2009).</w:t>
      </w:r>
    </w:p>
    <w:p w14:paraId="5188125F" w14:textId="77777777" w:rsidR="00E432E1" w:rsidRPr="00E432E1" w:rsidRDefault="00E432E1" w:rsidP="00E432E1">
      <w:pPr>
        <w:pStyle w:val="ListParagraph"/>
        <w:numPr>
          <w:ilvl w:val="0"/>
          <w:numId w:val="5"/>
        </w:numPr>
        <w:spacing w:after="0"/>
        <w:contextualSpacing w:val="0"/>
        <w:rPr>
          <w:rFonts w:cs="Times New Roman"/>
          <w:szCs w:val="20"/>
        </w:rPr>
      </w:pPr>
      <w:r w:rsidRPr="00E432E1">
        <w:rPr>
          <w:rFonts w:cs="Times New Roman"/>
          <w:szCs w:val="20"/>
        </w:rPr>
        <w:t>Kemampuan menarik simpulan terlihat ketika siswa menyimpulkan hasil observasi dan wawancara yang mereka lakukan mengenai contoh globalisasi di masyarakat. Dengan kegiatan belajar yang dikemas seperti itu, maka siswa terpancing untuk berpikir secara kritis hingga bisa menarik sebuah simpulan. Sebagaimana dikemukakan Diwjananti dan Yulianti bahwa proses pengambilan kesimpulan berawal dari proses mental yang terorganisasi dengan melakukan analisis, interpretasi data, dan berdiskusi berdasarkan pembelajaran inkuiri ilmiah (Dwijananti &amp; Yulianti, 2010).</w:t>
      </w:r>
    </w:p>
    <w:p w14:paraId="6C35B255" w14:textId="77777777" w:rsidR="00E432E1" w:rsidRPr="00E432E1" w:rsidRDefault="00E432E1" w:rsidP="00E432E1">
      <w:pPr>
        <w:pStyle w:val="ListParagraph"/>
        <w:numPr>
          <w:ilvl w:val="0"/>
          <w:numId w:val="5"/>
        </w:numPr>
        <w:spacing w:after="0"/>
        <w:contextualSpacing w:val="0"/>
        <w:rPr>
          <w:rFonts w:cs="Times New Roman"/>
          <w:szCs w:val="20"/>
        </w:rPr>
      </w:pPr>
      <w:r w:rsidRPr="00E432E1">
        <w:rPr>
          <w:rFonts w:cs="Times New Roman"/>
          <w:szCs w:val="20"/>
        </w:rPr>
        <w:t xml:space="preserve">Kemampuan siswa dalam menganalisis dan mensintesis data terlihat saat siswa menguraikan dampak positif dan negatif </w:t>
      </w:r>
      <w:r w:rsidRPr="00242619">
        <w:rPr>
          <w:rFonts w:cs="Times New Roman"/>
          <w:i/>
          <w:szCs w:val="20"/>
        </w:rPr>
        <w:t>junk food</w:t>
      </w:r>
      <w:r w:rsidRPr="00242619">
        <w:rPr>
          <w:rFonts w:cs="Times New Roman"/>
          <w:szCs w:val="20"/>
        </w:rPr>
        <w:t xml:space="preserve"> serta </w:t>
      </w:r>
      <w:r w:rsidRPr="00242619">
        <w:rPr>
          <w:rFonts w:cs="Times New Roman"/>
          <w:i/>
          <w:szCs w:val="20"/>
        </w:rPr>
        <w:t>gadget</w:t>
      </w:r>
      <w:r w:rsidRPr="00E432E1">
        <w:rPr>
          <w:rFonts w:cs="Times New Roman"/>
          <w:szCs w:val="20"/>
        </w:rPr>
        <w:t xml:space="preserve"> bagi kesehatan berdasarkan artikel yang dibacanya pada saat pembelajaran. Sebagaimana dikemuakakan Agustyaningrum, kemampuan analisis-sintesis merupakan kemampuan dalam memeriksa dan mengurai informasi dan mengkompilasi atau menggambungkan sejumlah informasi yang diberikan menjadi sebuah informasi baru (Agustyaningrum, 2015). Dengan kata lain kemampuan analisis sintesis melibatkan proses interpretasi dengan mengaitkan atau menyatukan berbagai elemen sehingga terbentuk sebuah pola yang lebih menyeluruh (Sanderyanti, 2015). Dalam hal ini siswa dapat menguraikan dampak-dampak buruk yang terjadi ketika seseorang mengkonsumsi </w:t>
      </w:r>
      <w:r w:rsidRPr="00242619">
        <w:rPr>
          <w:rFonts w:cs="Times New Roman"/>
          <w:i/>
          <w:szCs w:val="20"/>
        </w:rPr>
        <w:t>junk food</w:t>
      </w:r>
      <w:r w:rsidRPr="00E432E1">
        <w:rPr>
          <w:rFonts w:cs="Times New Roman"/>
          <w:szCs w:val="20"/>
        </w:rPr>
        <w:t xml:space="preserve"> dan menggunakan </w:t>
      </w:r>
      <w:r w:rsidRPr="00242619">
        <w:rPr>
          <w:rFonts w:cs="Times New Roman"/>
          <w:i/>
          <w:szCs w:val="20"/>
        </w:rPr>
        <w:t>gadget</w:t>
      </w:r>
      <w:r w:rsidRPr="00E432E1">
        <w:rPr>
          <w:rFonts w:cs="Times New Roman"/>
          <w:szCs w:val="20"/>
        </w:rPr>
        <w:t xml:space="preserve"> secara berlebih sehingga siswa dapat membuat pola baru bahwa di samping memiliki dampak positif, ternyata </w:t>
      </w:r>
      <w:r w:rsidRPr="00242619">
        <w:rPr>
          <w:rFonts w:cs="Times New Roman"/>
          <w:i/>
          <w:szCs w:val="20"/>
        </w:rPr>
        <w:t xml:space="preserve">junk food </w:t>
      </w:r>
      <w:r w:rsidRPr="00242619">
        <w:rPr>
          <w:rFonts w:cs="Times New Roman"/>
          <w:szCs w:val="20"/>
        </w:rPr>
        <w:t xml:space="preserve">dan </w:t>
      </w:r>
      <w:r w:rsidRPr="00242619">
        <w:rPr>
          <w:rFonts w:cs="Times New Roman"/>
          <w:i/>
          <w:szCs w:val="20"/>
        </w:rPr>
        <w:t>gadget</w:t>
      </w:r>
      <w:r w:rsidRPr="00E432E1">
        <w:rPr>
          <w:rFonts w:cs="Times New Roman"/>
          <w:szCs w:val="20"/>
        </w:rPr>
        <w:t xml:space="preserve"> juga memiliki dampak negatif bagi masyarakat. </w:t>
      </w:r>
    </w:p>
    <w:p w14:paraId="63074F54" w14:textId="77777777" w:rsidR="00E432E1" w:rsidRPr="00E432E1" w:rsidRDefault="00E432E1" w:rsidP="00E432E1">
      <w:pPr>
        <w:pStyle w:val="ListParagraph"/>
        <w:numPr>
          <w:ilvl w:val="0"/>
          <w:numId w:val="5"/>
        </w:numPr>
        <w:spacing w:after="0"/>
        <w:contextualSpacing w:val="0"/>
        <w:rPr>
          <w:rFonts w:cs="Times New Roman"/>
          <w:szCs w:val="20"/>
        </w:rPr>
      </w:pPr>
      <w:r w:rsidRPr="00E432E1">
        <w:rPr>
          <w:rFonts w:cs="Times New Roman"/>
          <w:szCs w:val="20"/>
        </w:rPr>
        <w:t xml:space="preserve">Kemampuan dalam mebedakan fakta dan opini ini sebenarnya dibantu dengan pemahaman dan pengalaman belajar siswa sebelumnya mengenai perbedaan fakta dan opini. Beberapa siswa artikel yang dibacanya mengenai dampak positif </w:t>
      </w:r>
      <w:r w:rsidRPr="00E432E1">
        <w:rPr>
          <w:rFonts w:cs="Times New Roman"/>
          <w:szCs w:val="20"/>
        </w:rPr>
        <w:lastRenderedPageBreak/>
        <w:t xml:space="preserve">dan negatif </w:t>
      </w:r>
      <w:r w:rsidRPr="00242619">
        <w:rPr>
          <w:rFonts w:cs="Times New Roman"/>
          <w:i/>
          <w:szCs w:val="20"/>
        </w:rPr>
        <w:t>junk food</w:t>
      </w:r>
      <w:r w:rsidRPr="00242619">
        <w:rPr>
          <w:rFonts w:cs="Times New Roman"/>
          <w:szCs w:val="20"/>
        </w:rPr>
        <w:t xml:space="preserve"> dan </w:t>
      </w:r>
      <w:r w:rsidRPr="00242619">
        <w:rPr>
          <w:rFonts w:cs="Times New Roman"/>
          <w:i/>
          <w:szCs w:val="20"/>
        </w:rPr>
        <w:t>gadget</w:t>
      </w:r>
      <w:r w:rsidRPr="00E432E1">
        <w:rPr>
          <w:rFonts w:cs="Times New Roman"/>
          <w:szCs w:val="20"/>
        </w:rPr>
        <w:t xml:space="preserve"> bagi kesehatan mengandung sebuah fakta karena sudah terdapat hasil survei yang menunjukkan artikel tersebut. Sementara siswa lain mempercayai artikel tersebut karena kasus dalam artikel tersebut sudah pernah dialami sendiri. Ketika siswa menilai sesuatu berdasarkan data dan pengalaman yang telah terjadi, maka sebetulnya siswa telah melakukan proses evaluasi di dalamnya karena siswa berusaha memberikan pendapat berdasarkan kriteria tertentu (fakta atau opini) dan membuat penilaiain serta pertimbangan berdasarkan hasil penalaran (Sanderayanti, 2015).</w:t>
      </w:r>
    </w:p>
    <w:p w14:paraId="2A7B2B73" w14:textId="66FDB9A4" w:rsidR="00E432E1" w:rsidRPr="00E432E1" w:rsidRDefault="00E432E1" w:rsidP="00E432E1">
      <w:pPr>
        <w:pStyle w:val="ListParagraph"/>
        <w:numPr>
          <w:ilvl w:val="0"/>
          <w:numId w:val="5"/>
        </w:numPr>
        <w:spacing w:after="0"/>
        <w:contextualSpacing w:val="0"/>
        <w:rPr>
          <w:rFonts w:cs="Times New Roman"/>
          <w:szCs w:val="20"/>
        </w:rPr>
      </w:pPr>
      <w:r w:rsidRPr="00E432E1">
        <w:rPr>
          <w:rFonts w:cs="Times New Roman"/>
          <w:szCs w:val="20"/>
        </w:rPr>
        <w:t xml:space="preserve">Kemampuan siswa dalam merumuskan hubungan sebab-akibat ini mulai dimiliki siswa sejak berumur tujuh tahun. </w:t>
      </w:r>
      <w:r w:rsidR="00242619">
        <w:rPr>
          <w:rFonts w:cs="Times New Roman"/>
          <w:szCs w:val="20"/>
          <w:lang w:val="id-ID"/>
        </w:rPr>
        <w:t>K</w:t>
      </w:r>
      <w:proofErr w:type="spellStart"/>
      <w:r w:rsidRPr="00E432E1">
        <w:rPr>
          <w:rFonts w:cs="Times New Roman"/>
          <w:szCs w:val="20"/>
        </w:rPr>
        <w:t>etika</w:t>
      </w:r>
      <w:proofErr w:type="spellEnd"/>
      <w:r w:rsidRPr="00E432E1">
        <w:rPr>
          <w:rFonts w:cs="Times New Roman"/>
          <w:szCs w:val="20"/>
        </w:rPr>
        <w:t xml:space="preserve"> </w:t>
      </w:r>
      <w:proofErr w:type="spellStart"/>
      <w:r w:rsidRPr="00E432E1">
        <w:rPr>
          <w:rFonts w:cs="Times New Roman"/>
          <w:szCs w:val="20"/>
        </w:rPr>
        <w:t>seseorang</w:t>
      </w:r>
      <w:proofErr w:type="spellEnd"/>
      <w:r w:rsidRPr="00E432E1">
        <w:rPr>
          <w:rFonts w:cs="Times New Roman"/>
          <w:szCs w:val="20"/>
        </w:rPr>
        <w:t xml:space="preserve"> </w:t>
      </w:r>
      <w:proofErr w:type="spellStart"/>
      <w:r w:rsidRPr="00E432E1">
        <w:rPr>
          <w:rFonts w:cs="Times New Roman"/>
          <w:szCs w:val="20"/>
        </w:rPr>
        <w:t>berumur</w:t>
      </w:r>
      <w:proofErr w:type="spellEnd"/>
      <w:r w:rsidRPr="00E432E1">
        <w:rPr>
          <w:rFonts w:cs="Times New Roman"/>
          <w:szCs w:val="20"/>
        </w:rPr>
        <w:t xml:space="preserve"> </w:t>
      </w:r>
      <w:proofErr w:type="spellStart"/>
      <w:r w:rsidRPr="00E432E1">
        <w:rPr>
          <w:rFonts w:cs="Times New Roman"/>
          <w:szCs w:val="20"/>
        </w:rPr>
        <w:t>tujuh</w:t>
      </w:r>
      <w:proofErr w:type="spellEnd"/>
      <w:r w:rsidRPr="00E432E1">
        <w:rPr>
          <w:rFonts w:cs="Times New Roman"/>
          <w:szCs w:val="20"/>
        </w:rPr>
        <w:t xml:space="preserve"> tahun mereka mulai dapat menilai hubungan sebab akibat, mulai menggunakan operasi mental untuk memecahkan masalah yang konkret dan memungkinkan proses pemanggilan kembali (me-recall) memori yang berupa pemahaman (Papalia, Sally &amp; Ruth, 2015). Pembelajaran dengan pendekatan saintifik yang berpusat pada siswa di kelas VI pada saat membahas contoh-contoh dan dampak globalisasi di masyarakat telah banyak melibatkan operasi mental siswa dalam memecahkan masalah serta mengembangkan kemampuan siswa dalam menganalisis. Adapun dari kemampuan analisis yang dimiliki siswa, salah satu dampaknya siswa akan dapat memeriksa dan mengurai informasi dengan memilah sebab dan akibat (Agustyanngrum, 2015). Dengan demikian tepat apabila kemampuan siswa dalam merumuskan hubungan sebab akibat ini muncul di dalam jurnal harian siswa karena pembelajaran yang dilakukan selama materi globalisasi ini memang menggunakan pendekatan saintifik yang berpusat pada siswa, dan sebelumnya sudah ditemukan pula kemampuan siswa dalam melakukan analisis-sintesis. </w:t>
      </w:r>
    </w:p>
    <w:p w14:paraId="523E9DC3" w14:textId="77777777" w:rsidR="00E432E1" w:rsidRPr="00E432E1" w:rsidRDefault="00E432E1" w:rsidP="00E432E1">
      <w:pPr>
        <w:pStyle w:val="ListParagraph"/>
        <w:numPr>
          <w:ilvl w:val="0"/>
          <w:numId w:val="5"/>
        </w:numPr>
        <w:spacing w:after="0"/>
        <w:contextualSpacing w:val="0"/>
        <w:rPr>
          <w:rFonts w:cs="Times New Roman"/>
          <w:szCs w:val="20"/>
        </w:rPr>
      </w:pPr>
      <w:r w:rsidRPr="00E432E1">
        <w:rPr>
          <w:rFonts w:cs="Times New Roman"/>
          <w:szCs w:val="20"/>
        </w:rPr>
        <w:t xml:space="preserve">Kemampuan siswa dalam mengajukan pendapat dari perspektif yang berbeda ini juga muncul pada saat siswa melakukan pembelajaran mengenai contoh-contoh globalisasi yang ada di masyarakat. Pada saat itu siswa diberi tugas untuk melakukan wawancara terhadap orang-orang di sekitarnya mengenai suatu isu yang merupakan contoh globalisasi. Hasil wawancara kemudian didiskusikan dengan teman-temannya yang lain yang juga memilih isu yang sama. Beberapa siswa tidak setuju dengan jawaban mayoritas sehingga mengemukakan pendapat ketidak setujuannya itu di dalam jurnal hariannya. Kemampuan siswa dalam mengemukakan pendapat yang beragam memang sangat dibutuhkan sehinggga semua ide atau pendapat yang ada ditampung terlebih dahulu terlepas dari sifatnya yang positif atau negatif (Sapriya, 2015). Jika dalam pembelajaran siswa dibiasakan untuk mengemukakan ide atau gagasannya, maka siswa akan terlatih untuk berani berbicara dan berpikir kritis. Sebagaimana Sapriya mengemukakan tujuan berpikir </w:t>
      </w:r>
      <w:r w:rsidRPr="00E432E1">
        <w:rPr>
          <w:rFonts w:cs="Times New Roman"/>
          <w:szCs w:val="20"/>
        </w:rPr>
        <w:lastRenderedPageBreak/>
        <w:t>kritis ialah untuk menguji suatu pendapat atau ide termasuk melakukan pertimbangan berdasarkan pendapat yang diajukan (Sapriya, 2015).</w:t>
      </w:r>
    </w:p>
    <w:p w14:paraId="47372A84" w14:textId="77777777" w:rsidR="00E432E1" w:rsidRPr="00E432E1" w:rsidRDefault="00E432E1" w:rsidP="00E432E1">
      <w:pPr>
        <w:pStyle w:val="ListParagraph"/>
        <w:numPr>
          <w:ilvl w:val="0"/>
          <w:numId w:val="5"/>
        </w:numPr>
        <w:spacing w:after="0"/>
        <w:contextualSpacing w:val="0"/>
        <w:rPr>
          <w:rFonts w:cs="Times New Roman"/>
          <w:szCs w:val="20"/>
        </w:rPr>
      </w:pPr>
      <w:r w:rsidRPr="00E432E1">
        <w:rPr>
          <w:rFonts w:cs="Times New Roman"/>
          <w:szCs w:val="20"/>
        </w:rPr>
        <w:t xml:space="preserve">Kemampuan siswa membuat pertimbangan nilai dalam mengambil keputusan muncul di dalam jurnal harian siswa pada saat siswa memilih narasumber yang tepat untuk diobservasi dan diwawancarai seputar contoh globalisasi di masyarakat. Melihat temuan-temuan dari penelitian, tampaknya nilai-nilai yang dijadikan pertimbangan siswa dalam mengambil keputusan adalah nilai-nilai yang bersifat substantif. Nilai substantif berasal dari keyakinan yang dipegang berkat memahami proses-proses, lembaga-lembaga dan auturan yang berlaku di masyarakat (Sapriya, 2015). Dalam hal ini nilai substantif yang dijadikan pertimbangan adalah nilai-nilai yang mendasari status, peran dan kecenderungan seseorang dalam lembaga keluarganya. </w:t>
      </w:r>
    </w:p>
    <w:p w14:paraId="2A66DA47" w14:textId="77777777" w:rsidR="00E432E1" w:rsidRPr="00E432E1" w:rsidRDefault="00E432E1" w:rsidP="00E432E1">
      <w:pPr>
        <w:pStyle w:val="ListParagraph"/>
        <w:numPr>
          <w:ilvl w:val="0"/>
          <w:numId w:val="3"/>
        </w:numPr>
        <w:spacing w:after="0"/>
        <w:ind w:left="426" w:hanging="426"/>
        <w:contextualSpacing w:val="0"/>
        <w:jc w:val="left"/>
        <w:rPr>
          <w:rFonts w:cs="Times New Roman"/>
          <w:b/>
          <w:szCs w:val="20"/>
        </w:rPr>
      </w:pPr>
      <w:r w:rsidRPr="00E432E1">
        <w:rPr>
          <w:rFonts w:cs="Times New Roman"/>
          <w:b/>
          <w:szCs w:val="20"/>
        </w:rPr>
        <w:t>Keterampilan Sosial Siswa Kelas VI dalam Jurnal Harian</w:t>
      </w:r>
    </w:p>
    <w:p w14:paraId="46D0A4D8" w14:textId="77777777" w:rsidR="00E432E1" w:rsidRPr="00E432E1" w:rsidRDefault="00E432E1" w:rsidP="00C35FE1">
      <w:pPr>
        <w:pStyle w:val="ListParagraph"/>
        <w:spacing w:after="0"/>
        <w:ind w:left="426" w:firstLine="425"/>
        <w:contextualSpacing w:val="0"/>
        <w:rPr>
          <w:rFonts w:cs="Times New Roman"/>
          <w:szCs w:val="20"/>
        </w:rPr>
      </w:pPr>
      <w:r w:rsidRPr="00E432E1">
        <w:rPr>
          <w:rFonts w:cs="Times New Roman"/>
          <w:szCs w:val="20"/>
        </w:rPr>
        <w:t>Elliot &amp; Gresham (dalam Rao, Beidel &amp; Muray, 2008) menjelaskan “Keterampilan sosial sebagai perilaku spesifik yang dihasilkan dalam interaksi sosial yang positif, dan diperlukan untuk komunikasi antar pribadi yang efektif”. Dampaknya keterampilan sosial yang mencakup sikap-sikap tertentu yang terdapat dalam diri seseorang dapat digunakan untuk kesuksesan dalam bidang atau hubungan sosial (Gresham, Sugai, &amp; Horner, 2001). Pembahasan mengenai keterampilan sosial siswa dijelaskan sebagai berikut ini.</w:t>
      </w:r>
    </w:p>
    <w:p w14:paraId="4D50BE25" w14:textId="002AED8E" w:rsidR="00E432E1" w:rsidRPr="00501028" w:rsidRDefault="00E432E1" w:rsidP="00501028">
      <w:pPr>
        <w:pStyle w:val="ListParagraph"/>
        <w:numPr>
          <w:ilvl w:val="0"/>
          <w:numId w:val="6"/>
        </w:numPr>
        <w:spacing w:after="0"/>
        <w:ind w:left="709" w:hanging="283"/>
        <w:contextualSpacing w:val="0"/>
        <w:rPr>
          <w:rFonts w:cs="Times New Roman"/>
          <w:szCs w:val="20"/>
        </w:rPr>
      </w:pPr>
      <w:r w:rsidRPr="00E432E1">
        <w:rPr>
          <w:rFonts w:cs="Times New Roman"/>
          <w:szCs w:val="20"/>
        </w:rPr>
        <w:t xml:space="preserve">Kepekaan sosial siswa terlihat pada saat pembelajaran mengenai bencana alam yaitu ketika siswa ikut merasa sedih melihat tayangan mengenai korban bencana alam Gunung Sinabung. Dengan siswa menunjukkan kepekaan sosialnya, sebenarnya mereka juga memperlihatkan kecerdasan emosi dalam dirinya. Kecerdasan emosi termasuk di dalamnya adalah kemampuan berempati dan peka terhadap perasaan orang lain (Goleman, 2000).  Kepekaan sosial ini penting untuk dimunculkan dan dilatihkan karena menjadi modal dasar suksesi pergaulan siswa sehari-hari. Pembelajaran yang dilakukan di SD Islam AL-Fauzien dengan menayangkan video mengenai bencana alam yang memang sedang terjadi ini selain bisa dikatakan sebagai pembelajaran yang kontekstual juga dapat menumbuhkan kepekaan sosial siswa karena video tersebut dapat merangsang </w:t>
      </w:r>
      <w:r w:rsidRPr="00563EBC">
        <w:rPr>
          <w:rFonts w:cs="Times New Roman"/>
          <w:szCs w:val="20"/>
        </w:rPr>
        <w:t xml:space="preserve">amigdala bagian otak yang mengendalikan emosi (Rose &amp; Nicholl, 2006). </w:t>
      </w:r>
      <w:proofErr w:type="spellStart"/>
      <w:r w:rsidRPr="00563EBC">
        <w:rPr>
          <w:rFonts w:cs="Times New Roman"/>
          <w:szCs w:val="20"/>
        </w:rPr>
        <w:t>Jika</w:t>
      </w:r>
      <w:proofErr w:type="spellEnd"/>
      <w:r w:rsidRPr="00563EBC">
        <w:rPr>
          <w:rFonts w:cs="Times New Roman"/>
          <w:szCs w:val="20"/>
        </w:rPr>
        <w:t xml:space="preserve"> </w:t>
      </w:r>
      <w:proofErr w:type="spellStart"/>
      <w:r w:rsidRPr="00563EBC">
        <w:rPr>
          <w:rFonts w:cs="Times New Roman"/>
          <w:szCs w:val="20"/>
        </w:rPr>
        <w:t>amigdala</w:t>
      </w:r>
      <w:proofErr w:type="spellEnd"/>
      <w:r w:rsidRPr="00563EBC">
        <w:rPr>
          <w:rFonts w:cs="Times New Roman"/>
          <w:szCs w:val="20"/>
        </w:rPr>
        <w:t xml:space="preserve"> </w:t>
      </w:r>
      <w:proofErr w:type="spellStart"/>
      <w:r w:rsidRPr="00563EBC">
        <w:rPr>
          <w:rFonts w:cs="Times New Roman"/>
          <w:szCs w:val="20"/>
        </w:rPr>
        <w:t>tidak</w:t>
      </w:r>
      <w:proofErr w:type="spellEnd"/>
      <w:r w:rsidRPr="00563EBC">
        <w:rPr>
          <w:rFonts w:cs="Times New Roman"/>
          <w:szCs w:val="20"/>
        </w:rPr>
        <w:t xml:space="preserve"> </w:t>
      </w:r>
      <w:proofErr w:type="spellStart"/>
      <w:r w:rsidRPr="00563EBC">
        <w:rPr>
          <w:rFonts w:cs="Times New Roman"/>
          <w:szCs w:val="20"/>
        </w:rPr>
        <w:t>difungsikan</w:t>
      </w:r>
      <w:proofErr w:type="spellEnd"/>
      <w:r w:rsidRPr="00563EBC">
        <w:rPr>
          <w:rFonts w:cs="Times New Roman"/>
          <w:szCs w:val="20"/>
        </w:rPr>
        <w:t xml:space="preserve"> </w:t>
      </w:r>
      <w:proofErr w:type="spellStart"/>
      <w:r w:rsidRPr="00563EBC">
        <w:rPr>
          <w:rFonts w:cs="Times New Roman"/>
          <w:szCs w:val="20"/>
        </w:rPr>
        <w:t>maka</w:t>
      </w:r>
      <w:proofErr w:type="spellEnd"/>
      <w:r w:rsidRPr="00563EBC">
        <w:rPr>
          <w:rFonts w:cs="Times New Roman"/>
          <w:szCs w:val="20"/>
        </w:rPr>
        <w:t xml:space="preserve"> </w:t>
      </w:r>
      <w:r w:rsidR="00563EBC" w:rsidRPr="00563EBC">
        <w:rPr>
          <w:rFonts w:cs="Times New Roman"/>
          <w:szCs w:val="20"/>
        </w:rPr>
        <w:t>nu</w:t>
      </w:r>
      <w:r w:rsidR="00563EBC" w:rsidRPr="00563EBC">
        <w:rPr>
          <w:rFonts w:cs="Times New Roman"/>
          <w:szCs w:val="20"/>
          <w:lang w:val="id-ID"/>
        </w:rPr>
        <w:t>a</w:t>
      </w:r>
      <w:proofErr w:type="spellStart"/>
      <w:r w:rsidRPr="00563EBC">
        <w:rPr>
          <w:rFonts w:cs="Times New Roman"/>
          <w:szCs w:val="20"/>
        </w:rPr>
        <w:t>nsa</w:t>
      </w:r>
      <w:proofErr w:type="spellEnd"/>
      <w:r w:rsidRPr="00563EBC">
        <w:rPr>
          <w:rFonts w:cs="Times New Roman"/>
          <w:szCs w:val="20"/>
        </w:rPr>
        <w:t xml:space="preserve"> </w:t>
      </w:r>
      <w:proofErr w:type="spellStart"/>
      <w:r w:rsidRPr="00563EBC">
        <w:rPr>
          <w:rFonts w:cs="Times New Roman"/>
          <w:szCs w:val="20"/>
        </w:rPr>
        <w:t>kreatif</w:t>
      </w:r>
      <w:proofErr w:type="spellEnd"/>
      <w:r w:rsidRPr="00563EBC">
        <w:rPr>
          <w:rFonts w:cs="Times New Roman"/>
          <w:szCs w:val="20"/>
        </w:rPr>
        <w:t xml:space="preserve">, </w:t>
      </w:r>
      <w:proofErr w:type="spellStart"/>
      <w:r w:rsidRPr="00563EBC">
        <w:rPr>
          <w:rFonts w:cs="Times New Roman"/>
          <w:szCs w:val="20"/>
        </w:rPr>
        <w:t>imajinasi</w:t>
      </w:r>
      <w:proofErr w:type="spellEnd"/>
      <w:r w:rsidRPr="00563EBC">
        <w:rPr>
          <w:rFonts w:cs="Times New Roman"/>
          <w:szCs w:val="20"/>
        </w:rPr>
        <w:t xml:space="preserve">, </w:t>
      </w:r>
      <w:proofErr w:type="spellStart"/>
      <w:r w:rsidRPr="00563EBC">
        <w:rPr>
          <w:rFonts w:cs="Times New Roman"/>
          <w:szCs w:val="20"/>
        </w:rPr>
        <w:t>dan</w:t>
      </w:r>
      <w:proofErr w:type="spellEnd"/>
      <w:r w:rsidRPr="00563EBC">
        <w:rPr>
          <w:rFonts w:cs="Times New Roman"/>
          <w:szCs w:val="20"/>
        </w:rPr>
        <w:t xml:space="preserve"> emosional yang menggerakkan perasaan seni, humor, imajinasi, kasih sayang, musik, dan rasa kemanusiaan akan berkurang (Jensen, 2007). Dengan demikian pembelajaran yang dapat memacu kinerja amigdala</w:t>
      </w:r>
      <w:r w:rsidRPr="00501028">
        <w:rPr>
          <w:rFonts w:cs="Times New Roman"/>
          <w:szCs w:val="20"/>
        </w:rPr>
        <w:t xml:space="preserve"> sangatlah baik untuk menumbuhkan kepekaan sosial siswa, dan hal ini dibuktikan dalam pembelajaran yang dilaksanakan di kelas VI SD Islam Al-Fauzien.</w:t>
      </w:r>
    </w:p>
    <w:p w14:paraId="2D9B7CD1" w14:textId="77777777" w:rsidR="00E432E1" w:rsidRPr="00E432E1" w:rsidRDefault="00E432E1" w:rsidP="00E432E1">
      <w:pPr>
        <w:pStyle w:val="ListParagraph"/>
        <w:numPr>
          <w:ilvl w:val="0"/>
          <w:numId w:val="6"/>
        </w:numPr>
        <w:spacing w:after="0"/>
        <w:ind w:left="709" w:hanging="283"/>
        <w:contextualSpacing w:val="0"/>
        <w:rPr>
          <w:rFonts w:cs="Times New Roman"/>
          <w:szCs w:val="20"/>
        </w:rPr>
      </w:pPr>
      <w:r w:rsidRPr="00E432E1">
        <w:rPr>
          <w:rFonts w:cs="Times New Roman"/>
          <w:szCs w:val="20"/>
        </w:rPr>
        <w:lastRenderedPageBreak/>
        <w:t>Kemampuan siswa dalam mengendalikan diri sendiri memang wajarnya bisa dilihat pada anak kelas VI SD. Sekitar usia 11 tahun, anak sudah dapat mendeskripsikan perasaan yang saling bertentangan terhadap target yang sama bahkan sudah sejak usia 8 tahun anak mulai dapat mengintegrasikan rangkaian emosi positif dan negatif yang saling bertolak belakang dalam satu waktu (Papalia, Sally &amp; Ruth, 2015). Namun semua ini kembali lagi pada kecerdasan emosional yang dimiliki oleh siswa yang bersangkutan. Siswa yang mampu mengelola emosi dirinya sendiri memiliki kesadaran terhadap emosi yang dirasakannya, kesadaran terhadap emosi tersebut mampu membentenginya dari perilaku-perilaku negatif ketika mengekpresikan emosi yang dirasakannya tersebut (Goleman, 2000). Kemudian dalam hal ini peran guru juga sangat membantu dalam mengajarkan siswa mengendalikan dirinya sendiri. Dari jawaban yang diberikan guru pada saat wawancara serta tulisan dalam jurnal harian siswa, guru terkadang mengajak siswa untuk berdiskusi menyelesaikan permasalahan yang ada. Hal ini dapat mengurangi kemungkinan perkelahian yang muncul karena siswa secara tidak langsung diajarkan untuk mengungkapkan kemarahan secara verbal daripada secara fisik melalui adanya komunikasi dan musyawarah (Jacobsen, Eggen &amp; Kauchak, 2009). Dengan demikian, pembelajaran kelompok akan selalu memungkinkan terjadinya konflik, namun kecerdasan emosi yang dimiliki siswa dalam mengendalikan emosi-emossi negatif yang dimilikinya dan peran guru sebagai penengah konflik akan sangat membantu untuk menyelesaikan permasalahan tanpa adanya perkelahian.</w:t>
      </w:r>
    </w:p>
    <w:p w14:paraId="41101C91" w14:textId="09E8187C" w:rsidR="00E432E1" w:rsidRPr="00E432E1" w:rsidRDefault="00E432E1" w:rsidP="00E432E1">
      <w:pPr>
        <w:pStyle w:val="ListParagraph"/>
        <w:numPr>
          <w:ilvl w:val="0"/>
          <w:numId w:val="6"/>
        </w:numPr>
        <w:spacing w:after="0"/>
        <w:ind w:left="709" w:hanging="283"/>
        <w:contextualSpacing w:val="0"/>
        <w:rPr>
          <w:rFonts w:cs="Times New Roman"/>
          <w:szCs w:val="20"/>
        </w:rPr>
      </w:pPr>
      <w:r w:rsidRPr="00E432E1">
        <w:rPr>
          <w:rFonts w:cs="Times New Roman"/>
          <w:szCs w:val="20"/>
        </w:rPr>
        <w:t xml:space="preserve">Dari pembelajaran kelompok yang telah dilakukan muncul keterampilan siswa dalam bertukar pikiran dan pengalaman dengan orang lain. </w:t>
      </w:r>
      <w:proofErr w:type="spellStart"/>
      <w:r w:rsidRPr="00E432E1">
        <w:rPr>
          <w:rFonts w:cs="Times New Roman"/>
          <w:szCs w:val="20"/>
        </w:rPr>
        <w:t>Dalam</w:t>
      </w:r>
      <w:proofErr w:type="spellEnd"/>
      <w:r w:rsidRPr="00E432E1">
        <w:rPr>
          <w:rFonts w:cs="Times New Roman"/>
          <w:szCs w:val="20"/>
        </w:rPr>
        <w:t xml:space="preserve"> </w:t>
      </w:r>
      <w:proofErr w:type="spellStart"/>
      <w:r w:rsidRPr="00E432E1">
        <w:rPr>
          <w:rFonts w:cs="Times New Roman"/>
          <w:szCs w:val="20"/>
        </w:rPr>
        <w:t>pelajaran</w:t>
      </w:r>
      <w:proofErr w:type="spellEnd"/>
      <w:r w:rsidRPr="00E432E1">
        <w:rPr>
          <w:rFonts w:cs="Times New Roman"/>
          <w:szCs w:val="20"/>
        </w:rPr>
        <w:t xml:space="preserve">, </w:t>
      </w:r>
      <w:proofErr w:type="spellStart"/>
      <w:r w:rsidRPr="00E432E1">
        <w:rPr>
          <w:rFonts w:cs="Times New Roman"/>
          <w:szCs w:val="20"/>
        </w:rPr>
        <w:t>hal</w:t>
      </w:r>
      <w:proofErr w:type="spellEnd"/>
      <w:r w:rsidRPr="00E432E1">
        <w:rPr>
          <w:rFonts w:cs="Times New Roman"/>
          <w:szCs w:val="20"/>
        </w:rPr>
        <w:t xml:space="preserve"> </w:t>
      </w:r>
      <w:proofErr w:type="spellStart"/>
      <w:r w:rsidRPr="00E432E1">
        <w:rPr>
          <w:rFonts w:cs="Times New Roman"/>
          <w:szCs w:val="20"/>
        </w:rPr>
        <w:t>tersebut</w:t>
      </w:r>
      <w:proofErr w:type="spellEnd"/>
      <w:r w:rsidRPr="00E432E1">
        <w:rPr>
          <w:rFonts w:cs="Times New Roman"/>
          <w:szCs w:val="20"/>
        </w:rPr>
        <w:t xml:space="preserve"> </w:t>
      </w:r>
      <w:proofErr w:type="spellStart"/>
      <w:r w:rsidRPr="00E432E1">
        <w:rPr>
          <w:rFonts w:cs="Times New Roman"/>
          <w:szCs w:val="20"/>
        </w:rPr>
        <w:t>penting</w:t>
      </w:r>
      <w:proofErr w:type="spellEnd"/>
      <w:r w:rsidRPr="00E432E1">
        <w:rPr>
          <w:rFonts w:cs="Times New Roman"/>
          <w:szCs w:val="20"/>
        </w:rPr>
        <w:t xml:space="preserve"> </w:t>
      </w:r>
      <w:proofErr w:type="spellStart"/>
      <w:r w:rsidRPr="00E432E1">
        <w:rPr>
          <w:rFonts w:cs="Times New Roman"/>
          <w:szCs w:val="20"/>
        </w:rPr>
        <w:t>untuk</w:t>
      </w:r>
      <w:proofErr w:type="spellEnd"/>
      <w:r w:rsidRPr="00E432E1">
        <w:rPr>
          <w:rFonts w:cs="Times New Roman"/>
          <w:szCs w:val="20"/>
        </w:rPr>
        <w:t xml:space="preserve"> </w:t>
      </w:r>
      <w:proofErr w:type="spellStart"/>
      <w:r w:rsidRPr="00E432E1">
        <w:rPr>
          <w:rFonts w:cs="Times New Roman"/>
          <w:szCs w:val="20"/>
        </w:rPr>
        <w:t>dilakukan</w:t>
      </w:r>
      <w:proofErr w:type="spellEnd"/>
      <w:r w:rsidRPr="00E432E1">
        <w:rPr>
          <w:rFonts w:cs="Times New Roman"/>
          <w:szCs w:val="20"/>
        </w:rPr>
        <w:t xml:space="preserve"> </w:t>
      </w:r>
      <w:proofErr w:type="spellStart"/>
      <w:r w:rsidRPr="00E432E1">
        <w:rPr>
          <w:rFonts w:cs="Times New Roman"/>
          <w:szCs w:val="20"/>
        </w:rPr>
        <w:t>mengingat</w:t>
      </w:r>
      <w:proofErr w:type="spellEnd"/>
      <w:r w:rsidRPr="00E432E1">
        <w:rPr>
          <w:rFonts w:cs="Times New Roman"/>
          <w:szCs w:val="20"/>
        </w:rPr>
        <w:t xml:space="preserve"> </w:t>
      </w:r>
      <w:proofErr w:type="spellStart"/>
      <w:r w:rsidRPr="00E432E1">
        <w:rPr>
          <w:rFonts w:cs="Times New Roman"/>
          <w:szCs w:val="20"/>
        </w:rPr>
        <w:t>dengan</w:t>
      </w:r>
      <w:proofErr w:type="spellEnd"/>
      <w:r w:rsidRPr="00E432E1">
        <w:rPr>
          <w:rFonts w:cs="Times New Roman"/>
          <w:szCs w:val="20"/>
        </w:rPr>
        <w:t xml:space="preserve"> </w:t>
      </w:r>
      <w:proofErr w:type="spellStart"/>
      <w:r w:rsidRPr="00E432E1">
        <w:rPr>
          <w:rFonts w:cs="Times New Roman"/>
          <w:szCs w:val="20"/>
        </w:rPr>
        <w:t>melakukannya</w:t>
      </w:r>
      <w:proofErr w:type="spellEnd"/>
      <w:r w:rsidRPr="00E432E1">
        <w:rPr>
          <w:rFonts w:cs="Times New Roman"/>
          <w:szCs w:val="20"/>
        </w:rPr>
        <w:t xml:space="preserve"> </w:t>
      </w:r>
      <w:proofErr w:type="spellStart"/>
      <w:r w:rsidRPr="00E432E1">
        <w:rPr>
          <w:rFonts w:cs="Times New Roman"/>
          <w:szCs w:val="20"/>
        </w:rPr>
        <w:t>maka</w:t>
      </w:r>
      <w:proofErr w:type="spellEnd"/>
      <w:r w:rsidRPr="00E432E1">
        <w:rPr>
          <w:rFonts w:cs="Times New Roman"/>
          <w:szCs w:val="20"/>
        </w:rPr>
        <w:t xml:space="preserve"> </w:t>
      </w:r>
      <w:proofErr w:type="spellStart"/>
      <w:r w:rsidRPr="00E432E1">
        <w:rPr>
          <w:rFonts w:cs="Times New Roman"/>
          <w:szCs w:val="20"/>
        </w:rPr>
        <w:t>siswa</w:t>
      </w:r>
      <w:proofErr w:type="spellEnd"/>
      <w:r w:rsidRPr="00E432E1">
        <w:rPr>
          <w:rFonts w:cs="Times New Roman"/>
          <w:szCs w:val="20"/>
        </w:rPr>
        <w:t xml:space="preserve"> </w:t>
      </w:r>
      <w:proofErr w:type="spellStart"/>
      <w:r w:rsidRPr="00E432E1">
        <w:rPr>
          <w:rFonts w:cs="Times New Roman"/>
          <w:szCs w:val="20"/>
        </w:rPr>
        <w:t>akan</w:t>
      </w:r>
      <w:proofErr w:type="spellEnd"/>
      <w:r w:rsidRPr="00E432E1">
        <w:rPr>
          <w:rFonts w:cs="Times New Roman"/>
          <w:szCs w:val="20"/>
        </w:rPr>
        <w:t xml:space="preserve"> </w:t>
      </w:r>
      <w:proofErr w:type="spellStart"/>
      <w:r w:rsidRPr="00E432E1">
        <w:rPr>
          <w:rFonts w:cs="Times New Roman"/>
          <w:szCs w:val="20"/>
        </w:rPr>
        <w:t>terbantu</w:t>
      </w:r>
      <w:proofErr w:type="spellEnd"/>
      <w:r w:rsidRPr="00E432E1">
        <w:rPr>
          <w:rFonts w:cs="Times New Roman"/>
          <w:szCs w:val="20"/>
        </w:rPr>
        <w:t xml:space="preserve"> </w:t>
      </w:r>
      <w:proofErr w:type="spellStart"/>
      <w:r w:rsidRPr="00E432E1">
        <w:rPr>
          <w:rFonts w:cs="Times New Roman"/>
          <w:szCs w:val="20"/>
        </w:rPr>
        <w:t>untuk</w:t>
      </w:r>
      <w:proofErr w:type="spellEnd"/>
      <w:r w:rsidRPr="00E432E1">
        <w:rPr>
          <w:rFonts w:cs="Times New Roman"/>
          <w:szCs w:val="20"/>
        </w:rPr>
        <w:t xml:space="preserve"> </w:t>
      </w:r>
      <w:proofErr w:type="spellStart"/>
      <w:r w:rsidRPr="00E432E1">
        <w:rPr>
          <w:rFonts w:cs="Times New Roman"/>
          <w:szCs w:val="20"/>
        </w:rPr>
        <w:t>melihat</w:t>
      </w:r>
      <w:proofErr w:type="spellEnd"/>
      <w:r w:rsidRPr="00E432E1">
        <w:rPr>
          <w:rFonts w:cs="Times New Roman"/>
          <w:szCs w:val="20"/>
        </w:rPr>
        <w:t xml:space="preserve"> </w:t>
      </w:r>
      <w:proofErr w:type="spellStart"/>
      <w:r w:rsidRPr="00E432E1">
        <w:rPr>
          <w:rFonts w:cs="Times New Roman"/>
          <w:szCs w:val="20"/>
        </w:rPr>
        <w:t>gagasan-gagasan</w:t>
      </w:r>
      <w:proofErr w:type="spellEnd"/>
      <w:r w:rsidRPr="00E432E1">
        <w:rPr>
          <w:rFonts w:cs="Times New Roman"/>
          <w:szCs w:val="20"/>
        </w:rPr>
        <w:t xml:space="preserve"> </w:t>
      </w:r>
      <w:proofErr w:type="spellStart"/>
      <w:r w:rsidRPr="00E432E1">
        <w:rPr>
          <w:rFonts w:cs="Times New Roman"/>
          <w:szCs w:val="20"/>
        </w:rPr>
        <w:t>dengan</w:t>
      </w:r>
      <w:proofErr w:type="spellEnd"/>
      <w:r w:rsidRPr="00E432E1">
        <w:rPr>
          <w:rFonts w:cs="Times New Roman"/>
          <w:szCs w:val="20"/>
        </w:rPr>
        <w:t xml:space="preserve"> </w:t>
      </w:r>
      <w:proofErr w:type="spellStart"/>
      <w:r w:rsidRPr="00E432E1">
        <w:rPr>
          <w:rFonts w:cs="Times New Roman"/>
          <w:szCs w:val="20"/>
        </w:rPr>
        <w:t>cara</w:t>
      </w:r>
      <w:proofErr w:type="spellEnd"/>
      <w:r w:rsidRPr="00E432E1">
        <w:rPr>
          <w:rFonts w:cs="Times New Roman"/>
          <w:szCs w:val="20"/>
        </w:rPr>
        <w:t xml:space="preserve"> yang </w:t>
      </w:r>
      <w:proofErr w:type="spellStart"/>
      <w:r w:rsidRPr="00E432E1">
        <w:rPr>
          <w:rFonts w:cs="Times New Roman"/>
          <w:szCs w:val="20"/>
        </w:rPr>
        <w:t>berbeda-beda</w:t>
      </w:r>
      <w:proofErr w:type="spellEnd"/>
      <w:r w:rsidRPr="00E432E1">
        <w:rPr>
          <w:rFonts w:cs="Times New Roman"/>
          <w:szCs w:val="20"/>
        </w:rPr>
        <w:t xml:space="preserve"> </w:t>
      </w:r>
      <w:proofErr w:type="spellStart"/>
      <w:r w:rsidRPr="00E432E1">
        <w:rPr>
          <w:rFonts w:cs="Times New Roman"/>
          <w:szCs w:val="20"/>
        </w:rPr>
        <w:t>serta</w:t>
      </w:r>
      <w:proofErr w:type="spellEnd"/>
      <w:r w:rsidRPr="00E432E1">
        <w:rPr>
          <w:rFonts w:cs="Times New Roman"/>
          <w:szCs w:val="20"/>
        </w:rPr>
        <w:t xml:space="preserve"> </w:t>
      </w:r>
      <w:proofErr w:type="spellStart"/>
      <w:r w:rsidRPr="00E432E1">
        <w:rPr>
          <w:rFonts w:cs="Times New Roman"/>
          <w:szCs w:val="20"/>
        </w:rPr>
        <w:t>memungkinkan</w:t>
      </w:r>
      <w:proofErr w:type="spellEnd"/>
      <w:r w:rsidRPr="00E432E1">
        <w:rPr>
          <w:rFonts w:cs="Times New Roman"/>
          <w:szCs w:val="20"/>
        </w:rPr>
        <w:t xml:space="preserve"> </w:t>
      </w:r>
      <w:proofErr w:type="spellStart"/>
      <w:r w:rsidRPr="00E432E1">
        <w:rPr>
          <w:rFonts w:cs="Times New Roman"/>
          <w:szCs w:val="20"/>
        </w:rPr>
        <w:t>siswa</w:t>
      </w:r>
      <w:proofErr w:type="spellEnd"/>
      <w:r w:rsidRPr="00E432E1">
        <w:rPr>
          <w:rFonts w:cs="Times New Roman"/>
          <w:szCs w:val="20"/>
        </w:rPr>
        <w:t xml:space="preserve"> </w:t>
      </w:r>
      <w:proofErr w:type="spellStart"/>
      <w:r w:rsidRPr="00E432E1">
        <w:rPr>
          <w:rFonts w:cs="Times New Roman"/>
          <w:szCs w:val="20"/>
        </w:rPr>
        <w:t>mengkonstruksi</w:t>
      </w:r>
      <w:proofErr w:type="spellEnd"/>
      <w:r w:rsidRPr="00E432E1">
        <w:rPr>
          <w:rFonts w:cs="Times New Roman"/>
          <w:szCs w:val="20"/>
        </w:rPr>
        <w:t xml:space="preserve"> </w:t>
      </w:r>
      <w:proofErr w:type="spellStart"/>
      <w:r w:rsidRPr="00563EBC">
        <w:rPr>
          <w:rFonts w:cs="Times New Roman"/>
          <w:szCs w:val="20"/>
        </w:rPr>
        <w:t>penge</w:t>
      </w:r>
      <w:proofErr w:type="spellEnd"/>
      <w:r w:rsidR="00563EBC" w:rsidRPr="00563EBC">
        <w:rPr>
          <w:rFonts w:cs="Times New Roman"/>
          <w:szCs w:val="20"/>
          <w:lang w:val="id-ID"/>
        </w:rPr>
        <w:t>t</w:t>
      </w:r>
      <w:proofErr w:type="spellStart"/>
      <w:r w:rsidRPr="00563EBC">
        <w:rPr>
          <w:rFonts w:cs="Times New Roman"/>
          <w:szCs w:val="20"/>
        </w:rPr>
        <w:t>ahuan</w:t>
      </w:r>
      <w:proofErr w:type="spellEnd"/>
      <w:r w:rsidRPr="00E432E1">
        <w:rPr>
          <w:rFonts w:cs="Times New Roman"/>
          <w:szCs w:val="20"/>
        </w:rPr>
        <w:t xml:space="preserve"> </w:t>
      </w:r>
      <w:proofErr w:type="spellStart"/>
      <w:r w:rsidRPr="00E432E1">
        <w:rPr>
          <w:rFonts w:cs="Times New Roman"/>
          <w:szCs w:val="20"/>
        </w:rPr>
        <w:t>dengan</w:t>
      </w:r>
      <w:proofErr w:type="spellEnd"/>
      <w:r w:rsidRPr="00E432E1">
        <w:rPr>
          <w:rFonts w:cs="Times New Roman"/>
          <w:szCs w:val="20"/>
        </w:rPr>
        <w:t xml:space="preserve"> </w:t>
      </w:r>
      <w:proofErr w:type="spellStart"/>
      <w:r w:rsidRPr="00E432E1">
        <w:rPr>
          <w:rFonts w:cs="Times New Roman"/>
          <w:szCs w:val="20"/>
        </w:rPr>
        <w:t>memberdayakan</w:t>
      </w:r>
      <w:proofErr w:type="spellEnd"/>
      <w:r w:rsidRPr="00E432E1">
        <w:rPr>
          <w:rFonts w:cs="Times New Roman"/>
          <w:szCs w:val="20"/>
        </w:rPr>
        <w:t xml:space="preserve"> </w:t>
      </w:r>
      <w:proofErr w:type="spellStart"/>
      <w:r w:rsidRPr="00E432E1">
        <w:rPr>
          <w:rFonts w:cs="Times New Roman"/>
          <w:szCs w:val="20"/>
        </w:rPr>
        <w:t>gagasan-gagasan</w:t>
      </w:r>
      <w:proofErr w:type="spellEnd"/>
      <w:r w:rsidRPr="00E432E1">
        <w:rPr>
          <w:rFonts w:cs="Times New Roman"/>
          <w:szCs w:val="20"/>
        </w:rPr>
        <w:t xml:space="preserve"> orang lain. (Jacobsen, Eggen &amp; Kauchak, 2009).</w:t>
      </w:r>
    </w:p>
    <w:p w14:paraId="2224BAD3" w14:textId="77777777" w:rsidR="00E432E1" w:rsidRPr="00E432E1" w:rsidRDefault="00E432E1" w:rsidP="00E432E1">
      <w:pPr>
        <w:pStyle w:val="ListParagraph"/>
        <w:numPr>
          <w:ilvl w:val="0"/>
          <w:numId w:val="3"/>
        </w:numPr>
        <w:spacing w:after="0"/>
        <w:ind w:left="426" w:hanging="426"/>
        <w:contextualSpacing w:val="0"/>
        <w:rPr>
          <w:rFonts w:cs="Times New Roman"/>
          <w:b/>
          <w:szCs w:val="20"/>
        </w:rPr>
      </w:pPr>
      <w:r w:rsidRPr="00E432E1">
        <w:rPr>
          <w:rFonts w:cs="Times New Roman"/>
          <w:b/>
          <w:szCs w:val="20"/>
        </w:rPr>
        <w:t>Kerja Sama Siswa Kelas VI dalam Jurnal Harian</w:t>
      </w:r>
    </w:p>
    <w:p w14:paraId="761FE373" w14:textId="77777777" w:rsidR="00E432E1" w:rsidRPr="00E432E1" w:rsidRDefault="00E432E1" w:rsidP="00563EBC">
      <w:pPr>
        <w:pStyle w:val="ListParagraph"/>
        <w:spacing w:after="0"/>
        <w:ind w:left="426" w:firstLine="425"/>
        <w:contextualSpacing w:val="0"/>
        <w:rPr>
          <w:rFonts w:cs="Times New Roman"/>
          <w:szCs w:val="20"/>
        </w:rPr>
      </w:pPr>
      <w:r w:rsidRPr="00E432E1">
        <w:rPr>
          <w:rFonts w:cs="Times New Roman"/>
          <w:szCs w:val="20"/>
        </w:rPr>
        <w:t>Kerja sama menurut Arifin (2015, h.58) adalah, “Suatu keterampilan yang di dalamnya terdapat aktivitas tertentu untuk mencapai tujuan bersama dengan saling membantu dan saling memahami terhadap aktivitas masing-masing”. Pembagian peran dalam kelompok merupakan salah satu bagian terpenting dalam proses kerjasama. Pembahasan lebih lengkap mengenai keterampilan kerja sama siswa adalah sebagai berikut.</w:t>
      </w:r>
    </w:p>
    <w:p w14:paraId="4065B8D3" w14:textId="77777777" w:rsidR="00E432E1" w:rsidRPr="00E432E1" w:rsidRDefault="00E432E1" w:rsidP="00563EBC">
      <w:pPr>
        <w:pStyle w:val="ListParagraph"/>
        <w:numPr>
          <w:ilvl w:val="0"/>
          <w:numId w:val="7"/>
        </w:numPr>
        <w:spacing w:after="0"/>
        <w:ind w:hanging="294"/>
        <w:contextualSpacing w:val="0"/>
        <w:rPr>
          <w:rFonts w:cs="Times New Roman"/>
          <w:szCs w:val="20"/>
        </w:rPr>
      </w:pPr>
      <w:r w:rsidRPr="00E432E1">
        <w:rPr>
          <w:rFonts w:cs="Times New Roman"/>
          <w:szCs w:val="20"/>
        </w:rPr>
        <w:t xml:space="preserve">Berdasarkan analisis isi pada jurnal harian siswa, terlihat bahwa siswa masing-masing memliki perannya  dalam kelompok untuk sebuah kepentingan yang ingin dicapai pada saat permaianan </w:t>
      </w:r>
      <w:r w:rsidRPr="00E432E1">
        <w:rPr>
          <w:rFonts w:cs="Times New Roman"/>
          <w:i/>
          <w:szCs w:val="20"/>
        </w:rPr>
        <w:t>Labirint Goals</w:t>
      </w:r>
      <w:r w:rsidRPr="00E432E1">
        <w:rPr>
          <w:rFonts w:cs="Times New Roman"/>
          <w:szCs w:val="20"/>
        </w:rPr>
        <w:t xml:space="preserve">. Kepentingan yang dimaksud tentu saja adalah meraih kemenangan dalam kelompoknya.  Pembelajaran kelompok yang </w:t>
      </w:r>
      <w:r w:rsidRPr="00E432E1">
        <w:rPr>
          <w:rFonts w:cs="Times New Roman"/>
          <w:szCs w:val="20"/>
        </w:rPr>
        <w:lastRenderedPageBreak/>
        <w:t>dilaksanakan melalui permainan memang dapat meningkatkan keterampilan kerja sama. (Indrastoeti, Jenny dan Mahfud, 2015) sehingga jelas bahwa di dalam jurnal harian siswa mengemukakan salah satu dari bentuk kerja sama yang dilakukannya bersama teman-teman adalah saling berbagi peran dalam permainan dan berusaha menjalankan peranannya dengan baik demi sebuah kemenangan.</w:t>
      </w:r>
    </w:p>
    <w:p w14:paraId="19704ED8" w14:textId="77777777" w:rsidR="00E432E1" w:rsidRPr="00E432E1" w:rsidRDefault="00E432E1" w:rsidP="00563EBC">
      <w:pPr>
        <w:pStyle w:val="ListParagraph"/>
        <w:numPr>
          <w:ilvl w:val="0"/>
          <w:numId w:val="7"/>
        </w:numPr>
        <w:spacing w:after="0"/>
        <w:contextualSpacing w:val="0"/>
        <w:rPr>
          <w:rFonts w:cs="Times New Roman"/>
          <w:szCs w:val="20"/>
        </w:rPr>
      </w:pPr>
      <w:r w:rsidRPr="00E432E1">
        <w:rPr>
          <w:rFonts w:cs="Times New Roman"/>
          <w:szCs w:val="20"/>
        </w:rPr>
        <w:t>Kerja sama akan timbul apabila seseorang memiliki pengetahuan serta pengendalian terhadap diri sendiri untuk memenuhi kepentingan tersebut melalui kerja sama (Cooley, dalam Arifin, 2015). Pengetahuan yang dimiliki siswa diperlihatkan ketika siswa melakukan diskusi dalam proses kerja sama kelompok. Dengan demikian terlihat siswa berpartisipasi dalam diskusi kelompok dengan bertukar pengetahuan.</w:t>
      </w:r>
    </w:p>
    <w:p w14:paraId="048D864B" w14:textId="77777777" w:rsidR="00E432E1" w:rsidRPr="00E432E1" w:rsidRDefault="00E432E1" w:rsidP="00563EBC">
      <w:pPr>
        <w:pStyle w:val="ListParagraph"/>
        <w:numPr>
          <w:ilvl w:val="0"/>
          <w:numId w:val="7"/>
        </w:numPr>
        <w:spacing w:after="0"/>
        <w:contextualSpacing w:val="0"/>
        <w:rPr>
          <w:rFonts w:cs="Times New Roman"/>
          <w:szCs w:val="20"/>
        </w:rPr>
      </w:pPr>
      <w:r w:rsidRPr="00E432E1">
        <w:rPr>
          <w:rFonts w:cs="Times New Roman"/>
          <w:szCs w:val="20"/>
        </w:rPr>
        <w:t>Selain itu partisipasi siswa dalam membuat keputusan kelompok juga muncul pada saat kuis pembelajaran mengenai globalisasi. Kuis tersebut telah mampu melibatkan aspek kognitif (pemecahan masalah) dan aspek psikomotor (keterampilan kerja sama) karena sebenarnya guru mengajukan pertanyaan yang biasa, tetapi daripada memanggil satu siswa, guru lebih meminta seluruh siswa untuk berpikir tentang jawabannya (aspek berpikir) lalu mendiskusikannya dengan mereka (aspek berbagi) (Jacobsen, Eggen &amp; Kauchak, 2009). Dengan demikian pembelajaran menjadi lebih efektif karena semua siswa aktif terlibat membuat keputusan kelompok untuk menjawab pertanyaan-pertanyaan kuis.</w:t>
      </w:r>
    </w:p>
    <w:p w14:paraId="4465AC35" w14:textId="77777777" w:rsidR="00E432E1" w:rsidRPr="00E432E1" w:rsidRDefault="00E432E1" w:rsidP="00E432E1">
      <w:pPr>
        <w:pStyle w:val="ListParagraph"/>
        <w:numPr>
          <w:ilvl w:val="0"/>
          <w:numId w:val="3"/>
        </w:numPr>
        <w:spacing w:after="0"/>
        <w:ind w:left="426" w:hanging="426"/>
        <w:contextualSpacing w:val="0"/>
        <w:jc w:val="left"/>
        <w:rPr>
          <w:rFonts w:cs="Times New Roman"/>
          <w:b/>
          <w:szCs w:val="20"/>
        </w:rPr>
      </w:pPr>
      <w:r w:rsidRPr="00E432E1">
        <w:rPr>
          <w:rFonts w:cs="Times New Roman"/>
          <w:b/>
          <w:szCs w:val="20"/>
        </w:rPr>
        <w:t>Sikap dan Nilai yang dimiliki Siswa Kelas VI dalam Jurnal Harian</w:t>
      </w:r>
    </w:p>
    <w:p w14:paraId="0B8C599B" w14:textId="77777777" w:rsidR="00E432E1" w:rsidRPr="00E432E1" w:rsidRDefault="00E432E1" w:rsidP="00C35FE1">
      <w:pPr>
        <w:pStyle w:val="ListParagraph"/>
        <w:spacing w:after="0"/>
        <w:ind w:left="426" w:firstLine="425"/>
        <w:contextualSpacing w:val="0"/>
        <w:rPr>
          <w:rFonts w:cs="Times New Roman"/>
          <w:szCs w:val="20"/>
        </w:rPr>
      </w:pPr>
      <w:r w:rsidRPr="00E432E1">
        <w:rPr>
          <w:rFonts w:cs="Times New Roman"/>
          <w:szCs w:val="20"/>
        </w:rPr>
        <w:t>Sikap dan nilai sosial sisw muncul sebesar 38,5% dalam jurnal harian siswa. Angka tersebut menunjukkan kemampuan sikap dan nilai sosial siswa merupakan aspek literasi sosial yang paling banyak muncul di dalam jurnal harian. Pembahasan lebih lengkapnya adalah seagai berikut ini.</w:t>
      </w:r>
    </w:p>
    <w:p w14:paraId="22563573" w14:textId="77777777" w:rsidR="00E432E1" w:rsidRPr="00E432E1" w:rsidRDefault="00E432E1" w:rsidP="00E432E1">
      <w:pPr>
        <w:pStyle w:val="ListParagraph"/>
        <w:numPr>
          <w:ilvl w:val="0"/>
          <w:numId w:val="8"/>
        </w:numPr>
        <w:spacing w:after="0"/>
        <w:ind w:left="709" w:hanging="283"/>
        <w:contextualSpacing w:val="0"/>
        <w:rPr>
          <w:rFonts w:cs="Times New Roman"/>
          <w:szCs w:val="20"/>
        </w:rPr>
      </w:pPr>
      <w:r w:rsidRPr="00E432E1">
        <w:rPr>
          <w:rFonts w:cs="Times New Roman"/>
          <w:szCs w:val="20"/>
        </w:rPr>
        <w:t>Siswa mengetahui nilai-nilai yang umum berlaku di masyarakat yaitu nilai agama yang membedakan antara halal dan haram, nilai kesehatan yang membedakan sehat dan tidak sehat serta nilai ekonomi yang membedakan menguntungkan dan tidak menguntungkan. Nilai tersebut menjadi acuan dalam berperilaku dan perbuatan yang dilakukan oleh siswa dalam masyarakat (Jacobsen, Eggen &amp; Kauchak, 2009).</w:t>
      </w:r>
    </w:p>
    <w:p w14:paraId="604D41B6" w14:textId="77777777" w:rsidR="00E432E1" w:rsidRPr="00E432E1" w:rsidRDefault="00E432E1" w:rsidP="00E432E1">
      <w:pPr>
        <w:pStyle w:val="ListParagraph"/>
        <w:numPr>
          <w:ilvl w:val="0"/>
          <w:numId w:val="8"/>
        </w:numPr>
        <w:spacing w:after="0"/>
        <w:ind w:left="709" w:hanging="283"/>
        <w:contextualSpacing w:val="0"/>
        <w:rPr>
          <w:rFonts w:cs="Times New Roman"/>
          <w:szCs w:val="20"/>
        </w:rPr>
      </w:pPr>
      <w:r w:rsidRPr="00E432E1">
        <w:rPr>
          <w:rFonts w:cs="Times New Roman"/>
          <w:szCs w:val="20"/>
        </w:rPr>
        <w:t xml:space="preserve">Siswa dapat mengambil keputusan yang melibatkan dua pilihan berdasarkan pertimbangan nilai. Pengambilan keputusan adalah bagian dari keterampilan kognitif yang melibatkan pengembangan dan penerapan prosedur untuk mengatur, memilih, dan menafsirkan informasi dalam sebuah konteks keputusan. (Ross, 1981). Namun tidak cukup hanya dengan menggunakan kemampuan kognitif, lebih lengkapnya pengambilan keputusan adalah kemampuan berpikir tentang alternatif pilihan yang tersedia, menimbang fakta dan bukti yang ada, mempertimbangkan </w:t>
      </w:r>
      <w:r w:rsidRPr="00E432E1">
        <w:rPr>
          <w:rFonts w:cs="Times New Roman"/>
          <w:szCs w:val="20"/>
        </w:rPr>
        <w:lastRenderedPageBreak/>
        <w:t>tentang nilai pribadi dan masyarakat (Sapriya, 2015). Melihat dari paparan siswa di dalam jurnal, tampaknya berkat pembelajaran dan video yang ditonton dalam materi kegiatan ekspor impor, siswa memiliki pengetahuan tentang produk-produk yang menyehatkan dan tidak menyehatkan serta memiliki nilai-nilai agama yang kuat, sehingga ketika mengetahui terdapat produk impor yang haram dan tidak menyehatkan maka siswa memutuskan untuk tidak mengkonsumsi produk yang bersangkutan.</w:t>
      </w:r>
    </w:p>
    <w:p w14:paraId="0EDEC128" w14:textId="77777777" w:rsidR="00E432E1" w:rsidRPr="00E432E1" w:rsidRDefault="00E432E1" w:rsidP="00E432E1">
      <w:pPr>
        <w:pStyle w:val="ListParagraph"/>
        <w:numPr>
          <w:ilvl w:val="0"/>
          <w:numId w:val="8"/>
        </w:numPr>
        <w:spacing w:after="0"/>
        <w:ind w:left="709" w:hanging="283"/>
        <w:contextualSpacing w:val="0"/>
        <w:rPr>
          <w:rFonts w:cs="Times New Roman"/>
          <w:szCs w:val="20"/>
        </w:rPr>
      </w:pPr>
      <w:r w:rsidRPr="00E432E1">
        <w:rPr>
          <w:rFonts w:cs="Times New Roman"/>
          <w:szCs w:val="20"/>
        </w:rPr>
        <w:t>Siswa juga mengetahui hak-hak asasi manusia yang dijamin bagi semua warga negara. Dalam pembelajaran mengenai bencana alam siswa mengetahui bahwa pada dasarnya semua manusia diciptakan sama yaitu memiliki kesamaan kodrati berupa akal, pikiran, perasaan serta kehendak sebagai ciri makhluk yang berbudaya dan manusiawi.(Abdulkadir, 2005). Selain itu tampaknya guru juga melakukan peranannya dengan baik dengan memberikan siswa pertanyaan-pertanyaan yang mengarah pada nilai-nilai kemanusiaan. Sebagai bagian dari masyarakat Indonesia yang multikultural, perbedaan nilai agama dan budaya memang ada namun yang tidak boleh dilupakan guru adalah mengajarkan nilai-nilai universal yang berlaku bagi seluruh manusia (Sapriya, 2015). Termasuk yang dikemukakan tersebut adalah mengajarkan siswa mengenai nilai-nilai kodrati manusia ditengah-tengah nilai-nilai budaya dan agama yang ada. Selain itu dari jawaban guru dalam wawancara, pemahaman siswa mengenai nilai-nilai kemanusiaan juga ikut terbantu dari pembelajaran Pendidikan Kewarganegaraan (PKn). Hal ini memang selaras dengan yang dikemukakan oleh Arthur &amp; Davison bahwa kemampuan literasi sosial tidak hanya muncul dari adanya pembelajaran mengenai ilmu-ilmu sosial melainkan juga melalui pendidikan kewarganegaraan (Arthur &amp; Davison, 2000).</w:t>
      </w:r>
    </w:p>
    <w:p w14:paraId="12A4CD70" w14:textId="77777777" w:rsidR="00E432E1" w:rsidRPr="00E432E1" w:rsidRDefault="00E432E1" w:rsidP="00E432E1">
      <w:pPr>
        <w:pStyle w:val="ListParagraph"/>
        <w:numPr>
          <w:ilvl w:val="0"/>
          <w:numId w:val="8"/>
        </w:numPr>
        <w:spacing w:after="0"/>
        <w:ind w:left="709" w:hanging="283"/>
        <w:contextualSpacing w:val="0"/>
        <w:rPr>
          <w:rFonts w:cs="Times New Roman"/>
          <w:szCs w:val="20"/>
        </w:rPr>
      </w:pPr>
      <w:r w:rsidRPr="00E432E1">
        <w:rPr>
          <w:rFonts w:cs="Times New Roman"/>
          <w:szCs w:val="20"/>
        </w:rPr>
        <w:t>Pada saat siswa belajar mengenai produk-produk dalam negeri dan luar negeri, terlihat di dalam jurnal siswa juga memiliki sikap loyal terhadap produk-produk Indonesia. Pembelajaran IPS dapat meningkatkan kecintaan siswa terhadap bangsa dan Indonesia, serta jika terus diperdalam maka kebanggaan itu akan berkembang menjadi sebuah loyalitas.</w:t>
      </w:r>
    </w:p>
    <w:p w14:paraId="5769F41D" w14:textId="261AACCF" w:rsidR="00E432E1" w:rsidRPr="00E432E1" w:rsidRDefault="00E432E1" w:rsidP="00E432E1">
      <w:pPr>
        <w:pStyle w:val="ListParagraph"/>
        <w:numPr>
          <w:ilvl w:val="0"/>
          <w:numId w:val="8"/>
        </w:numPr>
        <w:spacing w:after="0"/>
        <w:ind w:left="709" w:hanging="283"/>
        <w:contextualSpacing w:val="0"/>
        <w:rPr>
          <w:rFonts w:cs="Times New Roman"/>
          <w:szCs w:val="20"/>
        </w:rPr>
      </w:pPr>
      <w:r w:rsidRPr="00E432E1">
        <w:rPr>
          <w:rFonts w:cs="Times New Roman"/>
          <w:szCs w:val="20"/>
        </w:rPr>
        <w:t xml:space="preserve">Terdapat empat unsur pandangan hidup yaitu cita-cita, kebajikan, usaha, keyakinan atau kepercayaan. Cita-cita merupakan sesuatu yang diinginkan yang harus dicapai dengan adanya perjuangan (Abdulkadir, 2005). Sebagaimana tercantum dalam pembukaan undang-undang dasar 1945, cita-cita bangsa Indonesia adalah persatuan seluruh bangsa Indonesia ditengah kebhinekaan atau multikulturalisme yang terjadi. </w:t>
      </w:r>
      <w:proofErr w:type="spellStart"/>
      <w:r w:rsidRPr="00E432E1">
        <w:rPr>
          <w:rFonts w:cs="Times New Roman"/>
          <w:szCs w:val="20"/>
        </w:rPr>
        <w:t>Tidak</w:t>
      </w:r>
      <w:proofErr w:type="spellEnd"/>
      <w:r w:rsidRPr="00E432E1">
        <w:rPr>
          <w:rFonts w:cs="Times New Roman"/>
          <w:szCs w:val="20"/>
        </w:rPr>
        <w:t xml:space="preserve"> </w:t>
      </w:r>
      <w:proofErr w:type="spellStart"/>
      <w:r w:rsidRPr="00E432E1">
        <w:rPr>
          <w:rFonts w:cs="Times New Roman"/>
          <w:szCs w:val="20"/>
        </w:rPr>
        <w:t>dapat</w:t>
      </w:r>
      <w:proofErr w:type="spellEnd"/>
      <w:r w:rsidRPr="00E432E1">
        <w:rPr>
          <w:rFonts w:cs="Times New Roman"/>
          <w:szCs w:val="20"/>
        </w:rPr>
        <w:t xml:space="preserve"> </w:t>
      </w:r>
      <w:proofErr w:type="spellStart"/>
      <w:r w:rsidRPr="00E432E1">
        <w:rPr>
          <w:rFonts w:cs="Times New Roman"/>
          <w:szCs w:val="20"/>
        </w:rPr>
        <w:t>dipungkiri</w:t>
      </w:r>
      <w:proofErr w:type="spellEnd"/>
      <w:r w:rsidRPr="00E432E1">
        <w:rPr>
          <w:rFonts w:cs="Times New Roman"/>
          <w:szCs w:val="20"/>
        </w:rPr>
        <w:t xml:space="preserve"> </w:t>
      </w:r>
      <w:proofErr w:type="spellStart"/>
      <w:r w:rsidRPr="00E432E1">
        <w:rPr>
          <w:rFonts w:cs="Times New Roman"/>
          <w:szCs w:val="20"/>
        </w:rPr>
        <w:t>bahwa</w:t>
      </w:r>
      <w:proofErr w:type="spellEnd"/>
      <w:r w:rsidRPr="00E432E1">
        <w:rPr>
          <w:rFonts w:cs="Times New Roman"/>
          <w:szCs w:val="20"/>
        </w:rPr>
        <w:t xml:space="preserve"> Indonesia </w:t>
      </w:r>
      <w:proofErr w:type="spellStart"/>
      <w:r w:rsidRPr="00E432E1">
        <w:rPr>
          <w:rFonts w:cs="Times New Roman"/>
          <w:szCs w:val="20"/>
        </w:rPr>
        <w:t>adalah</w:t>
      </w:r>
      <w:proofErr w:type="spellEnd"/>
      <w:r w:rsidRPr="00E432E1">
        <w:rPr>
          <w:rFonts w:cs="Times New Roman"/>
          <w:szCs w:val="20"/>
        </w:rPr>
        <w:t xml:space="preserve"> </w:t>
      </w:r>
      <w:proofErr w:type="spellStart"/>
      <w:r w:rsidRPr="00E432E1">
        <w:rPr>
          <w:rFonts w:cs="Times New Roman"/>
          <w:szCs w:val="20"/>
        </w:rPr>
        <w:t>negara</w:t>
      </w:r>
      <w:proofErr w:type="spellEnd"/>
      <w:r w:rsidRPr="00E432E1">
        <w:rPr>
          <w:rFonts w:cs="Times New Roman"/>
          <w:szCs w:val="20"/>
        </w:rPr>
        <w:t xml:space="preserve"> yang </w:t>
      </w:r>
      <w:proofErr w:type="spellStart"/>
      <w:r w:rsidRPr="00E432E1">
        <w:rPr>
          <w:rFonts w:cs="Times New Roman"/>
          <w:szCs w:val="20"/>
        </w:rPr>
        <w:t>multikultur</w:t>
      </w:r>
      <w:proofErr w:type="spellEnd"/>
      <w:r w:rsidRPr="00E432E1">
        <w:rPr>
          <w:rFonts w:cs="Times New Roman"/>
          <w:szCs w:val="20"/>
        </w:rPr>
        <w:t xml:space="preserve"> </w:t>
      </w:r>
      <w:proofErr w:type="spellStart"/>
      <w:r w:rsidRPr="00E432E1">
        <w:rPr>
          <w:rFonts w:cs="Times New Roman"/>
          <w:szCs w:val="20"/>
        </w:rPr>
        <w:t>sehingga</w:t>
      </w:r>
      <w:proofErr w:type="spellEnd"/>
      <w:r w:rsidRPr="00E432E1">
        <w:rPr>
          <w:rFonts w:cs="Times New Roman"/>
          <w:szCs w:val="20"/>
        </w:rPr>
        <w:t xml:space="preserve"> </w:t>
      </w:r>
      <w:proofErr w:type="spellStart"/>
      <w:r w:rsidRPr="00E432E1">
        <w:rPr>
          <w:rFonts w:cs="Times New Roman"/>
          <w:szCs w:val="20"/>
        </w:rPr>
        <w:t>semboyan</w:t>
      </w:r>
      <w:proofErr w:type="spellEnd"/>
      <w:r w:rsidRPr="00E432E1">
        <w:rPr>
          <w:rFonts w:cs="Times New Roman"/>
          <w:szCs w:val="20"/>
        </w:rPr>
        <w:t xml:space="preserve"> </w:t>
      </w:r>
      <w:proofErr w:type="spellStart"/>
      <w:r w:rsidRPr="00E432E1">
        <w:rPr>
          <w:rFonts w:cs="Times New Roman"/>
          <w:szCs w:val="20"/>
        </w:rPr>
        <w:t>bangsa</w:t>
      </w:r>
      <w:proofErr w:type="spellEnd"/>
      <w:r w:rsidRPr="00E432E1">
        <w:rPr>
          <w:rFonts w:cs="Times New Roman"/>
          <w:szCs w:val="20"/>
        </w:rPr>
        <w:t xml:space="preserve"> pun </w:t>
      </w:r>
      <w:proofErr w:type="spellStart"/>
      <w:r w:rsidRPr="00E432E1">
        <w:rPr>
          <w:rFonts w:cs="Times New Roman"/>
          <w:szCs w:val="20"/>
        </w:rPr>
        <w:t>menjadi</w:t>
      </w:r>
      <w:proofErr w:type="spellEnd"/>
      <w:r w:rsidRPr="00E432E1">
        <w:rPr>
          <w:rFonts w:cs="Times New Roman"/>
          <w:szCs w:val="20"/>
        </w:rPr>
        <w:t xml:space="preserve"> </w:t>
      </w:r>
      <w:r w:rsidRPr="00563EBC">
        <w:rPr>
          <w:rFonts w:cs="Times New Roman"/>
          <w:szCs w:val="20"/>
        </w:rPr>
        <w:t>‘</w:t>
      </w:r>
      <w:r w:rsidR="00563EBC" w:rsidRPr="00563EBC">
        <w:rPr>
          <w:rFonts w:cs="Times New Roman"/>
          <w:szCs w:val="20"/>
          <w:lang w:val="id-ID"/>
        </w:rPr>
        <w:t>B</w:t>
      </w:r>
      <w:proofErr w:type="spellStart"/>
      <w:r w:rsidRPr="00563EBC">
        <w:rPr>
          <w:rFonts w:cs="Times New Roman"/>
          <w:szCs w:val="20"/>
        </w:rPr>
        <w:t>hineka</w:t>
      </w:r>
      <w:proofErr w:type="spellEnd"/>
      <w:r w:rsidRPr="00563EBC">
        <w:rPr>
          <w:rFonts w:cs="Times New Roman"/>
          <w:szCs w:val="20"/>
        </w:rPr>
        <w:t xml:space="preserve"> </w:t>
      </w:r>
      <w:r w:rsidR="00563EBC" w:rsidRPr="00563EBC">
        <w:rPr>
          <w:rFonts w:cs="Times New Roman"/>
          <w:szCs w:val="20"/>
          <w:lang w:val="id-ID"/>
        </w:rPr>
        <w:t>T</w:t>
      </w:r>
      <w:proofErr w:type="spellStart"/>
      <w:r w:rsidRPr="00563EBC">
        <w:rPr>
          <w:rFonts w:cs="Times New Roman"/>
          <w:szCs w:val="20"/>
        </w:rPr>
        <w:t>unggal</w:t>
      </w:r>
      <w:proofErr w:type="spellEnd"/>
      <w:r w:rsidRPr="00563EBC">
        <w:rPr>
          <w:rFonts w:cs="Times New Roman"/>
          <w:szCs w:val="20"/>
        </w:rPr>
        <w:t xml:space="preserve"> </w:t>
      </w:r>
      <w:r w:rsidR="00563EBC" w:rsidRPr="00563EBC">
        <w:rPr>
          <w:rFonts w:cs="Times New Roman"/>
          <w:szCs w:val="20"/>
          <w:lang w:val="id-ID"/>
        </w:rPr>
        <w:t>I</w:t>
      </w:r>
      <w:proofErr w:type="spellStart"/>
      <w:r w:rsidRPr="00563EBC">
        <w:rPr>
          <w:rFonts w:cs="Times New Roman"/>
          <w:szCs w:val="20"/>
        </w:rPr>
        <w:t>ka</w:t>
      </w:r>
      <w:proofErr w:type="spellEnd"/>
      <w:r w:rsidRPr="00563EBC">
        <w:rPr>
          <w:rFonts w:cs="Times New Roman"/>
          <w:szCs w:val="20"/>
        </w:rPr>
        <w:t>’</w:t>
      </w:r>
      <w:r w:rsidRPr="00E432E1">
        <w:rPr>
          <w:rFonts w:cs="Times New Roman"/>
          <w:szCs w:val="20"/>
        </w:rPr>
        <w:t xml:space="preserve"> </w:t>
      </w:r>
      <w:proofErr w:type="spellStart"/>
      <w:r w:rsidRPr="00E432E1">
        <w:rPr>
          <w:rFonts w:cs="Times New Roman"/>
          <w:szCs w:val="20"/>
        </w:rPr>
        <w:t>yaitu</w:t>
      </w:r>
      <w:proofErr w:type="spellEnd"/>
      <w:r w:rsidRPr="00E432E1">
        <w:rPr>
          <w:rFonts w:cs="Times New Roman"/>
          <w:szCs w:val="20"/>
        </w:rPr>
        <w:t xml:space="preserve"> </w:t>
      </w:r>
      <w:proofErr w:type="spellStart"/>
      <w:r w:rsidRPr="00E432E1">
        <w:rPr>
          <w:rFonts w:cs="Times New Roman"/>
          <w:szCs w:val="20"/>
        </w:rPr>
        <w:t>berbeda-beda</w:t>
      </w:r>
      <w:proofErr w:type="spellEnd"/>
      <w:r w:rsidRPr="00E432E1">
        <w:rPr>
          <w:rFonts w:cs="Times New Roman"/>
          <w:szCs w:val="20"/>
        </w:rPr>
        <w:t xml:space="preserve"> </w:t>
      </w:r>
      <w:proofErr w:type="spellStart"/>
      <w:r w:rsidRPr="00E432E1">
        <w:rPr>
          <w:rFonts w:cs="Times New Roman"/>
          <w:szCs w:val="20"/>
        </w:rPr>
        <w:t>tapi</w:t>
      </w:r>
      <w:proofErr w:type="spellEnd"/>
      <w:r w:rsidRPr="00E432E1">
        <w:rPr>
          <w:rFonts w:cs="Times New Roman"/>
          <w:szCs w:val="20"/>
        </w:rPr>
        <w:t xml:space="preserve"> </w:t>
      </w:r>
      <w:proofErr w:type="spellStart"/>
      <w:r w:rsidRPr="00E432E1">
        <w:rPr>
          <w:rFonts w:cs="Times New Roman"/>
          <w:szCs w:val="20"/>
        </w:rPr>
        <w:t>tetap</w:t>
      </w:r>
      <w:proofErr w:type="spellEnd"/>
      <w:r w:rsidRPr="00E432E1">
        <w:rPr>
          <w:rFonts w:cs="Times New Roman"/>
          <w:szCs w:val="20"/>
        </w:rPr>
        <w:t xml:space="preserve"> </w:t>
      </w:r>
      <w:proofErr w:type="spellStart"/>
      <w:r w:rsidRPr="00E432E1">
        <w:rPr>
          <w:rFonts w:cs="Times New Roman"/>
          <w:szCs w:val="20"/>
        </w:rPr>
        <w:t>satu</w:t>
      </w:r>
      <w:proofErr w:type="spellEnd"/>
      <w:r w:rsidRPr="00E432E1">
        <w:rPr>
          <w:rFonts w:cs="Times New Roman"/>
          <w:szCs w:val="20"/>
        </w:rPr>
        <w:t xml:space="preserve">. Dari paparan kalimat siswa di dalam jurnal, tampaknya siswa sudah memahami makna semboyan dari bhineka tunggal ika tersebut sehingga siswa mau </w:t>
      </w:r>
      <w:r w:rsidRPr="00E432E1">
        <w:rPr>
          <w:rFonts w:cs="Times New Roman"/>
          <w:szCs w:val="20"/>
        </w:rPr>
        <w:lastRenderedPageBreak/>
        <w:t>membantu para korban bencana alam meskipun berbeda agama dan berbeda budaya dengannya.</w:t>
      </w:r>
    </w:p>
    <w:p w14:paraId="16C6DFBE" w14:textId="77777777" w:rsidR="00E432E1" w:rsidRPr="00E432E1" w:rsidRDefault="00E432E1" w:rsidP="00E432E1">
      <w:pPr>
        <w:pStyle w:val="ListParagraph"/>
        <w:numPr>
          <w:ilvl w:val="0"/>
          <w:numId w:val="8"/>
        </w:numPr>
        <w:spacing w:after="0"/>
        <w:ind w:left="709" w:hanging="283"/>
        <w:contextualSpacing w:val="0"/>
        <w:rPr>
          <w:rFonts w:cs="Times New Roman"/>
          <w:szCs w:val="20"/>
        </w:rPr>
      </w:pPr>
      <w:r w:rsidRPr="00E432E1">
        <w:rPr>
          <w:rFonts w:cs="Times New Roman"/>
          <w:szCs w:val="20"/>
        </w:rPr>
        <w:t>Dari apa yang siswa lakukan dan paparkan di dalam jurnal hariannya, siswa memiliki perhatian dan peduli terhadap sesama. Hal ini sebenarnya adalah bagian terpenting dari literasi sosial di mana siswa tidak hanya memahami isu atau permasalahan sosial yang ada melainkan siswa ikut berpartisipasi dalam membangun masyarakat dan membantu menyelesaikan permasalahan sosial dengan berpartisipasi langsung ke masyarakat tempat tinggalnya (Arthur &amp; Davison, 200). Namun hal yang penting tidak boleh dilupakan dari kegiatan partisipasi sosial adalah kegiatan yang melibatkan siswa tersebut harus memiliki kegunaan timbal balik baik bagi siswa maupun bagi masyrakat, kegiatan yang dilakukan mendapatkan bantuan atau dukungan pihak lain sepanjang kegiatannya bersifat positif, serta kegiatan harus dapat mengembangkan intelektual, etika dan moral siswa. Berdasarkan hasil observasi, sejauh ini yang dipaparkan siswa di dalam jurnal memang benar adanya karena selain dari mengemukakan niatnya yang ingin membantu, siswa pun langsung menggalang dana untuk para korban dan pihak sekolah ikut mendukung kegiatan tersebut.</w:t>
      </w:r>
    </w:p>
    <w:p w14:paraId="66824261" w14:textId="77777777" w:rsidR="00E432E1" w:rsidRDefault="00E432E1" w:rsidP="00D72886">
      <w:pPr>
        <w:pStyle w:val="Heading1"/>
        <w:spacing w:before="0"/>
        <w:rPr>
          <w:rStyle w:val="blackclass"/>
          <w:color w:val="000000"/>
          <w:szCs w:val="20"/>
          <w:shd w:val="clear" w:color="auto" w:fill="FFFFFF"/>
          <w:lang w:val="id-ID"/>
        </w:rPr>
      </w:pPr>
    </w:p>
    <w:p w14:paraId="2E397295" w14:textId="77777777" w:rsidR="00D72886" w:rsidRPr="003642C0" w:rsidRDefault="00D72886" w:rsidP="00D72886">
      <w:pPr>
        <w:pStyle w:val="Heading1"/>
        <w:spacing w:before="0"/>
        <w:rPr>
          <w:rStyle w:val="blackclass"/>
          <w:b w:val="0"/>
          <w:color w:val="000000"/>
          <w:szCs w:val="20"/>
          <w:shd w:val="clear" w:color="auto" w:fill="FFFFFF"/>
        </w:rPr>
      </w:pPr>
      <w:r w:rsidRPr="003642C0">
        <w:rPr>
          <w:rStyle w:val="blackclass"/>
          <w:color w:val="000000"/>
          <w:szCs w:val="20"/>
          <w:shd w:val="clear" w:color="auto" w:fill="FFFFFF"/>
        </w:rPr>
        <w:t>SIMPULAN</w:t>
      </w:r>
      <w:r>
        <w:rPr>
          <w:rStyle w:val="blackclass"/>
          <w:color w:val="000000"/>
          <w:szCs w:val="20"/>
          <w:shd w:val="clear" w:color="auto" w:fill="FFFFFF"/>
        </w:rPr>
        <w:t xml:space="preserve"> </w:t>
      </w:r>
    </w:p>
    <w:p w14:paraId="6CED94D2" w14:textId="77777777" w:rsidR="00082E18" w:rsidRPr="00082E18" w:rsidRDefault="00082E18" w:rsidP="00082E18">
      <w:pPr>
        <w:pStyle w:val="ListParagraph"/>
        <w:spacing w:after="0"/>
        <w:ind w:left="0" w:firstLine="851"/>
        <w:contextualSpacing w:val="0"/>
        <w:rPr>
          <w:rFonts w:cs="Times New Roman"/>
          <w:szCs w:val="20"/>
        </w:rPr>
      </w:pPr>
      <w:r w:rsidRPr="00082E18">
        <w:rPr>
          <w:rFonts w:cs="Times New Roman"/>
          <w:szCs w:val="20"/>
        </w:rPr>
        <w:t>Kemampuan literasi Sosial adalah kemampuan seseorang yang melibatkan keterampilan intelektual, keterampilan sosial, keterampilan kerja sama serta sikap dan nilai untuk bergaul dan berkontribusi di lingkungan sosialnya. Kemampuan literasi sosial dapat dikembangkan melalui pembelajaran IPS dan Pendidikan Kewarganegaraan. Kemampuan literasi sosial siswa yang melibatkan keterampilan intelektual akan muncul pada saat pembelajaran menggunakan pendekatan konstruktivisme di mana siswa berperan sebagai subjek belajar yang aktif. Keterampilan sosial dan keterampilan kerja sama akan muncul pada saat pembelajaran dikemas dengan metode pembelajaran kelompok, sementara sikap dan nilai sosial muncul sebagai dampak dari pengetahuan dan keterampilan sosial yang dimiliki siswa yang terus dipegang teguh dan diterapkan siswa dalam kehidupan sosialnya sehari-hari.</w:t>
      </w:r>
    </w:p>
    <w:p w14:paraId="71731C32" w14:textId="77777777" w:rsidR="00D72886" w:rsidRPr="003642C0" w:rsidRDefault="00D72886" w:rsidP="00D72886">
      <w:pPr>
        <w:spacing w:after="0"/>
        <w:jc w:val="left"/>
        <w:rPr>
          <w:rStyle w:val="apple-converted-space"/>
          <w:color w:val="000000"/>
          <w:szCs w:val="20"/>
          <w:shd w:val="clear" w:color="auto" w:fill="FFFFFF"/>
        </w:rPr>
      </w:pPr>
    </w:p>
    <w:p w14:paraId="680D972F" w14:textId="77777777" w:rsidR="00D72886" w:rsidRPr="003642C0" w:rsidRDefault="00D72886" w:rsidP="00D72886">
      <w:pPr>
        <w:pStyle w:val="Heading1"/>
        <w:spacing w:before="0"/>
      </w:pPr>
      <w:r w:rsidRPr="003642C0">
        <w:rPr>
          <w:rStyle w:val="blackclass"/>
          <w:color w:val="000000"/>
          <w:szCs w:val="20"/>
          <w:shd w:val="clear" w:color="auto" w:fill="FFFFFF"/>
        </w:rPr>
        <w:t>REFERENSI</w:t>
      </w:r>
      <w:r>
        <w:rPr>
          <w:rStyle w:val="blackclass"/>
          <w:color w:val="000000"/>
          <w:szCs w:val="20"/>
          <w:shd w:val="clear" w:color="auto" w:fill="FFFFFF"/>
        </w:rPr>
        <w:t xml:space="preserve"> </w:t>
      </w:r>
    </w:p>
    <w:p w14:paraId="6C6DCB00" w14:textId="77777777" w:rsidR="00707ECA" w:rsidRPr="00707ECA" w:rsidRDefault="00707ECA" w:rsidP="00082E18">
      <w:pPr>
        <w:pStyle w:val="ListParagraph"/>
        <w:spacing w:after="80" w:line="240" w:lineRule="exact"/>
        <w:ind w:left="567" w:hanging="567"/>
        <w:contextualSpacing w:val="0"/>
        <w:rPr>
          <w:rFonts w:cs="Times New Roman"/>
          <w:szCs w:val="20"/>
        </w:rPr>
      </w:pPr>
      <w:r w:rsidRPr="00707ECA">
        <w:rPr>
          <w:rFonts w:cs="Times New Roman"/>
          <w:szCs w:val="20"/>
        </w:rPr>
        <w:t xml:space="preserve">Agustyaningrum, N. (2015). Mengembangkan Keterampilan Berpikir Tingkat Tinggi dalam Pembelajaran Matematika SMP. </w:t>
      </w:r>
      <w:r w:rsidRPr="00707ECA">
        <w:rPr>
          <w:rFonts w:cs="Times New Roman"/>
          <w:i/>
          <w:iCs/>
          <w:szCs w:val="20"/>
        </w:rPr>
        <w:t>PYTHAGORAS</w:t>
      </w:r>
      <w:r w:rsidRPr="00707ECA">
        <w:rPr>
          <w:rFonts w:cs="Times New Roman"/>
          <w:szCs w:val="20"/>
        </w:rPr>
        <w:t xml:space="preserve">, </w:t>
      </w:r>
      <w:r w:rsidRPr="00707ECA">
        <w:rPr>
          <w:rFonts w:cs="Times New Roman"/>
          <w:i/>
          <w:iCs/>
          <w:szCs w:val="20"/>
        </w:rPr>
        <w:t>4</w:t>
      </w:r>
      <w:r w:rsidRPr="00707ECA">
        <w:rPr>
          <w:rFonts w:cs="Times New Roman"/>
          <w:szCs w:val="20"/>
        </w:rPr>
        <w:t>(1).</w:t>
      </w:r>
    </w:p>
    <w:p w14:paraId="4B11B28A" w14:textId="77777777" w:rsidR="00707ECA" w:rsidRPr="00707ECA" w:rsidRDefault="00707ECA" w:rsidP="00082E18">
      <w:pPr>
        <w:pStyle w:val="FootnoteText"/>
        <w:spacing w:after="80" w:line="240" w:lineRule="exact"/>
        <w:ind w:left="567" w:hanging="567"/>
        <w:rPr>
          <w:rFonts w:ascii="Century Gothic" w:hAnsi="Century Gothic" w:cs="Times New Roman"/>
        </w:rPr>
      </w:pPr>
      <w:r w:rsidRPr="00707ECA">
        <w:rPr>
          <w:rFonts w:ascii="Century Gothic" w:hAnsi="Century Gothic" w:cs="Times New Roman"/>
        </w:rPr>
        <w:t xml:space="preserve">Arifin, B.S. (2015). </w:t>
      </w:r>
      <w:r w:rsidRPr="00707ECA">
        <w:rPr>
          <w:rFonts w:ascii="Century Gothic" w:hAnsi="Century Gothic" w:cs="Times New Roman"/>
          <w:i/>
        </w:rPr>
        <w:t xml:space="preserve">Psikologi Sosial. </w:t>
      </w:r>
      <w:r w:rsidRPr="00707ECA">
        <w:rPr>
          <w:rFonts w:ascii="Century Gothic" w:hAnsi="Century Gothic" w:cs="Times New Roman"/>
        </w:rPr>
        <w:t>Bandung: CV Pustaka Setia.</w:t>
      </w:r>
    </w:p>
    <w:p w14:paraId="00FB3593" w14:textId="77777777" w:rsidR="00707ECA" w:rsidRPr="00707ECA" w:rsidRDefault="00707ECA" w:rsidP="00082E18">
      <w:pPr>
        <w:spacing w:after="80" w:line="240" w:lineRule="exact"/>
        <w:ind w:left="567" w:hanging="567"/>
        <w:rPr>
          <w:rFonts w:cs="Times New Roman"/>
          <w:szCs w:val="20"/>
          <w:lang w:val="id-ID"/>
        </w:rPr>
      </w:pPr>
      <w:r w:rsidRPr="00707ECA">
        <w:rPr>
          <w:rFonts w:cs="Times New Roman"/>
          <w:szCs w:val="20"/>
        </w:rPr>
        <w:t xml:space="preserve">Arthur, J., &amp; Davison, J. (2000). Social literacy and citizenship education in the school curriculum. </w:t>
      </w:r>
      <w:r w:rsidRPr="00707ECA">
        <w:rPr>
          <w:rFonts w:cs="Times New Roman"/>
          <w:i/>
          <w:iCs/>
          <w:szCs w:val="20"/>
        </w:rPr>
        <w:t>Curriculum journal</w:t>
      </w:r>
      <w:r w:rsidRPr="00707ECA">
        <w:rPr>
          <w:rFonts w:cs="Times New Roman"/>
          <w:szCs w:val="20"/>
        </w:rPr>
        <w:t xml:space="preserve">, </w:t>
      </w:r>
      <w:r w:rsidRPr="00707ECA">
        <w:rPr>
          <w:rFonts w:cs="Times New Roman"/>
          <w:i/>
          <w:iCs/>
          <w:szCs w:val="20"/>
        </w:rPr>
        <w:t>11</w:t>
      </w:r>
      <w:r w:rsidRPr="00707ECA">
        <w:rPr>
          <w:rFonts w:cs="Times New Roman"/>
          <w:szCs w:val="20"/>
        </w:rPr>
        <w:t>(1), 9-23.</w:t>
      </w:r>
    </w:p>
    <w:p w14:paraId="4042E8EC" w14:textId="77777777" w:rsidR="00707ECA" w:rsidRPr="00707ECA" w:rsidRDefault="00707ECA" w:rsidP="00082E18">
      <w:pPr>
        <w:spacing w:after="80" w:line="240" w:lineRule="exact"/>
        <w:ind w:left="567" w:hanging="567"/>
        <w:rPr>
          <w:rFonts w:cs="Times New Roman"/>
          <w:szCs w:val="20"/>
          <w:lang w:val="id-ID"/>
        </w:rPr>
      </w:pPr>
      <w:r w:rsidRPr="00707ECA">
        <w:rPr>
          <w:rFonts w:cs="Times New Roman"/>
          <w:szCs w:val="20"/>
        </w:rPr>
        <w:t xml:space="preserve">Bearne, E. (2003). Rethinking literacy: Communication, representation and text. </w:t>
      </w:r>
      <w:r w:rsidRPr="00707ECA">
        <w:rPr>
          <w:rFonts w:cs="Times New Roman"/>
          <w:i/>
          <w:iCs/>
          <w:szCs w:val="20"/>
        </w:rPr>
        <w:t>Literacy</w:t>
      </w:r>
      <w:r w:rsidRPr="00707ECA">
        <w:rPr>
          <w:rFonts w:cs="Times New Roman"/>
          <w:szCs w:val="20"/>
        </w:rPr>
        <w:t xml:space="preserve">, </w:t>
      </w:r>
      <w:r w:rsidRPr="00707ECA">
        <w:rPr>
          <w:rFonts w:cs="Times New Roman"/>
          <w:i/>
          <w:iCs/>
          <w:szCs w:val="20"/>
        </w:rPr>
        <w:t>37</w:t>
      </w:r>
      <w:r w:rsidRPr="00707ECA">
        <w:rPr>
          <w:rFonts w:cs="Times New Roman"/>
          <w:szCs w:val="20"/>
        </w:rPr>
        <w:t>(3), 98-103.</w:t>
      </w:r>
    </w:p>
    <w:p w14:paraId="61EE7921" w14:textId="77777777" w:rsidR="00707ECA" w:rsidRPr="00707ECA" w:rsidRDefault="00707ECA" w:rsidP="00082E18">
      <w:pPr>
        <w:spacing w:after="80" w:line="240" w:lineRule="exact"/>
        <w:ind w:left="567" w:hanging="567"/>
        <w:rPr>
          <w:rFonts w:cs="Times New Roman"/>
          <w:szCs w:val="20"/>
          <w:lang w:val="id-ID"/>
        </w:rPr>
      </w:pPr>
      <w:r w:rsidRPr="00707ECA">
        <w:rPr>
          <w:rFonts w:cs="Times New Roman"/>
          <w:szCs w:val="20"/>
        </w:rPr>
        <w:lastRenderedPageBreak/>
        <w:t xml:space="preserve">Cook-Gumperz, J. (2006). </w:t>
      </w:r>
      <w:r w:rsidRPr="00707ECA">
        <w:rPr>
          <w:rFonts w:cs="Times New Roman"/>
          <w:i/>
          <w:iCs/>
          <w:szCs w:val="20"/>
        </w:rPr>
        <w:t>The social construction of literacy</w:t>
      </w:r>
      <w:r w:rsidRPr="00707ECA">
        <w:rPr>
          <w:rFonts w:cs="Times New Roman"/>
          <w:szCs w:val="20"/>
        </w:rPr>
        <w:t xml:space="preserve"> (Vol. 25). Cambridge University Press.</w:t>
      </w:r>
    </w:p>
    <w:p w14:paraId="14A9D2AA" w14:textId="77777777" w:rsidR="00707ECA" w:rsidRPr="00707ECA" w:rsidRDefault="00707ECA" w:rsidP="00082E18">
      <w:pPr>
        <w:pStyle w:val="ListParagraph"/>
        <w:spacing w:after="80" w:line="240" w:lineRule="exact"/>
        <w:ind w:left="567" w:hanging="567"/>
        <w:contextualSpacing w:val="0"/>
        <w:rPr>
          <w:rFonts w:cs="Times New Roman"/>
          <w:szCs w:val="20"/>
        </w:rPr>
      </w:pPr>
      <w:r w:rsidRPr="00707ECA">
        <w:rPr>
          <w:rFonts w:cs="Times New Roman"/>
          <w:szCs w:val="20"/>
        </w:rPr>
        <w:t xml:space="preserve">Dwijananti, P., &amp; Yulianti, D. (2010). Pengembangan kemampuan berpikir kritis mahasiswa melalui pembelajaran problem based instruction pada mata kuliah fisika lingkungan. </w:t>
      </w:r>
      <w:r w:rsidRPr="00707ECA">
        <w:rPr>
          <w:rFonts w:cs="Times New Roman"/>
          <w:i/>
          <w:iCs/>
          <w:szCs w:val="20"/>
        </w:rPr>
        <w:t>Jurnal Pendidikan Fisika Indonesia</w:t>
      </w:r>
      <w:r w:rsidRPr="00707ECA">
        <w:rPr>
          <w:rFonts w:cs="Times New Roman"/>
          <w:szCs w:val="20"/>
        </w:rPr>
        <w:t xml:space="preserve">, </w:t>
      </w:r>
      <w:r w:rsidRPr="00707ECA">
        <w:rPr>
          <w:rFonts w:cs="Times New Roman"/>
          <w:i/>
          <w:iCs/>
          <w:szCs w:val="20"/>
        </w:rPr>
        <w:t>6</w:t>
      </w:r>
      <w:r w:rsidRPr="00707ECA">
        <w:rPr>
          <w:rFonts w:cs="Times New Roman"/>
          <w:szCs w:val="20"/>
        </w:rPr>
        <w:t>(2), p.113</w:t>
      </w:r>
    </w:p>
    <w:p w14:paraId="520377E8" w14:textId="77777777" w:rsidR="00707ECA" w:rsidRPr="00707ECA" w:rsidRDefault="00707ECA" w:rsidP="00082E18">
      <w:pPr>
        <w:pStyle w:val="FootnoteText"/>
        <w:spacing w:after="80" w:line="240" w:lineRule="exact"/>
        <w:ind w:left="567" w:hanging="567"/>
        <w:rPr>
          <w:rFonts w:ascii="Century Gothic" w:hAnsi="Century Gothic" w:cs="Times New Roman"/>
        </w:rPr>
      </w:pPr>
      <w:r w:rsidRPr="00707ECA">
        <w:rPr>
          <w:rFonts w:ascii="Century Gothic" w:hAnsi="Century Gothic" w:cs="Times New Roman"/>
        </w:rPr>
        <w:t xml:space="preserve">Goleman, D. (2000). </w:t>
      </w:r>
      <w:r w:rsidRPr="00707ECA">
        <w:rPr>
          <w:rFonts w:ascii="Century Gothic" w:hAnsi="Century Gothic" w:cs="Times New Roman"/>
          <w:i/>
        </w:rPr>
        <w:t>Kecerdasan Emosional</w:t>
      </w:r>
      <w:r w:rsidRPr="00707ECA">
        <w:rPr>
          <w:rFonts w:ascii="Century Gothic" w:hAnsi="Century Gothic" w:cs="Times New Roman"/>
        </w:rPr>
        <w:t>. Jakarta: PT. Gramedia Pustaka Utama.</w:t>
      </w:r>
    </w:p>
    <w:p w14:paraId="6A1BE94D" w14:textId="77777777" w:rsidR="00707ECA" w:rsidRPr="00707ECA" w:rsidRDefault="00707ECA" w:rsidP="00082E18">
      <w:pPr>
        <w:spacing w:after="80" w:line="240" w:lineRule="exact"/>
        <w:ind w:left="567" w:hanging="567"/>
        <w:rPr>
          <w:rFonts w:cs="Times New Roman"/>
          <w:szCs w:val="20"/>
          <w:lang w:val="id-ID"/>
        </w:rPr>
      </w:pPr>
      <w:r w:rsidRPr="00707ECA">
        <w:rPr>
          <w:rFonts w:cs="Times New Roman"/>
          <w:szCs w:val="20"/>
        </w:rPr>
        <w:t xml:space="preserve">Gresham, F. M., Sugai, G., &amp; Horner, R. H. (2001). Interpreting outcomes of social skills training for students with high-incidence disabilities. </w:t>
      </w:r>
      <w:r w:rsidRPr="00707ECA">
        <w:rPr>
          <w:rFonts w:cs="Times New Roman"/>
          <w:i/>
          <w:iCs/>
          <w:szCs w:val="20"/>
        </w:rPr>
        <w:t>Exceptional children</w:t>
      </w:r>
      <w:r w:rsidRPr="00707ECA">
        <w:rPr>
          <w:rFonts w:cs="Times New Roman"/>
          <w:szCs w:val="20"/>
        </w:rPr>
        <w:t xml:space="preserve">, </w:t>
      </w:r>
      <w:r w:rsidRPr="00707ECA">
        <w:rPr>
          <w:rFonts w:cs="Times New Roman"/>
          <w:i/>
          <w:iCs/>
          <w:szCs w:val="20"/>
        </w:rPr>
        <w:t>67</w:t>
      </w:r>
      <w:r w:rsidRPr="00707ECA">
        <w:rPr>
          <w:rFonts w:cs="Times New Roman"/>
          <w:szCs w:val="20"/>
        </w:rPr>
        <w:t>(3), 331-344.</w:t>
      </w:r>
    </w:p>
    <w:p w14:paraId="4BD23000" w14:textId="77777777" w:rsidR="00707ECA" w:rsidRPr="00707ECA" w:rsidRDefault="00707ECA" w:rsidP="00082E18">
      <w:pPr>
        <w:pStyle w:val="Default"/>
        <w:ind w:left="567" w:hanging="567"/>
        <w:rPr>
          <w:rFonts w:ascii="Century Gothic" w:hAnsi="Century Gothic" w:cstheme="majorBidi"/>
          <w:sz w:val="20"/>
          <w:szCs w:val="20"/>
        </w:rPr>
      </w:pPr>
      <w:r w:rsidRPr="00707ECA">
        <w:rPr>
          <w:rFonts w:ascii="Century Gothic" w:hAnsi="Century Gothic" w:cstheme="majorBidi"/>
          <w:sz w:val="20"/>
          <w:szCs w:val="20"/>
        </w:rPr>
        <w:t xml:space="preserve">Indrastoeti, Jenny, Hasan Mahfud. (2015). Pembelajaran Kooperatif dengan pendekatan Eksperiental Learning untuk Meningkatkan Keterampilan Sosial. </w:t>
      </w:r>
      <w:r w:rsidRPr="00707ECA">
        <w:rPr>
          <w:rFonts w:ascii="Century Gothic" w:hAnsi="Century Gothic" w:cstheme="majorBidi"/>
          <w:i/>
          <w:sz w:val="20"/>
          <w:szCs w:val="20"/>
        </w:rPr>
        <w:t>Mimbar Pendidikan Dasar</w:t>
      </w:r>
      <w:r w:rsidRPr="00707ECA">
        <w:rPr>
          <w:rFonts w:ascii="Century Gothic" w:hAnsi="Century Gothic" w:cstheme="majorBidi"/>
          <w:sz w:val="20"/>
          <w:szCs w:val="20"/>
        </w:rPr>
        <w:t>, 2(2), hlm. 143</w:t>
      </w:r>
    </w:p>
    <w:p w14:paraId="59884198" w14:textId="77777777" w:rsidR="00707ECA" w:rsidRPr="00707ECA" w:rsidRDefault="00707ECA" w:rsidP="00082E18">
      <w:pPr>
        <w:pStyle w:val="ListParagraph"/>
        <w:spacing w:after="80" w:line="240" w:lineRule="exact"/>
        <w:ind w:left="567" w:hanging="567"/>
        <w:contextualSpacing w:val="0"/>
        <w:rPr>
          <w:rFonts w:cs="Times New Roman"/>
          <w:szCs w:val="20"/>
        </w:rPr>
      </w:pPr>
      <w:r w:rsidRPr="00707ECA">
        <w:rPr>
          <w:rFonts w:cs="Times New Roman"/>
          <w:szCs w:val="20"/>
        </w:rPr>
        <w:t xml:space="preserve">Jacobsen, D. A., Eggen, P., &amp; Kauchak D. (2009). </w:t>
      </w:r>
      <w:r w:rsidRPr="00707ECA">
        <w:rPr>
          <w:rFonts w:cs="Times New Roman"/>
          <w:i/>
          <w:szCs w:val="20"/>
        </w:rPr>
        <w:t>Methods for Teaching Metode-metode Pengajaran Meningkatkan Belajar Siswa TK-SMA</w:t>
      </w:r>
      <w:r w:rsidRPr="00707ECA">
        <w:rPr>
          <w:rFonts w:cs="Times New Roman"/>
          <w:szCs w:val="20"/>
        </w:rPr>
        <w:t>. Yogyakarta: Pustaka Pelajar.</w:t>
      </w:r>
    </w:p>
    <w:p w14:paraId="5B495D00" w14:textId="77777777" w:rsidR="00707ECA" w:rsidRPr="00707ECA" w:rsidRDefault="00707ECA" w:rsidP="00082E18">
      <w:pPr>
        <w:pStyle w:val="ListParagraph"/>
        <w:spacing w:after="80" w:line="240" w:lineRule="exact"/>
        <w:ind w:left="567" w:hanging="567"/>
        <w:contextualSpacing w:val="0"/>
        <w:rPr>
          <w:rFonts w:cs="Times New Roman"/>
          <w:szCs w:val="20"/>
        </w:rPr>
      </w:pPr>
      <w:r w:rsidRPr="00707ECA">
        <w:rPr>
          <w:rFonts w:cs="Times New Roman"/>
          <w:szCs w:val="20"/>
        </w:rPr>
        <w:t xml:space="preserve">Jarolimek, J. (1982). </w:t>
      </w:r>
      <w:r w:rsidRPr="00707ECA">
        <w:rPr>
          <w:rFonts w:cs="Times New Roman"/>
          <w:i/>
          <w:szCs w:val="20"/>
        </w:rPr>
        <w:t>Social Studies in Elementary Education</w:t>
      </w:r>
      <w:r w:rsidRPr="00707ECA">
        <w:rPr>
          <w:rFonts w:cs="Times New Roman"/>
          <w:szCs w:val="20"/>
        </w:rPr>
        <w:t>. New York: MacMillan Publishing Company.</w:t>
      </w:r>
    </w:p>
    <w:p w14:paraId="2881C1B6" w14:textId="77777777" w:rsidR="00707ECA" w:rsidRPr="00707ECA" w:rsidRDefault="00707ECA" w:rsidP="00082E18">
      <w:pPr>
        <w:pStyle w:val="FootnoteText"/>
        <w:spacing w:after="80" w:line="240" w:lineRule="exact"/>
        <w:ind w:left="567" w:hanging="567"/>
        <w:rPr>
          <w:rFonts w:ascii="Century Gothic" w:hAnsi="Century Gothic" w:cs="Times New Roman"/>
        </w:rPr>
      </w:pPr>
      <w:r w:rsidRPr="00707ECA">
        <w:rPr>
          <w:rFonts w:ascii="Century Gothic" w:hAnsi="Century Gothic" w:cs="Times New Roman"/>
        </w:rPr>
        <w:t xml:space="preserve">Jensen, E. (2007). </w:t>
      </w:r>
      <w:r w:rsidRPr="00707ECA">
        <w:rPr>
          <w:rFonts w:ascii="Century Gothic" w:hAnsi="Century Gothic" w:cs="Times New Roman"/>
          <w:i/>
        </w:rPr>
        <w:t>Brain Based Learning</w:t>
      </w:r>
      <w:r w:rsidRPr="00707ECA">
        <w:rPr>
          <w:rFonts w:ascii="Century Gothic" w:hAnsi="Century Gothic" w:cs="Times New Roman"/>
        </w:rPr>
        <w:t xml:space="preserve">. California: Crowin Press. </w:t>
      </w:r>
    </w:p>
    <w:p w14:paraId="14F12E7F" w14:textId="77777777" w:rsidR="00707ECA" w:rsidRPr="00707ECA" w:rsidRDefault="00707ECA" w:rsidP="00082E18">
      <w:pPr>
        <w:spacing w:after="80" w:line="240" w:lineRule="exact"/>
        <w:ind w:left="567" w:hanging="567"/>
        <w:rPr>
          <w:rFonts w:cs="Times New Roman"/>
          <w:szCs w:val="20"/>
          <w:lang w:val="id-ID"/>
        </w:rPr>
      </w:pPr>
      <w:r w:rsidRPr="00707ECA">
        <w:rPr>
          <w:rFonts w:cs="Times New Roman"/>
          <w:szCs w:val="20"/>
        </w:rPr>
        <w:t xml:space="preserve">Johnson, S. D. (1997). Learning technological concepts and developing intellectual skills. In </w:t>
      </w:r>
      <w:r w:rsidRPr="00707ECA">
        <w:rPr>
          <w:rFonts w:cs="Times New Roman"/>
          <w:i/>
          <w:iCs/>
          <w:szCs w:val="20"/>
        </w:rPr>
        <w:t>Shaping Concepts of Technology</w:t>
      </w:r>
      <w:r w:rsidRPr="00707ECA">
        <w:rPr>
          <w:rFonts w:cs="Times New Roman"/>
          <w:szCs w:val="20"/>
        </w:rPr>
        <w:t xml:space="preserve"> (pp. 161-180). Springer, Dordrecht.</w:t>
      </w:r>
    </w:p>
    <w:p w14:paraId="03918DA4" w14:textId="77777777" w:rsidR="00707ECA" w:rsidRPr="00707ECA" w:rsidRDefault="00707ECA" w:rsidP="00082E18">
      <w:pPr>
        <w:pStyle w:val="FootnoteText"/>
        <w:ind w:left="567" w:hanging="567"/>
        <w:jc w:val="both"/>
        <w:rPr>
          <w:rFonts w:ascii="Century Gothic" w:hAnsi="Century Gothic" w:cs="Arial"/>
        </w:rPr>
      </w:pPr>
      <w:r w:rsidRPr="00707ECA">
        <w:rPr>
          <w:rFonts w:ascii="Century Gothic" w:hAnsi="Century Gothic" w:cs="Arial"/>
        </w:rPr>
        <w:t xml:space="preserve">Krippendorf, Klaus. (2004). </w:t>
      </w:r>
      <w:r w:rsidRPr="00707ECA">
        <w:rPr>
          <w:rFonts w:ascii="Century Gothic" w:hAnsi="Century Gothic" w:cs="Arial"/>
          <w:i/>
        </w:rPr>
        <w:t>Content Analysys An Introduction to Its Methodology 2nd Edition</w:t>
      </w:r>
      <w:r w:rsidRPr="00707ECA">
        <w:rPr>
          <w:rFonts w:ascii="Century Gothic" w:hAnsi="Century Gothic" w:cs="Arial"/>
        </w:rPr>
        <w:t>. London: Sage Publication.</w:t>
      </w:r>
    </w:p>
    <w:p w14:paraId="01F37558" w14:textId="77777777" w:rsidR="00707ECA" w:rsidRPr="00707ECA" w:rsidRDefault="00707ECA" w:rsidP="00082E18">
      <w:pPr>
        <w:pStyle w:val="FootnoteText"/>
        <w:spacing w:after="80" w:line="240" w:lineRule="exact"/>
        <w:ind w:left="567" w:hanging="567"/>
        <w:rPr>
          <w:rFonts w:ascii="Century Gothic" w:hAnsi="Century Gothic" w:cs="Times New Roman"/>
        </w:rPr>
      </w:pPr>
      <w:r w:rsidRPr="00707ECA">
        <w:rPr>
          <w:rStyle w:val="submitted"/>
          <w:rFonts w:ascii="Century Gothic" w:hAnsi="Century Gothic" w:cs="Times New Roman"/>
        </w:rPr>
        <w:t>Lgleysteen</w:t>
      </w:r>
      <w:r w:rsidRPr="00707ECA">
        <w:rPr>
          <w:rFonts w:ascii="Century Gothic" w:hAnsi="Century Gothic" w:cs="Times New Roman"/>
        </w:rPr>
        <w:t xml:space="preserve">, “Social Illiteracy”, </w:t>
      </w:r>
      <w:r w:rsidRPr="00707ECA">
        <w:rPr>
          <w:rFonts w:ascii="Century Gothic" w:hAnsi="Century Gothic" w:cs="Times New Roman"/>
          <w:i/>
        </w:rPr>
        <w:t>Serendip Studio Online;</w:t>
      </w:r>
      <w:r w:rsidRPr="00707ECA">
        <w:rPr>
          <w:rFonts w:ascii="Century Gothic" w:hAnsi="Century Gothic" w:cs="Times New Roman"/>
        </w:rPr>
        <w:t xml:space="preserve"> </w:t>
      </w:r>
      <w:hyperlink r:id="rId11" w:history="1">
        <w:r w:rsidRPr="00707ECA">
          <w:rPr>
            <w:rStyle w:val="Hyperlink"/>
            <w:rFonts w:ascii="Century Gothic" w:hAnsi="Century Gothic" w:cs="Times New Roman"/>
            <w:color w:val="auto"/>
            <w:u w:val="none"/>
          </w:rPr>
          <w:t>http://serendip.brynmawr.edu/exchange/ed-250-literacies-and-education/lgleysteen/social-illiteracy</w:t>
        </w:r>
      </w:hyperlink>
      <w:r w:rsidRPr="00707ECA">
        <w:rPr>
          <w:rFonts w:ascii="Century Gothic" w:hAnsi="Century Gothic" w:cs="Times New Roman"/>
        </w:rPr>
        <w:t xml:space="preserve"> (16 Januari 2018)</w:t>
      </w:r>
    </w:p>
    <w:p w14:paraId="73E95D40" w14:textId="77777777" w:rsidR="00707ECA" w:rsidRPr="00707ECA" w:rsidRDefault="00707ECA" w:rsidP="00082E18">
      <w:pPr>
        <w:pStyle w:val="FootnoteText"/>
        <w:ind w:left="567" w:hanging="567"/>
        <w:jc w:val="both"/>
        <w:rPr>
          <w:rFonts w:ascii="Century Gothic" w:hAnsi="Century Gothic" w:cs="Arial"/>
        </w:rPr>
      </w:pPr>
      <w:r w:rsidRPr="00707ECA">
        <w:rPr>
          <w:rFonts w:ascii="Century Gothic" w:hAnsi="Century Gothic" w:cs="Arial"/>
        </w:rPr>
        <w:t xml:space="preserve">Neundorf, Kimberly A. (2002). </w:t>
      </w:r>
      <w:r w:rsidRPr="00707ECA">
        <w:rPr>
          <w:rFonts w:ascii="Century Gothic" w:hAnsi="Century Gothic" w:cs="Arial"/>
          <w:i/>
        </w:rPr>
        <w:t>The Content Analysis Guide Book</w:t>
      </w:r>
      <w:r w:rsidRPr="00707ECA">
        <w:rPr>
          <w:rFonts w:ascii="Century Gothic" w:hAnsi="Century Gothic" w:cs="Arial"/>
        </w:rPr>
        <w:t>. London: Sage Publication..</w:t>
      </w:r>
    </w:p>
    <w:p w14:paraId="5AAB4781" w14:textId="77777777" w:rsidR="00707ECA" w:rsidRPr="00707ECA" w:rsidRDefault="00707ECA" w:rsidP="00082E18">
      <w:pPr>
        <w:spacing w:after="80" w:line="240" w:lineRule="exact"/>
        <w:ind w:left="567" w:hanging="567"/>
        <w:rPr>
          <w:rFonts w:cs="Times New Roman"/>
          <w:szCs w:val="20"/>
          <w:lang w:val="id-ID"/>
        </w:rPr>
      </w:pPr>
      <w:r w:rsidRPr="00707ECA">
        <w:rPr>
          <w:rFonts w:cs="Times New Roman"/>
          <w:szCs w:val="20"/>
        </w:rPr>
        <w:t>Papalia, E. Diane., Sally W. O., &amp; Ruth D. F.</w:t>
      </w:r>
      <w:r w:rsidRPr="00707ECA">
        <w:rPr>
          <w:rFonts w:cs="Times New Roman"/>
          <w:szCs w:val="20"/>
          <w:lang w:val="id-ID"/>
        </w:rPr>
        <w:t xml:space="preserve"> (2015).</w:t>
      </w:r>
      <w:r w:rsidRPr="00707ECA">
        <w:rPr>
          <w:rFonts w:cs="Times New Roman"/>
          <w:szCs w:val="20"/>
        </w:rPr>
        <w:t xml:space="preserve"> </w:t>
      </w:r>
      <w:r w:rsidRPr="00707ECA">
        <w:rPr>
          <w:rFonts w:cs="Times New Roman"/>
          <w:i/>
          <w:szCs w:val="20"/>
        </w:rPr>
        <w:t>Human Development</w:t>
      </w:r>
      <w:r w:rsidRPr="00707ECA">
        <w:rPr>
          <w:rFonts w:cs="Times New Roman"/>
          <w:szCs w:val="20"/>
          <w:lang w:val="id-ID"/>
        </w:rPr>
        <w:t xml:space="preserve">. </w:t>
      </w:r>
      <w:r w:rsidRPr="00707ECA">
        <w:rPr>
          <w:rFonts w:cs="Times New Roman"/>
          <w:szCs w:val="20"/>
        </w:rPr>
        <w:t>Jakarta: Prenadanedia Group</w:t>
      </w:r>
      <w:r w:rsidRPr="00707ECA">
        <w:rPr>
          <w:rFonts w:cs="Times New Roman"/>
          <w:szCs w:val="20"/>
          <w:lang w:val="id-ID"/>
        </w:rPr>
        <w:t>.</w:t>
      </w:r>
    </w:p>
    <w:p w14:paraId="77E2F5F4" w14:textId="77777777" w:rsidR="00707ECA" w:rsidRPr="00707ECA" w:rsidRDefault="00707ECA" w:rsidP="00082E18">
      <w:pPr>
        <w:pStyle w:val="FootnoteText"/>
        <w:spacing w:after="80" w:line="240" w:lineRule="exact"/>
        <w:ind w:left="567" w:hanging="567"/>
        <w:jc w:val="both"/>
        <w:rPr>
          <w:rFonts w:ascii="Century Gothic" w:hAnsi="Century Gothic" w:cs="Times New Roman"/>
        </w:rPr>
      </w:pPr>
      <w:r w:rsidRPr="00707ECA">
        <w:rPr>
          <w:rFonts w:ascii="Century Gothic" w:hAnsi="Century Gothic" w:cs="Times New Roman"/>
        </w:rPr>
        <w:t>Preston, R. (2006). UNESCO, Education for All Global Monitoring Report, ISBN 92-3-103976-8, 2005, UNESCO, Paris (430pp.).</w:t>
      </w:r>
    </w:p>
    <w:p w14:paraId="59028687" w14:textId="77777777" w:rsidR="00707ECA" w:rsidRPr="00707ECA" w:rsidRDefault="00707ECA" w:rsidP="00082E18">
      <w:pPr>
        <w:pStyle w:val="NormalWeb"/>
        <w:spacing w:before="0" w:beforeAutospacing="0" w:after="80" w:afterAutospacing="0" w:line="240" w:lineRule="exact"/>
        <w:ind w:left="567" w:hanging="567"/>
        <w:rPr>
          <w:rFonts w:ascii="Century Gothic" w:hAnsi="Century Gothic"/>
          <w:sz w:val="20"/>
          <w:szCs w:val="20"/>
        </w:rPr>
      </w:pPr>
      <w:r w:rsidRPr="00707ECA">
        <w:rPr>
          <w:rFonts w:ascii="Century Gothic" w:hAnsi="Century Gothic"/>
          <w:sz w:val="20"/>
          <w:szCs w:val="20"/>
        </w:rPr>
        <w:t xml:space="preserve">Rao, P. A., Beidel, D. C., &amp; Murray, M. J. (2008). Social skills interventions for children with Asperger’s syndrome or high-functioning autism: A review and recommendations. </w:t>
      </w:r>
      <w:r w:rsidRPr="00707ECA">
        <w:rPr>
          <w:rFonts w:ascii="Century Gothic" w:hAnsi="Century Gothic"/>
          <w:i/>
          <w:iCs/>
          <w:sz w:val="20"/>
          <w:szCs w:val="20"/>
        </w:rPr>
        <w:t>Journal of autism and developmental disorders</w:t>
      </w:r>
      <w:r w:rsidRPr="00707ECA">
        <w:rPr>
          <w:rFonts w:ascii="Century Gothic" w:hAnsi="Century Gothic"/>
          <w:sz w:val="20"/>
          <w:szCs w:val="20"/>
        </w:rPr>
        <w:t xml:space="preserve">, </w:t>
      </w:r>
      <w:r w:rsidRPr="00707ECA">
        <w:rPr>
          <w:rFonts w:ascii="Century Gothic" w:hAnsi="Century Gothic"/>
          <w:i/>
          <w:iCs/>
          <w:sz w:val="20"/>
          <w:szCs w:val="20"/>
        </w:rPr>
        <w:t>38</w:t>
      </w:r>
      <w:r w:rsidRPr="00707ECA">
        <w:rPr>
          <w:rFonts w:ascii="Century Gothic" w:hAnsi="Century Gothic"/>
          <w:sz w:val="20"/>
          <w:szCs w:val="20"/>
        </w:rPr>
        <w:t>(2), 353-361.</w:t>
      </w:r>
    </w:p>
    <w:p w14:paraId="50EFD0AB" w14:textId="77777777" w:rsidR="00707ECA" w:rsidRPr="00707ECA" w:rsidRDefault="00707ECA" w:rsidP="00082E18">
      <w:pPr>
        <w:pStyle w:val="NormalWeb"/>
        <w:spacing w:before="0" w:beforeAutospacing="0" w:after="80" w:afterAutospacing="0" w:line="240" w:lineRule="exact"/>
        <w:ind w:left="567" w:hanging="567"/>
        <w:rPr>
          <w:rFonts w:ascii="Century Gothic" w:hAnsi="Century Gothic"/>
          <w:sz w:val="20"/>
          <w:szCs w:val="20"/>
        </w:rPr>
      </w:pPr>
      <w:r w:rsidRPr="00707ECA">
        <w:rPr>
          <w:rFonts w:ascii="Century Gothic" w:hAnsi="Century Gothic"/>
          <w:sz w:val="20"/>
          <w:szCs w:val="20"/>
        </w:rPr>
        <w:t xml:space="preserve">Reinertsen, P., &amp; DaCruz, G. (1996). Using the daily newspaper and journal writing to teach large introductory sociology classes. </w:t>
      </w:r>
      <w:r w:rsidRPr="00707ECA">
        <w:rPr>
          <w:rFonts w:ascii="Century Gothic" w:hAnsi="Century Gothic"/>
          <w:i/>
          <w:iCs/>
          <w:sz w:val="20"/>
          <w:szCs w:val="20"/>
        </w:rPr>
        <w:t>Teaching Sociology</w:t>
      </w:r>
      <w:r w:rsidRPr="00707ECA">
        <w:rPr>
          <w:rFonts w:ascii="Century Gothic" w:hAnsi="Century Gothic"/>
          <w:sz w:val="20"/>
          <w:szCs w:val="20"/>
        </w:rPr>
        <w:t xml:space="preserve">, </w:t>
      </w:r>
      <w:r w:rsidRPr="00707ECA">
        <w:rPr>
          <w:rFonts w:ascii="Century Gothic" w:hAnsi="Century Gothic"/>
          <w:i/>
          <w:iCs/>
          <w:sz w:val="20"/>
          <w:szCs w:val="20"/>
        </w:rPr>
        <w:t>24</w:t>
      </w:r>
      <w:r w:rsidRPr="00707ECA">
        <w:rPr>
          <w:rFonts w:ascii="Century Gothic" w:hAnsi="Century Gothic"/>
          <w:sz w:val="20"/>
          <w:szCs w:val="20"/>
        </w:rPr>
        <w:t>(1), 102-107.</w:t>
      </w:r>
    </w:p>
    <w:p w14:paraId="1B2511FB" w14:textId="77777777" w:rsidR="00707ECA" w:rsidRPr="00707ECA" w:rsidRDefault="00707ECA" w:rsidP="00082E18">
      <w:pPr>
        <w:pStyle w:val="FootnoteText"/>
        <w:spacing w:after="80" w:line="240" w:lineRule="exact"/>
        <w:ind w:left="567" w:hanging="567"/>
        <w:rPr>
          <w:rFonts w:ascii="Century Gothic" w:hAnsi="Century Gothic" w:cs="Times New Roman"/>
        </w:rPr>
      </w:pPr>
      <w:r w:rsidRPr="00707ECA">
        <w:rPr>
          <w:rFonts w:ascii="Century Gothic" w:hAnsi="Century Gothic" w:cs="Times New Roman"/>
        </w:rPr>
        <w:t xml:space="preserve">Rose, C &amp; Nichol, M.J. (2006). </w:t>
      </w:r>
      <w:r w:rsidRPr="00707ECA">
        <w:rPr>
          <w:rFonts w:ascii="Century Gothic" w:hAnsi="Century Gothic" w:cs="Times New Roman"/>
          <w:i/>
        </w:rPr>
        <w:t xml:space="preserve">Accelerated Learning, Cara Belajar Cepat Abad XXI, </w:t>
      </w:r>
      <w:r w:rsidRPr="00707ECA">
        <w:rPr>
          <w:rFonts w:ascii="Century Gothic" w:hAnsi="Century Gothic" w:cs="Times New Roman"/>
        </w:rPr>
        <w:t>Bandung: Nuansa Cendekia.</w:t>
      </w:r>
    </w:p>
    <w:p w14:paraId="782F8633" w14:textId="77777777" w:rsidR="00707ECA" w:rsidRPr="00707ECA" w:rsidRDefault="00707ECA" w:rsidP="00082E18">
      <w:pPr>
        <w:spacing w:after="80" w:line="240" w:lineRule="exact"/>
        <w:ind w:left="567" w:hanging="567"/>
        <w:rPr>
          <w:rFonts w:cs="Times New Roman"/>
          <w:szCs w:val="20"/>
          <w:lang w:val="id-ID"/>
        </w:rPr>
      </w:pPr>
      <w:r w:rsidRPr="00707ECA">
        <w:rPr>
          <w:rFonts w:cs="Times New Roman"/>
          <w:szCs w:val="20"/>
        </w:rPr>
        <w:t xml:space="preserve">Ross, J. A. (1981). Improving adolescent decision—making skills. </w:t>
      </w:r>
      <w:r w:rsidRPr="00707ECA">
        <w:rPr>
          <w:rFonts w:cs="Times New Roman"/>
          <w:i/>
          <w:iCs/>
          <w:szCs w:val="20"/>
        </w:rPr>
        <w:t>Curriculum Inquiry</w:t>
      </w:r>
      <w:r w:rsidRPr="00707ECA">
        <w:rPr>
          <w:rFonts w:cs="Times New Roman"/>
          <w:szCs w:val="20"/>
        </w:rPr>
        <w:t xml:space="preserve">, </w:t>
      </w:r>
      <w:r w:rsidRPr="00707ECA">
        <w:rPr>
          <w:rFonts w:cs="Times New Roman"/>
          <w:i/>
          <w:iCs/>
          <w:szCs w:val="20"/>
        </w:rPr>
        <w:t>11</w:t>
      </w:r>
      <w:r w:rsidRPr="00707ECA">
        <w:rPr>
          <w:rFonts w:cs="Times New Roman"/>
          <w:szCs w:val="20"/>
        </w:rPr>
        <w:t>(3), 279-295</w:t>
      </w:r>
    </w:p>
    <w:p w14:paraId="523C3F53" w14:textId="77777777" w:rsidR="00707ECA" w:rsidRPr="00707ECA" w:rsidRDefault="00707ECA" w:rsidP="00082E18">
      <w:pPr>
        <w:pStyle w:val="ListParagraph"/>
        <w:spacing w:after="80" w:line="240" w:lineRule="exact"/>
        <w:ind w:left="567" w:hanging="567"/>
        <w:contextualSpacing w:val="0"/>
        <w:rPr>
          <w:rFonts w:cs="Times New Roman"/>
          <w:szCs w:val="20"/>
        </w:rPr>
      </w:pPr>
      <w:r w:rsidRPr="00707ECA">
        <w:rPr>
          <w:rFonts w:cs="Times New Roman"/>
          <w:szCs w:val="20"/>
        </w:rPr>
        <w:t xml:space="preserve">Sanderayanti, D. S. D. (2017). Pengaruh Motivasi Berprestasi dan Kemampuan Berpikir Kritis Terhadap Hasil Belajar Matematika Siswa di SDN Kota Depok. </w:t>
      </w:r>
      <w:r w:rsidRPr="00707ECA">
        <w:rPr>
          <w:rFonts w:cs="Times New Roman"/>
          <w:i/>
          <w:iCs/>
          <w:szCs w:val="20"/>
        </w:rPr>
        <w:t>Jurnal Pendidikan Dasar</w:t>
      </w:r>
      <w:r w:rsidRPr="00707ECA">
        <w:rPr>
          <w:rFonts w:cs="Times New Roman"/>
          <w:szCs w:val="20"/>
        </w:rPr>
        <w:t xml:space="preserve">, </w:t>
      </w:r>
      <w:r w:rsidRPr="00707ECA">
        <w:rPr>
          <w:rFonts w:cs="Times New Roman"/>
          <w:i/>
          <w:iCs/>
          <w:szCs w:val="20"/>
        </w:rPr>
        <w:t>6</w:t>
      </w:r>
      <w:r w:rsidRPr="00707ECA">
        <w:rPr>
          <w:rFonts w:cs="Times New Roman"/>
          <w:szCs w:val="20"/>
        </w:rPr>
        <w:t>(2), 222-231.</w:t>
      </w:r>
    </w:p>
    <w:p w14:paraId="6C562319" w14:textId="77777777" w:rsidR="00707ECA" w:rsidRPr="00707ECA" w:rsidRDefault="00707ECA" w:rsidP="00082E18">
      <w:pPr>
        <w:spacing w:after="80" w:line="240" w:lineRule="exact"/>
        <w:ind w:left="567" w:hanging="567"/>
        <w:rPr>
          <w:rFonts w:cs="Times New Roman"/>
          <w:szCs w:val="20"/>
          <w:lang w:val="id-ID"/>
        </w:rPr>
      </w:pPr>
      <w:r w:rsidRPr="00707ECA">
        <w:rPr>
          <w:rFonts w:cs="Times New Roman"/>
          <w:szCs w:val="20"/>
        </w:rPr>
        <w:t>S</w:t>
      </w:r>
      <w:r w:rsidRPr="00707ECA">
        <w:rPr>
          <w:rFonts w:cs="Times New Roman"/>
          <w:szCs w:val="20"/>
          <w:lang w:val="id-ID"/>
        </w:rPr>
        <w:t>a</w:t>
      </w:r>
      <w:r w:rsidRPr="00707ECA">
        <w:rPr>
          <w:rFonts w:cs="Times New Roman"/>
          <w:szCs w:val="20"/>
        </w:rPr>
        <w:t>priya</w:t>
      </w:r>
      <w:r w:rsidRPr="00707ECA">
        <w:rPr>
          <w:rFonts w:cs="Times New Roman"/>
          <w:szCs w:val="20"/>
          <w:lang w:val="id-ID"/>
        </w:rPr>
        <w:t>. (2015).</w:t>
      </w:r>
      <w:r w:rsidRPr="00707ECA">
        <w:rPr>
          <w:rFonts w:cs="Times New Roman"/>
          <w:szCs w:val="20"/>
        </w:rPr>
        <w:t xml:space="preserve"> </w:t>
      </w:r>
      <w:r w:rsidRPr="00707ECA">
        <w:rPr>
          <w:rFonts w:cs="Times New Roman"/>
          <w:i/>
          <w:szCs w:val="20"/>
        </w:rPr>
        <w:t>Pendidikan IPS</w:t>
      </w:r>
      <w:r w:rsidRPr="00707ECA">
        <w:rPr>
          <w:rFonts w:cs="Times New Roman"/>
          <w:szCs w:val="20"/>
          <w:lang w:val="id-ID"/>
        </w:rPr>
        <w:t xml:space="preserve">. </w:t>
      </w:r>
      <w:r w:rsidRPr="00707ECA">
        <w:rPr>
          <w:rFonts w:cs="Times New Roman"/>
          <w:szCs w:val="20"/>
        </w:rPr>
        <w:t>Bandung: PT. Remaja Rosdakarya</w:t>
      </w:r>
      <w:r w:rsidRPr="00707ECA">
        <w:rPr>
          <w:rFonts w:cs="Times New Roman"/>
          <w:szCs w:val="20"/>
          <w:lang w:val="id-ID"/>
        </w:rPr>
        <w:t>.</w:t>
      </w:r>
    </w:p>
    <w:p w14:paraId="3F8D6F04" w14:textId="77777777" w:rsidR="00707ECA" w:rsidRPr="00707ECA" w:rsidRDefault="00707ECA" w:rsidP="00082E18">
      <w:pPr>
        <w:pStyle w:val="FootnoteText"/>
        <w:spacing w:after="80" w:line="240" w:lineRule="exact"/>
        <w:ind w:left="567" w:hanging="567"/>
        <w:rPr>
          <w:rFonts w:ascii="Century Gothic" w:hAnsi="Century Gothic" w:cs="Times New Roman"/>
        </w:rPr>
      </w:pPr>
      <w:r w:rsidRPr="00707ECA">
        <w:rPr>
          <w:rFonts w:ascii="Century Gothic" w:hAnsi="Century Gothic" w:cs="Times New Roman"/>
        </w:rPr>
        <w:t xml:space="preserve">Supardan, D. (2015). Pembelajaran Ilmu Pengetahuan Sosial: Perspektif Filosofi dan Kurikulum. </w:t>
      </w:r>
      <w:r w:rsidRPr="00707ECA">
        <w:rPr>
          <w:rFonts w:ascii="Century Gothic" w:hAnsi="Century Gothic" w:cs="Times New Roman"/>
          <w:i/>
          <w:iCs/>
        </w:rPr>
        <w:t>Jakarta: Bumi Aksara</w:t>
      </w:r>
      <w:r w:rsidRPr="00707ECA">
        <w:rPr>
          <w:rFonts w:ascii="Century Gothic" w:hAnsi="Century Gothic" w:cs="Times New Roman"/>
        </w:rPr>
        <w:t>.</w:t>
      </w:r>
    </w:p>
    <w:p w14:paraId="2FE8CCE3" w14:textId="77777777" w:rsidR="00082E18" w:rsidRPr="0018004E" w:rsidRDefault="00082E18" w:rsidP="00082E18">
      <w:pPr>
        <w:pStyle w:val="ListParagraph"/>
        <w:spacing w:after="0"/>
        <w:ind w:left="0"/>
        <w:rPr>
          <w:rFonts w:ascii="Times New Roman" w:hAnsi="Times New Roman" w:cs="Times New Roman"/>
          <w:sz w:val="24"/>
          <w:szCs w:val="24"/>
        </w:rPr>
      </w:pPr>
    </w:p>
    <w:p w14:paraId="1108F18A" w14:textId="77777777" w:rsidR="00082E18" w:rsidRPr="00082E18" w:rsidRDefault="00082E18">
      <w:pPr>
        <w:rPr>
          <w:lang w:val="id-ID"/>
        </w:rPr>
      </w:pPr>
    </w:p>
    <w:sectPr w:rsidR="00082E18" w:rsidRPr="00082E18" w:rsidSect="00712D9F">
      <w:pgSz w:w="11907" w:h="16840" w:code="9"/>
      <w:pgMar w:top="1418" w:right="1418" w:bottom="1418" w:left="141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9B9C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9B9C34" w16cid:durableId="1EFE39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DB636" w14:textId="77777777" w:rsidR="008D7F84" w:rsidRDefault="008D7F84" w:rsidP="00776ADE">
      <w:pPr>
        <w:spacing w:after="0" w:line="240" w:lineRule="auto"/>
      </w:pPr>
      <w:r>
        <w:separator/>
      </w:r>
    </w:p>
  </w:endnote>
  <w:endnote w:type="continuationSeparator" w:id="0">
    <w:p w14:paraId="770E7B53" w14:textId="77777777" w:rsidR="008D7F84" w:rsidRDefault="008D7F84" w:rsidP="0077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B3840" w14:textId="77777777" w:rsidR="008D7F84" w:rsidRDefault="008D7F84" w:rsidP="00776ADE">
      <w:pPr>
        <w:spacing w:after="0" w:line="240" w:lineRule="auto"/>
      </w:pPr>
      <w:r>
        <w:separator/>
      </w:r>
    </w:p>
  </w:footnote>
  <w:footnote w:type="continuationSeparator" w:id="0">
    <w:p w14:paraId="701F3B93" w14:textId="77777777" w:rsidR="008D7F84" w:rsidRDefault="008D7F84" w:rsidP="00776A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0D51"/>
    <w:multiLevelType w:val="hybridMultilevel"/>
    <w:tmpl w:val="BEF8DA1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C9B7938"/>
    <w:multiLevelType w:val="hybridMultilevel"/>
    <w:tmpl w:val="87FEC216"/>
    <w:lvl w:ilvl="0" w:tplc="DE6EB59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331025B3"/>
    <w:multiLevelType w:val="hybridMultilevel"/>
    <w:tmpl w:val="08B6A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E4689"/>
    <w:multiLevelType w:val="hybridMultilevel"/>
    <w:tmpl w:val="CBECA206"/>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6723494"/>
    <w:multiLevelType w:val="hybridMultilevel"/>
    <w:tmpl w:val="044049C4"/>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DB570E5"/>
    <w:multiLevelType w:val="hybridMultilevel"/>
    <w:tmpl w:val="34CCE65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9D30E07"/>
    <w:multiLevelType w:val="hybridMultilevel"/>
    <w:tmpl w:val="49CA30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A4F2650"/>
    <w:multiLevelType w:val="hybridMultilevel"/>
    <w:tmpl w:val="CDF83F30"/>
    <w:lvl w:ilvl="0" w:tplc="E8E099C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7"/>
  </w:num>
  <w:num w:numId="5">
    <w:abstractNumId w:val="0"/>
  </w:num>
  <w:num w:numId="6">
    <w:abstractNumId w:val="4"/>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ssarespati20@gmail.com">
    <w15:presenceInfo w15:providerId="Windows Live" w15:userId="d34cb20aa9814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6"/>
    <w:rsid w:val="00044961"/>
    <w:rsid w:val="00070E4B"/>
    <w:rsid w:val="00082E18"/>
    <w:rsid w:val="000C12EC"/>
    <w:rsid w:val="00103BC5"/>
    <w:rsid w:val="001451CF"/>
    <w:rsid w:val="00242619"/>
    <w:rsid w:val="00244CB7"/>
    <w:rsid w:val="00291B1E"/>
    <w:rsid w:val="002D6FCC"/>
    <w:rsid w:val="00396738"/>
    <w:rsid w:val="00501028"/>
    <w:rsid w:val="00563EBC"/>
    <w:rsid w:val="005E0A9E"/>
    <w:rsid w:val="005E7F60"/>
    <w:rsid w:val="00692FFF"/>
    <w:rsid w:val="00707ECA"/>
    <w:rsid w:val="00776ADE"/>
    <w:rsid w:val="007C6C16"/>
    <w:rsid w:val="007F4B52"/>
    <w:rsid w:val="007F4DAB"/>
    <w:rsid w:val="00854182"/>
    <w:rsid w:val="00892AC6"/>
    <w:rsid w:val="008D7F84"/>
    <w:rsid w:val="009C4A83"/>
    <w:rsid w:val="00A1441F"/>
    <w:rsid w:val="00A33675"/>
    <w:rsid w:val="00BA28C9"/>
    <w:rsid w:val="00BB08EE"/>
    <w:rsid w:val="00C35FE1"/>
    <w:rsid w:val="00C3763F"/>
    <w:rsid w:val="00C74949"/>
    <w:rsid w:val="00D72886"/>
    <w:rsid w:val="00DF60EB"/>
    <w:rsid w:val="00E432E1"/>
    <w:rsid w:val="00E56BC6"/>
    <w:rsid w:val="00E80A35"/>
    <w:rsid w:val="00EB397D"/>
    <w:rsid w:val="00F334CB"/>
    <w:rsid w:val="00F63220"/>
    <w:rsid w:val="00FD31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86"/>
    <w:pPr>
      <w:spacing w:after="160" w:line="360" w:lineRule="auto"/>
      <w:jc w:val="both"/>
    </w:pPr>
    <w:rPr>
      <w:rFonts w:ascii="Century Gothic" w:hAnsi="Century Gothic"/>
      <w:sz w:val="20"/>
      <w:lang w:val="en-US"/>
    </w:rPr>
  </w:style>
  <w:style w:type="paragraph" w:styleId="Heading1">
    <w:name w:val="heading 1"/>
    <w:basedOn w:val="Normal"/>
    <w:next w:val="Normal"/>
    <w:link w:val="Heading1Char"/>
    <w:autoRedefine/>
    <w:uiPriority w:val="9"/>
    <w:qFormat/>
    <w:rsid w:val="00D72886"/>
    <w:pPr>
      <w:keepNext/>
      <w:keepLines/>
      <w:spacing w:before="240" w:after="0"/>
      <w:jc w:val="left"/>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886"/>
    <w:rPr>
      <w:rFonts w:ascii="Century Gothic" w:eastAsiaTheme="majorEastAsia" w:hAnsi="Century Gothic" w:cstheme="majorBidi"/>
      <w:b/>
      <w:color w:val="000000" w:themeColor="text1"/>
      <w:sz w:val="20"/>
      <w:szCs w:val="32"/>
      <w:lang w:val="en-US"/>
    </w:rPr>
  </w:style>
  <w:style w:type="table" w:styleId="TableGrid">
    <w:name w:val="Table Grid"/>
    <w:basedOn w:val="TableNormal"/>
    <w:uiPriority w:val="59"/>
    <w:rsid w:val="00D7288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ackclass">
    <w:name w:val="blackclass"/>
    <w:basedOn w:val="DefaultParagraphFont"/>
    <w:rsid w:val="00D72886"/>
  </w:style>
  <w:style w:type="character" w:customStyle="1" w:styleId="apple-converted-space">
    <w:name w:val="apple-converted-space"/>
    <w:basedOn w:val="DefaultParagraphFont"/>
    <w:rsid w:val="00D72886"/>
  </w:style>
  <w:style w:type="paragraph" w:styleId="Caption">
    <w:name w:val="caption"/>
    <w:basedOn w:val="Normal"/>
    <w:next w:val="Normal"/>
    <w:uiPriority w:val="35"/>
    <w:unhideWhenUsed/>
    <w:qFormat/>
    <w:rsid w:val="00D72886"/>
    <w:pPr>
      <w:spacing w:after="200"/>
      <w:jc w:val="left"/>
    </w:pPr>
    <w:rPr>
      <w:rFonts w:eastAsia="Times New Roman" w:cs="Times New Roman"/>
      <w:i/>
      <w:iCs/>
      <w:color w:val="1F497D" w:themeColor="text2"/>
      <w:sz w:val="18"/>
      <w:szCs w:val="18"/>
    </w:rPr>
  </w:style>
  <w:style w:type="paragraph" w:customStyle="1" w:styleId="Judul1">
    <w:name w:val="Judul1"/>
    <w:basedOn w:val="Normal"/>
    <w:link w:val="JudulChar"/>
    <w:qFormat/>
    <w:rsid w:val="00D72886"/>
    <w:pPr>
      <w:spacing w:after="0" w:line="240" w:lineRule="auto"/>
    </w:pPr>
    <w:rPr>
      <w:b/>
      <w:sz w:val="28"/>
    </w:rPr>
  </w:style>
  <w:style w:type="paragraph" w:customStyle="1" w:styleId="Penulis">
    <w:name w:val="Penulis"/>
    <w:basedOn w:val="Normal"/>
    <w:link w:val="PenulisChar"/>
    <w:qFormat/>
    <w:rsid w:val="00D72886"/>
    <w:pPr>
      <w:spacing w:after="0"/>
      <w:jc w:val="left"/>
    </w:pPr>
    <w:rPr>
      <w:b/>
      <w:sz w:val="22"/>
    </w:rPr>
  </w:style>
  <w:style w:type="character" w:customStyle="1" w:styleId="JudulChar">
    <w:name w:val="Judul Char"/>
    <w:basedOn w:val="DefaultParagraphFont"/>
    <w:link w:val="Judul1"/>
    <w:rsid w:val="00D72886"/>
    <w:rPr>
      <w:rFonts w:ascii="Century Gothic" w:hAnsi="Century Gothic"/>
      <w:b/>
      <w:sz w:val="28"/>
      <w:lang w:val="en-US"/>
    </w:rPr>
  </w:style>
  <w:style w:type="paragraph" w:styleId="ListParagraph">
    <w:name w:val="List Paragraph"/>
    <w:aliases w:val="Body of text,Body of text+1"/>
    <w:basedOn w:val="Normal"/>
    <w:link w:val="ListParagraphChar"/>
    <w:uiPriority w:val="34"/>
    <w:qFormat/>
    <w:rsid w:val="00D72886"/>
    <w:pPr>
      <w:ind w:left="720"/>
      <w:contextualSpacing/>
    </w:pPr>
  </w:style>
  <w:style w:type="character" w:customStyle="1" w:styleId="PenulisChar">
    <w:name w:val="Penulis Char"/>
    <w:basedOn w:val="DefaultParagraphFont"/>
    <w:link w:val="Penulis"/>
    <w:rsid w:val="00D72886"/>
    <w:rPr>
      <w:rFonts w:ascii="Century Gothic" w:hAnsi="Century Gothic"/>
      <w:b/>
      <w:lang w:val="en-US"/>
    </w:rPr>
  </w:style>
  <w:style w:type="paragraph" w:styleId="BalloonText">
    <w:name w:val="Balloon Text"/>
    <w:basedOn w:val="Normal"/>
    <w:link w:val="BalloonTextChar"/>
    <w:uiPriority w:val="99"/>
    <w:semiHidden/>
    <w:unhideWhenUsed/>
    <w:rsid w:val="00D72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886"/>
    <w:rPr>
      <w:rFonts w:ascii="Tahoma" w:hAnsi="Tahoma" w:cs="Tahoma"/>
      <w:sz w:val="16"/>
      <w:szCs w:val="16"/>
      <w:lang w:val="en-US"/>
    </w:rPr>
  </w:style>
  <w:style w:type="paragraph" w:styleId="BodyText2">
    <w:name w:val="Body Text 2"/>
    <w:basedOn w:val="Normal"/>
    <w:link w:val="BodyText2Char"/>
    <w:uiPriority w:val="99"/>
    <w:semiHidden/>
    <w:unhideWhenUsed/>
    <w:rsid w:val="00D72886"/>
    <w:pPr>
      <w:spacing w:after="120" w:line="480" w:lineRule="auto"/>
      <w:jc w:val="left"/>
    </w:pPr>
    <w:rPr>
      <w:rFonts w:asciiTheme="minorHAnsi" w:hAnsiTheme="minorHAnsi"/>
      <w:sz w:val="22"/>
    </w:rPr>
  </w:style>
  <w:style w:type="character" w:customStyle="1" w:styleId="BodyText2Char">
    <w:name w:val="Body Text 2 Char"/>
    <w:basedOn w:val="DefaultParagraphFont"/>
    <w:link w:val="BodyText2"/>
    <w:uiPriority w:val="99"/>
    <w:semiHidden/>
    <w:rsid w:val="00D72886"/>
    <w:rPr>
      <w:lang w:val="en-US"/>
    </w:rPr>
  </w:style>
  <w:style w:type="character" w:styleId="Hyperlink">
    <w:name w:val="Hyperlink"/>
    <w:basedOn w:val="DefaultParagraphFont"/>
    <w:uiPriority w:val="99"/>
    <w:unhideWhenUsed/>
    <w:rsid w:val="00C3763F"/>
    <w:rPr>
      <w:color w:val="0000FF" w:themeColor="hyperlink"/>
      <w:u w:val="single"/>
    </w:rPr>
  </w:style>
  <w:style w:type="character" w:customStyle="1" w:styleId="ListParagraphChar">
    <w:name w:val="List Paragraph Char"/>
    <w:aliases w:val="Body of text Char,Body of text+1 Char"/>
    <w:link w:val="ListParagraph"/>
    <w:uiPriority w:val="34"/>
    <w:locked/>
    <w:rsid w:val="00244CB7"/>
    <w:rPr>
      <w:rFonts w:ascii="Century Gothic" w:hAnsi="Century Gothic"/>
      <w:sz w:val="20"/>
      <w:lang w:val="en-US"/>
    </w:rPr>
  </w:style>
  <w:style w:type="character" w:styleId="FootnoteReference">
    <w:name w:val="footnote reference"/>
    <w:basedOn w:val="DefaultParagraphFont"/>
    <w:uiPriority w:val="99"/>
    <w:semiHidden/>
    <w:unhideWhenUsed/>
    <w:rsid w:val="00244CB7"/>
    <w:rPr>
      <w:vertAlign w:val="superscript"/>
    </w:rPr>
  </w:style>
  <w:style w:type="character" w:customStyle="1" w:styleId="submitted">
    <w:name w:val="submitted"/>
    <w:basedOn w:val="DefaultParagraphFont"/>
    <w:rsid w:val="00244CB7"/>
  </w:style>
  <w:style w:type="paragraph" w:styleId="FootnoteText">
    <w:name w:val="footnote text"/>
    <w:basedOn w:val="Normal"/>
    <w:link w:val="FootnoteTextChar"/>
    <w:uiPriority w:val="99"/>
    <w:unhideWhenUsed/>
    <w:rsid w:val="00776ADE"/>
    <w:pPr>
      <w:spacing w:after="0" w:line="240" w:lineRule="auto"/>
      <w:jc w:val="left"/>
    </w:pPr>
    <w:rPr>
      <w:rFonts w:asciiTheme="minorHAnsi" w:hAnsiTheme="minorHAnsi"/>
      <w:szCs w:val="20"/>
      <w:lang w:val="id-ID"/>
    </w:rPr>
  </w:style>
  <w:style w:type="character" w:customStyle="1" w:styleId="FootnoteTextChar">
    <w:name w:val="Footnote Text Char"/>
    <w:basedOn w:val="DefaultParagraphFont"/>
    <w:link w:val="FootnoteText"/>
    <w:uiPriority w:val="99"/>
    <w:rsid w:val="00776ADE"/>
    <w:rPr>
      <w:sz w:val="20"/>
      <w:szCs w:val="20"/>
    </w:rPr>
  </w:style>
  <w:style w:type="paragraph" w:customStyle="1" w:styleId="Default">
    <w:name w:val="Default"/>
    <w:rsid w:val="00082E1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82E18"/>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styleId="CommentReference">
    <w:name w:val="annotation reference"/>
    <w:basedOn w:val="DefaultParagraphFont"/>
    <w:uiPriority w:val="99"/>
    <w:semiHidden/>
    <w:unhideWhenUsed/>
    <w:rsid w:val="00F334CB"/>
    <w:rPr>
      <w:sz w:val="16"/>
      <w:szCs w:val="16"/>
    </w:rPr>
  </w:style>
  <w:style w:type="paragraph" w:styleId="CommentText">
    <w:name w:val="annotation text"/>
    <w:basedOn w:val="Normal"/>
    <w:link w:val="CommentTextChar"/>
    <w:uiPriority w:val="99"/>
    <w:semiHidden/>
    <w:unhideWhenUsed/>
    <w:rsid w:val="00F334CB"/>
    <w:pPr>
      <w:spacing w:line="240" w:lineRule="auto"/>
    </w:pPr>
    <w:rPr>
      <w:szCs w:val="20"/>
    </w:rPr>
  </w:style>
  <w:style w:type="character" w:customStyle="1" w:styleId="CommentTextChar">
    <w:name w:val="Comment Text Char"/>
    <w:basedOn w:val="DefaultParagraphFont"/>
    <w:link w:val="CommentText"/>
    <w:uiPriority w:val="99"/>
    <w:semiHidden/>
    <w:rsid w:val="00F334CB"/>
    <w:rPr>
      <w:rFonts w:ascii="Century Gothic" w:hAnsi="Century Gothic"/>
      <w:sz w:val="20"/>
      <w:szCs w:val="20"/>
      <w:lang w:val="en-US"/>
    </w:rPr>
  </w:style>
  <w:style w:type="paragraph" w:styleId="CommentSubject">
    <w:name w:val="annotation subject"/>
    <w:basedOn w:val="CommentText"/>
    <w:next w:val="CommentText"/>
    <w:link w:val="CommentSubjectChar"/>
    <w:uiPriority w:val="99"/>
    <w:semiHidden/>
    <w:unhideWhenUsed/>
    <w:rsid w:val="00F334CB"/>
    <w:rPr>
      <w:b/>
      <w:bCs/>
    </w:rPr>
  </w:style>
  <w:style w:type="character" w:customStyle="1" w:styleId="CommentSubjectChar">
    <w:name w:val="Comment Subject Char"/>
    <w:basedOn w:val="CommentTextChar"/>
    <w:link w:val="CommentSubject"/>
    <w:uiPriority w:val="99"/>
    <w:semiHidden/>
    <w:rsid w:val="00F334CB"/>
    <w:rPr>
      <w:rFonts w:ascii="Century Gothic" w:hAnsi="Century Gothic"/>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86"/>
    <w:pPr>
      <w:spacing w:after="160" w:line="360" w:lineRule="auto"/>
      <w:jc w:val="both"/>
    </w:pPr>
    <w:rPr>
      <w:rFonts w:ascii="Century Gothic" w:hAnsi="Century Gothic"/>
      <w:sz w:val="20"/>
      <w:lang w:val="en-US"/>
    </w:rPr>
  </w:style>
  <w:style w:type="paragraph" w:styleId="Heading1">
    <w:name w:val="heading 1"/>
    <w:basedOn w:val="Normal"/>
    <w:next w:val="Normal"/>
    <w:link w:val="Heading1Char"/>
    <w:autoRedefine/>
    <w:uiPriority w:val="9"/>
    <w:qFormat/>
    <w:rsid w:val="00D72886"/>
    <w:pPr>
      <w:keepNext/>
      <w:keepLines/>
      <w:spacing w:before="240" w:after="0"/>
      <w:jc w:val="left"/>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886"/>
    <w:rPr>
      <w:rFonts w:ascii="Century Gothic" w:eastAsiaTheme="majorEastAsia" w:hAnsi="Century Gothic" w:cstheme="majorBidi"/>
      <w:b/>
      <w:color w:val="000000" w:themeColor="text1"/>
      <w:sz w:val="20"/>
      <w:szCs w:val="32"/>
      <w:lang w:val="en-US"/>
    </w:rPr>
  </w:style>
  <w:style w:type="table" w:styleId="TableGrid">
    <w:name w:val="Table Grid"/>
    <w:basedOn w:val="TableNormal"/>
    <w:uiPriority w:val="59"/>
    <w:rsid w:val="00D7288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ackclass">
    <w:name w:val="blackclass"/>
    <w:basedOn w:val="DefaultParagraphFont"/>
    <w:rsid w:val="00D72886"/>
  </w:style>
  <w:style w:type="character" w:customStyle="1" w:styleId="apple-converted-space">
    <w:name w:val="apple-converted-space"/>
    <w:basedOn w:val="DefaultParagraphFont"/>
    <w:rsid w:val="00D72886"/>
  </w:style>
  <w:style w:type="paragraph" w:styleId="Caption">
    <w:name w:val="caption"/>
    <w:basedOn w:val="Normal"/>
    <w:next w:val="Normal"/>
    <w:uiPriority w:val="35"/>
    <w:unhideWhenUsed/>
    <w:qFormat/>
    <w:rsid w:val="00D72886"/>
    <w:pPr>
      <w:spacing w:after="200"/>
      <w:jc w:val="left"/>
    </w:pPr>
    <w:rPr>
      <w:rFonts w:eastAsia="Times New Roman" w:cs="Times New Roman"/>
      <w:i/>
      <w:iCs/>
      <w:color w:val="1F497D" w:themeColor="text2"/>
      <w:sz w:val="18"/>
      <w:szCs w:val="18"/>
    </w:rPr>
  </w:style>
  <w:style w:type="paragraph" w:customStyle="1" w:styleId="Judul1">
    <w:name w:val="Judul1"/>
    <w:basedOn w:val="Normal"/>
    <w:link w:val="JudulChar"/>
    <w:qFormat/>
    <w:rsid w:val="00D72886"/>
    <w:pPr>
      <w:spacing w:after="0" w:line="240" w:lineRule="auto"/>
    </w:pPr>
    <w:rPr>
      <w:b/>
      <w:sz w:val="28"/>
    </w:rPr>
  </w:style>
  <w:style w:type="paragraph" w:customStyle="1" w:styleId="Penulis">
    <w:name w:val="Penulis"/>
    <w:basedOn w:val="Normal"/>
    <w:link w:val="PenulisChar"/>
    <w:qFormat/>
    <w:rsid w:val="00D72886"/>
    <w:pPr>
      <w:spacing w:after="0"/>
      <w:jc w:val="left"/>
    </w:pPr>
    <w:rPr>
      <w:b/>
      <w:sz w:val="22"/>
    </w:rPr>
  </w:style>
  <w:style w:type="character" w:customStyle="1" w:styleId="JudulChar">
    <w:name w:val="Judul Char"/>
    <w:basedOn w:val="DefaultParagraphFont"/>
    <w:link w:val="Judul1"/>
    <w:rsid w:val="00D72886"/>
    <w:rPr>
      <w:rFonts w:ascii="Century Gothic" w:hAnsi="Century Gothic"/>
      <w:b/>
      <w:sz w:val="28"/>
      <w:lang w:val="en-US"/>
    </w:rPr>
  </w:style>
  <w:style w:type="paragraph" w:styleId="ListParagraph">
    <w:name w:val="List Paragraph"/>
    <w:aliases w:val="Body of text,Body of text+1"/>
    <w:basedOn w:val="Normal"/>
    <w:link w:val="ListParagraphChar"/>
    <w:uiPriority w:val="34"/>
    <w:qFormat/>
    <w:rsid w:val="00D72886"/>
    <w:pPr>
      <w:ind w:left="720"/>
      <w:contextualSpacing/>
    </w:pPr>
  </w:style>
  <w:style w:type="character" w:customStyle="1" w:styleId="PenulisChar">
    <w:name w:val="Penulis Char"/>
    <w:basedOn w:val="DefaultParagraphFont"/>
    <w:link w:val="Penulis"/>
    <w:rsid w:val="00D72886"/>
    <w:rPr>
      <w:rFonts w:ascii="Century Gothic" w:hAnsi="Century Gothic"/>
      <w:b/>
      <w:lang w:val="en-US"/>
    </w:rPr>
  </w:style>
  <w:style w:type="paragraph" w:styleId="BalloonText">
    <w:name w:val="Balloon Text"/>
    <w:basedOn w:val="Normal"/>
    <w:link w:val="BalloonTextChar"/>
    <w:uiPriority w:val="99"/>
    <w:semiHidden/>
    <w:unhideWhenUsed/>
    <w:rsid w:val="00D72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886"/>
    <w:rPr>
      <w:rFonts w:ascii="Tahoma" w:hAnsi="Tahoma" w:cs="Tahoma"/>
      <w:sz w:val="16"/>
      <w:szCs w:val="16"/>
      <w:lang w:val="en-US"/>
    </w:rPr>
  </w:style>
  <w:style w:type="paragraph" w:styleId="BodyText2">
    <w:name w:val="Body Text 2"/>
    <w:basedOn w:val="Normal"/>
    <w:link w:val="BodyText2Char"/>
    <w:uiPriority w:val="99"/>
    <w:semiHidden/>
    <w:unhideWhenUsed/>
    <w:rsid w:val="00D72886"/>
    <w:pPr>
      <w:spacing w:after="120" w:line="480" w:lineRule="auto"/>
      <w:jc w:val="left"/>
    </w:pPr>
    <w:rPr>
      <w:rFonts w:asciiTheme="minorHAnsi" w:hAnsiTheme="minorHAnsi"/>
      <w:sz w:val="22"/>
    </w:rPr>
  </w:style>
  <w:style w:type="character" w:customStyle="1" w:styleId="BodyText2Char">
    <w:name w:val="Body Text 2 Char"/>
    <w:basedOn w:val="DefaultParagraphFont"/>
    <w:link w:val="BodyText2"/>
    <w:uiPriority w:val="99"/>
    <w:semiHidden/>
    <w:rsid w:val="00D72886"/>
    <w:rPr>
      <w:lang w:val="en-US"/>
    </w:rPr>
  </w:style>
  <w:style w:type="character" w:styleId="Hyperlink">
    <w:name w:val="Hyperlink"/>
    <w:basedOn w:val="DefaultParagraphFont"/>
    <w:uiPriority w:val="99"/>
    <w:unhideWhenUsed/>
    <w:rsid w:val="00C3763F"/>
    <w:rPr>
      <w:color w:val="0000FF" w:themeColor="hyperlink"/>
      <w:u w:val="single"/>
    </w:rPr>
  </w:style>
  <w:style w:type="character" w:customStyle="1" w:styleId="ListParagraphChar">
    <w:name w:val="List Paragraph Char"/>
    <w:aliases w:val="Body of text Char,Body of text+1 Char"/>
    <w:link w:val="ListParagraph"/>
    <w:uiPriority w:val="34"/>
    <w:locked/>
    <w:rsid w:val="00244CB7"/>
    <w:rPr>
      <w:rFonts w:ascii="Century Gothic" w:hAnsi="Century Gothic"/>
      <w:sz w:val="20"/>
      <w:lang w:val="en-US"/>
    </w:rPr>
  </w:style>
  <w:style w:type="character" w:styleId="FootnoteReference">
    <w:name w:val="footnote reference"/>
    <w:basedOn w:val="DefaultParagraphFont"/>
    <w:uiPriority w:val="99"/>
    <w:semiHidden/>
    <w:unhideWhenUsed/>
    <w:rsid w:val="00244CB7"/>
    <w:rPr>
      <w:vertAlign w:val="superscript"/>
    </w:rPr>
  </w:style>
  <w:style w:type="character" w:customStyle="1" w:styleId="submitted">
    <w:name w:val="submitted"/>
    <w:basedOn w:val="DefaultParagraphFont"/>
    <w:rsid w:val="00244CB7"/>
  </w:style>
  <w:style w:type="paragraph" w:styleId="FootnoteText">
    <w:name w:val="footnote text"/>
    <w:basedOn w:val="Normal"/>
    <w:link w:val="FootnoteTextChar"/>
    <w:uiPriority w:val="99"/>
    <w:unhideWhenUsed/>
    <w:rsid w:val="00776ADE"/>
    <w:pPr>
      <w:spacing w:after="0" w:line="240" w:lineRule="auto"/>
      <w:jc w:val="left"/>
    </w:pPr>
    <w:rPr>
      <w:rFonts w:asciiTheme="minorHAnsi" w:hAnsiTheme="minorHAnsi"/>
      <w:szCs w:val="20"/>
      <w:lang w:val="id-ID"/>
    </w:rPr>
  </w:style>
  <w:style w:type="character" w:customStyle="1" w:styleId="FootnoteTextChar">
    <w:name w:val="Footnote Text Char"/>
    <w:basedOn w:val="DefaultParagraphFont"/>
    <w:link w:val="FootnoteText"/>
    <w:uiPriority w:val="99"/>
    <w:rsid w:val="00776ADE"/>
    <w:rPr>
      <w:sz w:val="20"/>
      <w:szCs w:val="20"/>
    </w:rPr>
  </w:style>
  <w:style w:type="paragraph" w:customStyle="1" w:styleId="Default">
    <w:name w:val="Default"/>
    <w:rsid w:val="00082E1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82E18"/>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styleId="CommentReference">
    <w:name w:val="annotation reference"/>
    <w:basedOn w:val="DefaultParagraphFont"/>
    <w:uiPriority w:val="99"/>
    <w:semiHidden/>
    <w:unhideWhenUsed/>
    <w:rsid w:val="00F334CB"/>
    <w:rPr>
      <w:sz w:val="16"/>
      <w:szCs w:val="16"/>
    </w:rPr>
  </w:style>
  <w:style w:type="paragraph" w:styleId="CommentText">
    <w:name w:val="annotation text"/>
    <w:basedOn w:val="Normal"/>
    <w:link w:val="CommentTextChar"/>
    <w:uiPriority w:val="99"/>
    <w:semiHidden/>
    <w:unhideWhenUsed/>
    <w:rsid w:val="00F334CB"/>
    <w:pPr>
      <w:spacing w:line="240" w:lineRule="auto"/>
    </w:pPr>
    <w:rPr>
      <w:szCs w:val="20"/>
    </w:rPr>
  </w:style>
  <w:style w:type="character" w:customStyle="1" w:styleId="CommentTextChar">
    <w:name w:val="Comment Text Char"/>
    <w:basedOn w:val="DefaultParagraphFont"/>
    <w:link w:val="CommentText"/>
    <w:uiPriority w:val="99"/>
    <w:semiHidden/>
    <w:rsid w:val="00F334CB"/>
    <w:rPr>
      <w:rFonts w:ascii="Century Gothic" w:hAnsi="Century Gothic"/>
      <w:sz w:val="20"/>
      <w:szCs w:val="20"/>
      <w:lang w:val="en-US"/>
    </w:rPr>
  </w:style>
  <w:style w:type="paragraph" w:styleId="CommentSubject">
    <w:name w:val="annotation subject"/>
    <w:basedOn w:val="CommentText"/>
    <w:next w:val="CommentText"/>
    <w:link w:val="CommentSubjectChar"/>
    <w:uiPriority w:val="99"/>
    <w:semiHidden/>
    <w:unhideWhenUsed/>
    <w:rsid w:val="00F334CB"/>
    <w:rPr>
      <w:b/>
      <w:bCs/>
    </w:rPr>
  </w:style>
  <w:style w:type="character" w:customStyle="1" w:styleId="CommentSubjectChar">
    <w:name w:val="Comment Subject Char"/>
    <w:basedOn w:val="CommentTextChar"/>
    <w:link w:val="CommentSubject"/>
    <w:uiPriority w:val="99"/>
    <w:semiHidden/>
    <w:rsid w:val="00F334CB"/>
    <w:rPr>
      <w:rFonts w:ascii="Century Gothic" w:hAnsi="Century Gothic"/>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fniresa07@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rendip.brynmawr.edu/exchange/ed-250-literacies-and-education/lgleysteen/social-illiteracy"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gary.bachtiar@gmail.com" TargetMode="External"/><Relationship Id="rId4" Type="http://schemas.openxmlformats.org/officeDocument/2006/relationships/settings" Target="settings.xml"/><Relationship Id="rId9" Type="http://schemas.openxmlformats.org/officeDocument/2006/relationships/hyperlink" Target="mailto:sarkadi@unj.ac.id%202"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5915</Words>
  <Characters>33719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2018-07-22T14:02:00Z</dcterms:created>
  <dcterms:modified xsi:type="dcterms:W3CDTF">2018-11-27T05:09:00Z</dcterms:modified>
</cp:coreProperties>
</file>