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C7FA8" w14:textId="77777777" w:rsidR="0008650D" w:rsidRPr="003A1DEB" w:rsidRDefault="00DE2F89" w:rsidP="00DE2F89">
      <w:pPr>
        <w:jc w:val="center"/>
        <w:rPr>
          <w:rFonts w:ascii="Times New Roman" w:hAnsi="Times New Roman" w:cs="Times New Roman"/>
          <w:b/>
          <w:sz w:val="28"/>
          <w:szCs w:val="28"/>
          <w:lang w:val="id-ID"/>
        </w:rPr>
      </w:pPr>
      <w:bookmarkStart w:id="0" w:name="_GoBack"/>
      <w:bookmarkEnd w:id="0"/>
      <w:r w:rsidRPr="003A1DEB">
        <w:rPr>
          <w:rFonts w:ascii="Times New Roman" w:hAnsi="Times New Roman" w:cs="Times New Roman"/>
          <w:b/>
          <w:sz w:val="28"/>
          <w:szCs w:val="28"/>
          <w:lang w:val="id-ID"/>
        </w:rPr>
        <w:t>Hubungan Kebugaran Jasmani dengan Kemampuan Konsentrasi dan Respon Kortisol</w:t>
      </w:r>
    </w:p>
    <w:p w14:paraId="70F9FB43" w14:textId="19A7A4A0" w:rsidR="00DE2F89" w:rsidRDefault="00DE2F89" w:rsidP="00DE2F89">
      <w:pPr>
        <w:jc w:val="center"/>
        <w:rPr>
          <w:rFonts w:ascii="Times New Roman" w:hAnsi="Times New Roman" w:cs="Times New Roman"/>
          <w:lang w:val="id-ID"/>
        </w:rPr>
      </w:pPr>
      <w:r w:rsidRPr="00772A83">
        <w:rPr>
          <w:rFonts w:ascii="Times New Roman" w:hAnsi="Times New Roman" w:cs="Times New Roman"/>
          <w:sz w:val="20"/>
          <w:szCs w:val="20"/>
          <w:lang w:val="id-ID"/>
        </w:rPr>
        <w:t>(Studi Ex-Post Facto pada Siswa Sekolah D</w:t>
      </w:r>
      <w:r w:rsidR="00772A83" w:rsidRPr="00772A83">
        <w:rPr>
          <w:rFonts w:ascii="Times New Roman" w:hAnsi="Times New Roman" w:cs="Times New Roman"/>
          <w:sz w:val="20"/>
          <w:szCs w:val="20"/>
          <w:lang w:val="id-ID"/>
        </w:rPr>
        <w:t>asar daerah Dataran Tinggi dan Dataran Rendah</w:t>
      </w:r>
      <w:r w:rsidRPr="00772A83">
        <w:rPr>
          <w:rFonts w:ascii="Times New Roman" w:hAnsi="Times New Roman" w:cs="Times New Roman"/>
          <w:sz w:val="20"/>
          <w:szCs w:val="20"/>
          <w:lang w:val="id-ID"/>
        </w:rPr>
        <w:t>)</w:t>
      </w:r>
    </w:p>
    <w:p w14:paraId="41293220" w14:textId="77777777" w:rsidR="00DE2F89" w:rsidRDefault="00DE2F89" w:rsidP="00DE2F89">
      <w:pPr>
        <w:jc w:val="center"/>
        <w:rPr>
          <w:rFonts w:ascii="Times New Roman" w:hAnsi="Times New Roman" w:cs="Times New Roman"/>
          <w:lang w:val="id-ID"/>
        </w:rPr>
      </w:pPr>
    </w:p>
    <w:tbl>
      <w:tblPr>
        <w:tblW w:w="6660" w:type="dxa"/>
        <w:jc w:val="center"/>
        <w:tblLayout w:type="fixed"/>
        <w:tblCellMar>
          <w:left w:w="0" w:type="dxa"/>
          <w:right w:w="0" w:type="dxa"/>
        </w:tblCellMar>
        <w:tblLook w:val="0000" w:firstRow="0" w:lastRow="0" w:firstColumn="0" w:lastColumn="0" w:noHBand="0" w:noVBand="0"/>
      </w:tblPr>
      <w:tblGrid>
        <w:gridCol w:w="6660"/>
      </w:tblGrid>
      <w:tr w:rsidR="00DE2F89" w:rsidRPr="003A1DEB" w14:paraId="6F2866D5" w14:textId="77777777" w:rsidTr="00D55F30">
        <w:trPr>
          <w:trHeight w:val="299"/>
          <w:jc w:val="center"/>
        </w:trPr>
        <w:tc>
          <w:tcPr>
            <w:tcW w:w="6660" w:type="dxa"/>
          </w:tcPr>
          <w:p w14:paraId="6474C7F8" w14:textId="7BCD3E24" w:rsidR="00DE2F89" w:rsidRPr="003A1DEB" w:rsidRDefault="00DE2F89" w:rsidP="00395275">
            <w:pPr>
              <w:pStyle w:val="Author"/>
              <w:spacing w:before="0" w:line="240" w:lineRule="auto"/>
              <w:jc w:val="center"/>
              <w:rPr>
                <w:b/>
                <w:sz w:val="20"/>
                <w:szCs w:val="20"/>
                <w:vertAlign w:val="superscript"/>
              </w:rPr>
            </w:pPr>
            <w:r w:rsidRPr="003A1DEB">
              <w:rPr>
                <w:b/>
                <w:sz w:val="20"/>
                <w:szCs w:val="20"/>
                <w:lang w:val="id-ID"/>
              </w:rPr>
              <w:t>Nuryadi</w:t>
            </w:r>
            <w:r w:rsidR="00846AC9" w:rsidRPr="003A1DEB">
              <w:rPr>
                <w:b/>
                <w:sz w:val="20"/>
                <w:szCs w:val="20"/>
                <w:vertAlign w:val="superscript"/>
              </w:rPr>
              <w:t>a</w:t>
            </w:r>
            <w:r w:rsidRPr="003A1DEB">
              <w:rPr>
                <w:b/>
                <w:sz w:val="20"/>
                <w:szCs w:val="20"/>
              </w:rPr>
              <w:t xml:space="preserve">, </w:t>
            </w:r>
            <w:r w:rsidRPr="003A1DEB">
              <w:rPr>
                <w:b/>
                <w:sz w:val="20"/>
                <w:szCs w:val="20"/>
                <w:lang w:val="id-ID"/>
              </w:rPr>
              <w:t>N</w:t>
            </w:r>
            <w:r w:rsidR="00395275" w:rsidRPr="003A1DEB">
              <w:rPr>
                <w:b/>
                <w:sz w:val="20"/>
                <w:szCs w:val="20"/>
                <w:lang w:val="id-ID"/>
              </w:rPr>
              <w:t>egara JDK</w:t>
            </w:r>
            <w:r w:rsidR="00846AC9" w:rsidRPr="003A1DEB">
              <w:rPr>
                <w:b/>
                <w:sz w:val="20"/>
                <w:szCs w:val="20"/>
                <w:vertAlign w:val="superscript"/>
                <w:lang w:val="id-ID"/>
              </w:rPr>
              <w:t>b</w:t>
            </w:r>
            <w:r w:rsidRPr="003A1DEB">
              <w:rPr>
                <w:b/>
                <w:sz w:val="20"/>
                <w:szCs w:val="20"/>
              </w:rPr>
              <w:t xml:space="preserve"> </w:t>
            </w:r>
            <w:r w:rsidRPr="003A1DEB">
              <w:rPr>
                <w:b/>
                <w:sz w:val="20"/>
                <w:szCs w:val="20"/>
                <w:lang w:val="id-ID"/>
              </w:rPr>
              <w:t>,</w:t>
            </w:r>
            <w:r w:rsidR="00395275" w:rsidRPr="003A1DEB">
              <w:rPr>
                <w:b/>
                <w:sz w:val="20"/>
                <w:szCs w:val="20"/>
                <w:lang w:val="id-ID"/>
              </w:rPr>
              <w:t xml:space="preserve"> Juliantine </w:t>
            </w:r>
            <w:r w:rsidRPr="003A1DEB">
              <w:rPr>
                <w:b/>
                <w:sz w:val="20"/>
                <w:szCs w:val="20"/>
                <w:lang w:val="id-ID"/>
              </w:rPr>
              <w:t>T</w:t>
            </w:r>
            <w:r w:rsidR="00846AC9" w:rsidRPr="003A1DEB">
              <w:rPr>
                <w:b/>
                <w:sz w:val="20"/>
                <w:szCs w:val="20"/>
                <w:vertAlign w:val="superscript"/>
                <w:lang w:val="id-ID"/>
              </w:rPr>
              <w:t>c</w:t>
            </w:r>
            <w:r w:rsidRPr="003A1DEB">
              <w:rPr>
                <w:b/>
                <w:sz w:val="20"/>
                <w:szCs w:val="20"/>
                <w:lang w:val="id-ID"/>
              </w:rPr>
              <w:t xml:space="preserve">, </w:t>
            </w:r>
            <w:r w:rsidR="00395275" w:rsidRPr="003A1DEB">
              <w:rPr>
                <w:b/>
                <w:sz w:val="20"/>
                <w:szCs w:val="20"/>
                <w:lang w:val="id-ID"/>
              </w:rPr>
              <w:t xml:space="preserve">Budiman </w:t>
            </w:r>
            <w:r w:rsidR="00CA65F8" w:rsidRPr="003A1DEB">
              <w:rPr>
                <w:b/>
                <w:sz w:val="20"/>
                <w:szCs w:val="20"/>
                <w:lang w:val="id-ID"/>
              </w:rPr>
              <w:t>D</w:t>
            </w:r>
            <w:r w:rsidR="00846AC9" w:rsidRPr="003A1DEB">
              <w:rPr>
                <w:b/>
                <w:sz w:val="20"/>
                <w:szCs w:val="20"/>
                <w:vertAlign w:val="superscript"/>
                <w:lang w:val="id-ID"/>
              </w:rPr>
              <w:t>d</w:t>
            </w:r>
            <w:r w:rsidR="00CA65F8" w:rsidRPr="003A1DEB">
              <w:rPr>
                <w:b/>
                <w:sz w:val="20"/>
                <w:szCs w:val="20"/>
                <w:lang w:val="id-ID"/>
              </w:rPr>
              <w:t xml:space="preserve">, </w:t>
            </w:r>
            <w:r w:rsidRPr="003A1DEB">
              <w:rPr>
                <w:b/>
                <w:sz w:val="20"/>
                <w:szCs w:val="20"/>
                <w:lang w:val="id-ID"/>
              </w:rPr>
              <w:t>S</w:t>
            </w:r>
            <w:r w:rsidR="00395275" w:rsidRPr="003A1DEB">
              <w:rPr>
                <w:b/>
                <w:sz w:val="20"/>
                <w:szCs w:val="20"/>
                <w:lang w:val="id-ID"/>
              </w:rPr>
              <w:t>lamet</w:t>
            </w:r>
            <w:r w:rsidRPr="003A1DEB">
              <w:rPr>
                <w:b/>
                <w:sz w:val="20"/>
                <w:szCs w:val="20"/>
                <w:lang w:val="id-ID"/>
              </w:rPr>
              <w:t xml:space="preserve"> S</w:t>
            </w:r>
            <w:r w:rsidR="00846AC9" w:rsidRPr="003A1DEB">
              <w:rPr>
                <w:b/>
                <w:sz w:val="20"/>
                <w:szCs w:val="20"/>
                <w:vertAlign w:val="superscript"/>
                <w:lang w:val="id-ID"/>
              </w:rPr>
              <w:t>e</w:t>
            </w:r>
            <w:r w:rsidRPr="003A1DEB">
              <w:rPr>
                <w:b/>
                <w:sz w:val="20"/>
                <w:szCs w:val="20"/>
                <w:lang w:val="id-ID"/>
              </w:rPr>
              <w:t xml:space="preserve">, </w:t>
            </w:r>
            <w:r w:rsidR="00395275" w:rsidRPr="003A1DEB">
              <w:rPr>
                <w:b/>
                <w:sz w:val="20"/>
                <w:szCs w:val="20"/>
                <w:lang w:val="id-ID"/>
              </w:rPr>
              <w:t>Gumilar A</w:t>
            </w:r>
            <w:r w:rsidR="00846AC9" w:rsidRPr="003A1DEB">
              <w:rPr>
                <w:b/>
                <w:sz w:val="20"/>
                <w:szCs w:val="20"/>
                <w:vertAlign w:val="superscript"/>
                <w:lang w:val="id-ID"/>
              </w:rPr>
              <w:t>f</w:t>
            </w:r>
          </w:p>
        </w:tc>
      </w:tr>
      <w:tr w:rsidR="00DE2F89" w:rsidRPr="00846AC9" w14:paraId="25D8866E" w14:textId="77777777" w:rsidTr="00D55F30">
        <w:trPr>
          <w:trHeight w:val="460"/>
          <w:jc w:val="center"/>
        </w:trPr>
        <w:tc>
          <w:tcPr>
            <w:tcW w:w="6660" w:type="dxa"/>
          </w:tcPr>
          <w:p w14:paraId="30E37F92" w14:textId="5125EC65" w:rsidR="00772A83" w:rsidRPr="00846AC9" w:rsidRDefault="00846AC9" w:rsidP="00772A83">
            <w:pPr>
              <w:pStyle w:val="Affiliation"/>
              <w:spacing w:after="0" w:line="240" w:lineRule="auto"/>
              <w:jc w:val="center"/>
              <w:rPr>
                <w:szCs w:val="18"/>
                <w:lang w:val="id-ID"/>
              </w:rPr>
            </w:pPr>
            <w:r w:rsidRPr="00846AC9">
              <w:rPr>
                <w:szCs w:val="18"/>
                <w:vertAlign w:val="superscript"/>
              </w:rPr>
              <w:t>a,b,c,f</w:t>
            </w:r>
            <w:r w:rsidR="00DE2F89" w:rsidRPr="00846AC9">
              <w:rPr>
                <w:szCs w:val="18"/>
                <w:lang w:val="id-ID"/>
              </w:rPr>
              <w:t>Universitas Pendidikan Indonesia, Prodi PJKR Departemen Pendidikan Olahraga</w:t>
            </w:r>
          </w:p>
          <w:p w14:paraId="5E16A583" w14:textId="0D048C8C" w:rsidR="00DE2F89" w:rsidRPr="004954F6" w:rsidRDefault="00846AC9" w:rsidP="004954F6">
            <w:pPr>
              <w:pStyle w:val="Abstract"/>
              <w:spacing w:after="0" w:line="240" w:lineRule="auto"/>
              <w:ind w:left="0" w:firstLine="0"/>
              <w:jc w:val="center"/>
              <w:rPr>
                <w:i/>
                <w:szCs w:val="18"/>
                <w:lang w:val="id-ID"/>
              </w:rPr>
            </w:pPr>
            <w:r w:rsidRPr="00846AC9">
              <w:rPr>
                <w:i/>
                <w:szCs w:val="18"/>
                <w:vertAlign w:val="superscript"/>
                <w:lang w:val="id-ID"/>
              </w:rPr>
              <w:t>d,e</w:t>
            </w:r>
            <w:r w:rsidR="00DE2F89" w:rsidRPr="00846AC9">
              <w:rPr>
                <w:i/>
                <w:szCs w:val="18"/>
                <w:lang w:val="id-ID"/>
              </w:rPr>
              <w:t>Universitas Pendidikan Indonesia, Prodi PGSD Departemen Pendidikan Olahraga</w:t>
            </w:r>
          </w:p>
        </w:tc>
      </w:tr>
    </w:tbl>
    <w:p w14:paraId="7EA9FCC1" w14:textId="77777777" w:rsidR="00DE2F89" w:rsidRDefault="00DE2F89" w:rsidP="00DE2F89">
      <w:pPr>
        <w:ind w:left="1134" w:hanging="1134"/>
        <w:rPr>
          <w:lang w:val="id-ID"/>
        </w:rPr>
      </w:pPr>
    </w:p>
    <w:p w14:paraId="5A526D4D" w14:textId="77777777" w:rsidR="00DE2F89" w:rsidRDefault="00DE2F89" w:rsidP="00DE2F89">
      <w:pPr>
        <w:jc w:val="center"/>
        <w:rPr>
          <w:rFonts w:ascii="Times New Roman" w:hAnsi="Times New Roman" w:cs="Times New Roman"/>
          <w:lang w:val="id-ID"/>
        </w:rPr>
      </w:pPr>
    </w:p>
    <w:p w14:paraId="2738001C" w14:textId="77777777" w:rsidR="00DE2F89" w:rsidRPr="00395275" w:rsidRDefault="00DE2F89" w:rsidP="00DE2F89">
      <w:pPr>
        <w:jc w:val="center"/>
        <w:rPr>
          <w:rFonts w:ascii="Times New Roman" w:hAnsi="Times New Roman" w:cs="Times New Roman"/>
          <w:b/>
          <w:lang w:val="id-ID"/>
        </w:rPr>
      </w:pPr>
      <w:r w:rsidRPr="00395275">
        <w:rPr>
          <w:rFonts w:ascii="Times New Roman" w:hAnsi="Times New Roman" w:cs="Times New Roman"/>
          <w:b/>
          <w:lang w:val="id-ID"/>
        </w:rPr>
        <w:t>Abstrak</w:t>
      </w:r>
    </w:p>
    <w:p w14:paraId="2A69038C" w14:textId="77777777" w:rsidR="00A36040" w:rsidRDefault="00A36040" w:rsidP="00DE2F89">
      <w:pPr>
        <w:jc w:val="center"/>
        <w:rPr>
          <w:rFonts w:ascii="Times New Roman" w:hAnsi="Times New Roman" w:cs="Times New Roman"/>
          <w:lang w:val="id-ID"/>
        </w:rPr>
      </w:pPr>
    </w:p>
    <w:p w14:paraId="19B9CF61" w14:textId="56C41D37" w:rsidR="00DE2F89" w:rsidRDefault="00DE2F89" w:rsidP="00DE2F89">
      <w:pPr>
        <w:jc w:val="both"/>
        <w:rPr>
          <w:rFonts w:ascii="Times New Roman" w:hAnsi="Times New Roman" w:cs="Times New Roman"/>
          <w:lang w:val="id-ID"/>
        </w:rPr>
      </w:pPr>
      <w:r>
        <w:rPr>
          <w:rFonts w:ascii="Times New Roman" w:hAnsi="Times New Roman" w:cs="Times New Roman"/>
          <w:lang w:val="id-ID"/>
        </w:rPr>
        <w:t xml:space="preserve">Penelitian ini bertujuan untuk menganalisis bagaimana hubungan antara kebugaran jasmani dengan kemampuan konsentrasi dan respon kortisol sebagai penanda biomolekuler pada siswa apakah mengalami tekanan atau tidak. Seseorang yang mempunyai kebugaran jasmani yang baik akan mengalami suplai darah </w:t>
      </w:r>
      <w:r w:rsidR="00772A83">
        <w:rPr>
          <w:rFonts w:ascii="Times New Roman" w:hAnsi="Times New Roman" w:cs="Times New Roman"/>
          <w:lang w:val="id-ID"/>
        </w:rPr>
        <w:t xml:space="preserve">yang membawa nutrisi dan kaya akan oksigen menuju </w:t>
      </w:r>
      <w:r>
        <w:rPr>
          <w:rFonts w:ascii="Times New Roman" w:hAnsi="Times New Roman" w:cs="Times New Roman"/>
          <w:lang w:val="id-ID"/>
        </w:rPr>
        <w:t xml:space="preserve">otak </w:t>
      </w:r>
      <w:r w:rsidR="00772A83">
        <w:rPr>
          <w:rFonts w:ascii="Times New Roman" w:hAnsi="Times New Roman" w:cs="Times New Roman"/>
          <w:lang w:val="id-ID"/>
        </w:rPr>
        <w:t xml:space="preserve">akan lebih </w:t>
      </w:r>
      <w:r>
        <w:rPr>
          <w:rFonts w:ascii="Times New Roman" w:hAnsi="Times New Roman" w:cs="Times New Roman"/>
          <w:lang w:val="id-ID"/>
        </w:rPr>
        <w:t xml:space="preserve">lancar dan mengakibatkan respon metabolisme seluruh tubuh yang baik sehingga dalam hal ini siswa yang mempunyai kebugaran jasmani yang </w:t>
      </w:r>
      <w:r w:rsidR="00772A83">
        <w:rPr>
          <w:rFonts w:ascii="Times New Roman" w:hAnsi="Times New Roman" w:cs="Times New Roman"/>
          <w:lang w:val="id-ID"/>
        </w:rPr>
        <w:t xml:space="preserve">tinggi </w:t>
      </w:r>
      <w:r>
        <w:rPr>
          <w:rFonts w:ascii="Times New Roman" w:hAnsi="Times New Roman" w:cs="Times New Roman"/>
          <w:lang w:val="id-ID"/>
        </w:rPr>
        <w:t>akan mempunyai kemampuan konsentrasi yang lebih tinggi dan lama</w:t>
      </w:r>
      <w:r w:rsidR="00A36040">
        <w:rPr>
          <w:rFonts w:ascii="Times New Roman" w:hAnsi="Times New Roman" w:cs="Times New Roman"/>
          <w:lang w:val="id-ID"/>
        </w:rPr>
        <w:t xml:space="preserve">, selain itu respon kortisol akan mengalami penurunan yang sejalan dengan penurunan stres. Metode yang digunakan dalam penelitian ini adalah studi </w:t>
      </w:r>
      <w:r w:rsidR="00A36040">
        <w:rPr>
          <w:rFonts w:ascii="Times New Roman" w:hAnsi="Times New Roman" w:cs="Times New Roman"/>
          <w:i/>
          <w:lang w:val="id-ID"/>
        </w:rPr>
        <w:t>expost facto</w:t>
      </w:r>
      <w:r w:rsidR="00C603F4">
        <w:rPr>
          <w:rFonts w:ascii="Times New Roman" w:hAnsi="Times New Roman" w:cs="Times New Roman"/>
          <w:lang w:val="id-ID"/>
        </w:rPr>
        <w:t>, dengan rentang waktu ± 2</w:t>
      </w:r>
      <w:r w:rsidR="00A36040">
        <w:rPr>
          <w:rFonts w:ascii="Times New Roman" w:hAnsi="Times New Roman" w:cs="Times New Roman"/>
          <w:lang w:val="id-ID"/>
        </w:rPr>
        <w:t>0 (</w:t>
      </w:r>
      <w:r w:rsidR="00C603F4">
        <w:rPr>
          <w:rFonts w:ascii="Times New Roman" w:hAnsi="Times New Roman" w:cs="Times New Roman"/>
          <w:lang w:val="id-ID"/>
        </w:rPr>
        <w:t>duapuluh</w:t>
      </w:r>
      <w:r w:rsidR="00A36040">
        <w:rPr>
          <w:rFonts w:ascii="Times New Roman" w:hAnsi="Times New Roman" w:cs="Times New Roman"/>
          <w:lang w:val="id-ID"/>
        </w:rPr>
        <w:t xml:space="preserve">) bulan. Pengambilan data secara acak berdasarkan letak geografis </w:t>
      </w:r>
      <w:r w:rsidR="00772A83">
        <w:rPr>
          <w:rFonts w:ascii="Times New Roman" w:hAnsi="Times New Roman" w:cs="Times New Roman"/>
          <w:lang w:val="id-ID"/>
        </w:rPr>
        <w:t>atau</w:t>
      </w:r>
      <w:r w:rsidR="00A36040">
        <w:rPr>
          <w:rFonts w:ascii="Times New Roman" w:hAnsi="Times New Roman" w:cs="Times New Roman"/>
          <w:lang w:val="id-ID"/>
        </w:rPr>
        <w:t xml:space="preserve"> wilayah </w:t>
      </w:r>
      <w:r w:rsidR="00772A83">
        <w:rPr>
          <w:rFonts w:ascii="Times New Roman" w:hAnsi="Times New Roman" w:cs="Times New Roman"/>
          <w:lang w:val="id-ID"/>
        </w:rPr>
        <w:t xml:space="preserve">dataran tinggi dan dataran rendah </w:t>
      </w:r>
      <w:r w:rsidR="00C603F4">
        <w:rPr>
          <w:rFonts w:ascii="Times New Roman" w:hAnsi="Times New Roman" w:cs="Times New Roman"/>
          <w:lang w:val="id-ID"/>
        </w:rPr>
        <w:t xml:space="preserve">berbagai wilayah kabupaten kota </w:t>
      </w:r>
      <w:r w:rsidR="00A36040">
        <w:rPr>
          <w:rFonts w:ascii="Times New Roman" w:hAnsi="Times New Roman" w:cs="Times New Roman"/>
          <w:lang w:val="id-ID"/>
        </w:rPr>
        <w:t>yang</w:t>
      </w:r>
      <w:r w:rsidR="00772A83">
        <w:rPr>
          <w:rFonts w:ascii="Times New Roman" w:hAnsi="Times New Roman" w:cs="Times New Roman"/>
          <w:lang w:val="id-ID"/>
        </w:rPr>
        <w:t xml:space="preserve"> </w:t>
      </w:r>
      <w:r w:rsidR="00C603F4">
        <w:rPr>
          <w:rFonts w:ascii="Times New Roman" w:hAnsi="Times New Roman" w:cs="Times New Roman"/>
          <w:lang w:val="id-ID"/>
        </w:rPr>
        <w:t>berada di provi</w:t>
      </w:r>
      <w:r w:rsidR="00772A83">
        <w:rPr>
          <w:rFonts w:ascii="Times New Roman" w:hAnsi="Times New Roman" w:cs="Times New Roman"/>
          <w:lang w:val="id-ID"/>
        </w:rPr>
        <w:t>nsi Jawa Barat.</w:t>
      </w:r>
      <w:r w:rsidR="00A36040">
        <w:rPr>
          <w:rFonts w:ascii="Times New Roman" w:hAnsi="Times New Roman" w:cs="Times New Roman"/>
          <w:lang w:val="id-ID"/>
        </w:rPr>
        <w:t xml:space="preserve"> Subjek penelitian mel</w:t>
      </w:r>
      <w:r w:rsidR="00C603F4">
        <w:rPr>
          <w:rFonts w:ascii="Times New Roman" w:hAnsi="Times New Roman" w:cs="Times New Roman"/>
          <w:lang w:val="id-ID"/>
        </w:rPr>
        <w:t>ibatkan siswa kelas 4, 5 dan 6 dengan total jumlah subjek penelitian sebanyak 339 siswa, laki-laki 151 orang dan perempuan 137 orang.</w:t>
      </w:r>
      <w:r w:rsidR="004954F6">
        <w:rPr>
          <w:rFonts w:ascii="Times New Roman" w:hAnsi="Times New Roman" w:cs="Times New Roman"/>
          <w:lang w:val="id-ID"/>
        </w:rPr>
        <w:t xml:space="preserve"> </w:t>
      </w:r>
      <w:r w:rsidR="00782F7B">
        <w:rPr>
          <w:rFonts w:ascii="Times New Roman" w:hAnsi="Times New Roman" w:cs="Times New Roman"/>
          <w:lang w:val="id-ID"/>
        </w:rPr>
        <w:t xml:space="preserve">Hasil pengukuran </w:t>
      </w:r>
      <w:r w:rsidR="00372EDF">
        <w:rPr>
          <w:rFonts w:ascii="Times New Roman" w:hAnsi="Times New Roman" w:cs="Times New Roman"/>
          <w:lang w:val="id-ID"/>
        </w:rPr>
        <w:t xml:space="preserve">kebugaran jasmani </w:t>
      </w:r>
      <w:r w:rsidR="00782F7B">
        <w:rPr>
          <w:rFonts w:ascii="Times New Roman" w:hAnsi="Times New Roman" w:cs="Times New Roman"/>
          <w:lang w:val="id-ID"/>
        </w:rPr>
        <w:t>berdasarkan wi</w:t>
      </w:r>
      <w:r w:rsidR="00372EDF">
        <w:rPr>
          <w:rFonts w:ascii="Times New Roman" w:hAnsi="Times New Roman" w:cs="Times New Roman"/>
          <w:lang w:val="id-ID"/>
        </w:rPr>
        <w:t xml:space="preserve">layah dataran tinggi dan rendah sebesar </w:t>
      </w:r>
      <w:r w:rsidR="00782F7B">
        <w:rPr>
          <w:rFonts w:ascii="Times New Roman" w:hAnsi="Times New Roman" w:cs="Times New Roman"/>
          <w:lang w:val="id-ID"/>
        </w:rPr>
        <w:t>(199,99</w:t>
      </w:r>
      <w:r w:rsidR="00782F7B" w:rsidRPr="00782F7B">
        <w:rPr>
          <w:rFonts w:ascii="Times New Roman" w:hAnsi="Times New Roman" w:cs="Times New Roman"/>
          <w:lang w:val="id-ID"/>
        </w:rPr>
        <w:t>±24,68)</w:t>
      </w:r>
      <w:r w:rsidR="00782F7B">
        <w:rPr>
          <w:rFonts w:ascii="Times New Roman" w:hAnsi="Times New Roman" w:cs="Times New Roman"/>
          <w:lang w:val="id-ID"/>
        </w:rPr>
        <w:t xml:space="preserve"> vs (198,51</w:t>
      </w:r>
      <w:r w:rsidR="00562750">
        <w:rPr>
          <w:rFonts w:ascii="Times New Roman" w:hAnsi="Times New Roman" w:cs="Times New Roman"/>
          <w:lang w:val="id-ID"/>
        </w:rPr>
        <w:t xml:space="preserve"> </w:t>
      </w:r>
      <w:r w:rsidR="00782F7B" w:rsidRPr="00782F7B">
        <w:rPr>
          <w:rFonts w:ascii="Times New Roman" w:hAnsi="Times New Roman" w:cs="Times New Roman"/>
          <w:lang w:val="id-ID"/>
        </w:rPr>
        <w:t>±</w:t>
      </w:r>
      <w:r w:rsidR="00562750">
        <w:rPr>
          <w:rFonts w:ascii="Times New Roman" w:hAnsi="Times New Roman" w:cs="Times New Roman"/>
          <w:lang w:val="id-ID"/>
        </w:rPr>
        <w:t xml:space="preserve"> </w:t>
      </w:r>
      <w:r w:rsidR="00782F7B">
        <w:rPr>
          <w:rFonts w:ascii="Times New Roman" w:hAnsi="Times New Roman" w:cs="Times New Roman"/>
          <w:lang w:val="id-ID"/>
        </w:rPr>
        <w:t xml:space="preserve">25,01); </w:t>
      </w:r>
      <w:r w:rsidR="00136CBD">
        <w:rPr>
          <w:rFonts w:ascii="Times New Roman" w:hAnsi="Times New Roman" w:cs="Times New Roman"/>
          <w:lang w:val="id-ID"/>
        </w:rPr>
        <w:t>k</w:t>
      </w:r>
      <w:r w:rsidR="004C0865">
        <w:rPr>
          <w:rFonts w:ascii="Times New Roman" w:hAnsi="Times New Roman" w:cs="Times New Roman"/>
          <w:lang w:val="id-ID"/>
        </w:rPr>
        <w:t>emampuan konsentrasi sebesar (81,34</w:t>
      </w:r>
      <w:r w:rsidR="004C0865" w:rsidRPr="00782F7B">
        <w:rPr>
          <w:rFonts w:ascii="Times New Roman" w:hAnsi="Times New Roman" w:cs="Times New Roman"/>
          <w:lang w:val="id-ID"/>
        </w:rPr>
        <w:t>±</w:t>
      </w:r>
      <w:r w:rsidR="004C0865">
        <w:rPr>
          <w:rFonts w:ascii="Times New Roman" w:hAnsi="Times New Roman" w:cs="Times New Roman"/>
          <w:lang w:val="id-ID"/>
        </w:rPr>
        <w:t>30,14) vs (69,22</w:t>
      </w:r>
      <w:r w:rsidR="004C0865" w:rsidRPr="00782F7B">
        <w:rPr>
          <w:rFonts w:ascii="Times New Roman" w:hAnsi="Times New Roman" w:cs="Times New Roman"/>
          <w:lang w:val="id-ID"/>
        </w:rPr>
        <w:t>±</w:t>
      </w:r>
      <w:r w:rsidR="004C0865">
        <w:rPr>
          <w:rFonts w:ascii="Times New Roman" w:hAnsi="Times New Roman" w:cs="Times New Roman"/>
          <w:lang w:val="id-ID"/>
        </w:rPr>
        <w:t xml:space="preserve">27,09); </w:t>
      </w:r>
      <w:r w:rsidR="00136CBD">
        <w:rPr>
          <w:rFonts w:ascii="Times New Roman" w:hAnsi="Times New Roman" w:cs="Times New Roman"/>
          <w:lang w:val="id-ID"/>
        </w:rPr>
        <w:t>r</w:t>
      </w:r>
      <w:r w:rsidR="00562750">
        <w:rPr>
          <w:rFonts w:ascii="Times New Roman" w:hAnsi="Times New Roman" w:cs="Times New Roman"/>
          <w:lang w:val="id-ID"/>
        </w:rPr>
        <w:t>espon kortisol sebesar (0,145</w:t>
      </w:r>
      <w:r w:rsidR="00562750" w:rsidRPr="00782F7B">
        <w:rPr>
          <w:rFonts w:ascii="Times New Roman" w:hAnsi="Times New Roman" w:cs="Times New Roman"/>
          <w:lang w:val="id-ID"/>
        </w:rPr>
        <w:t>±</w:t>
      </w:r>
      <w:r w:rsidR="00562750">
        <w:rPr>
          <w:rFonts w:ascii="Times New Roman" w:hAnsi="Times New Roman" w:cs="Times New Roman"/>
          <w:lang w:val="id-ID"/>
        </w:rPr>
        <w:t>0,151) vs (0,141</w:t>
      </w:r>
      <w:r w:rsidR="00562750" w:rsidRPr="00782F7B">
        <w:rPr>
          <w:rFonts w:ascii="Times New Roman" w:hAnsi="Times New Roman" w:cs="Times New Roman"/>
          <w:lang w:val="id-ID"/>
        </w:rPr>
        <w:t>±</w:t>
      </w:r>
      <w:r w:rsidR="00562750">
        <w:rPr>
          <w:rFonts w:ascii="Times New Roman" w:hAnsi="Times New Roman" w:cs="Times New Roman"/>
          <w:lang w:val="id-ID"/>
        </w:rPr>
        <w:t xml:space="preserve">0,103). </w:t>
      </w:r>
      <w:r w:rsidR="00DF2D42">
        <w:rPr>
          <w:rFonts w:ascii="Times New Roman" w:hAnsi="Times New Roman" w:cs="Times New Roman"/>
          <w:lang w:val="id-ID"/>
        </w:rPr>
        <w:t>Berikutnya hasil analisis statistik uji korelasi spearman’s rho</w:t>
      </w:r>
      <w:r w:rsidR="00136CBD">
        <w:rPr>
          <w:rFonts w:ascii="Times New Roman" w:hAnsi="Times New Roman" w:cs="Times New Roman"/>
          <w:lang w:val="id-ID"/>
        </w:rPr>
        <w:t xml:space="preserve"> antara kebugaran jasmani </w:t>
      </w:r>
      <w:r w:rsidR="00FF5020">
        <w:rPr>
          <w:rFonts w:ascii="Times New Roman" w:hAnsi="Times New Roman" w:cs="Times New Roman"/>
          <w:lang w:val="id-ID"/>
        </w:rPr>
        <w:t>dengan kemampuan konsentrasi berdasarkan wilayah dataran tinggi dan rendah menunjukkan (r 0,438**; kontribusi 19,18%) vs (r-0,055; besar 0,30%) kebugaran jasmani dengan respon kortisol (r -0,203*; kontribusi 4,12%) vs (r -0,291**; kontribusi 8,47%)</w:t>
      </w:r>
      <w:r w:rsidR="00287B7C">
        <w:rPr>
          <w:rFonts w:ascii="Times New Roman" w:hAnsi="Times New Roman" w:cs="Times New Roman"/>
          <w:lang w:val="id-ID"/>
        </w:rPr>
        <w:t xml:space="preserve">. Kesimpulan 1) terdapat korelasi </w:t>
      </w:r>
      <w:r w:rsidR="00FC40B4">
        <w:rPr>
          <w:rFonts w:ascii="Times New Roman" w:hAnsi="Times New Roman" w:cs="Times New Roman"/>
          <w:lang w:val="id-ID"/>
        </w:rPr>
        <w:t xml:space="preserve">positif </w:t>
      </w:r>
      <w:r w:rsidR="00C20458">
        <w:rPr>
          <w:rFonts w:ascii="Times New Roman" w:hAnsi="Times New Roman" w:cs="Times New Roman"/>
          <w:lang w:val="id-ID"/>
        </w:rPr>
        <w:t xml:space="preserve">dan kontribusi </w:t>
      </w:r>
      <w:r w:rsidR="00287B7C">
        <w:rPr>
          <w:rFonts w:ascii="Times New Roman" w:hAnsi="Times New Roman" w:cs="Times New Roman"/>
          <w:lang w:val="id-ID"/>
        </w:rPr>
        <w:t xml:space="preserve">yang signifikan </w:t>
      </w:r>
      <w:r w:rsidR="00FC40B4">
        <w:rPr>
          <w:rFonts w:ascii="Times New Roman" w:hAnsi="Times New Roman" w:cs="Times New Roman"/>
          <w:lang w:val="id-ID"/>
        </w:rPr>
        <w:t xml:space="preserve">pada level 0,01 </w:t>
      </w:r>
      <w:r w:rsidR="00287B7C">
        <w:rPr>
          <w:rFonts w:ascii="Times New Roman" w:hAnsi="Times New Roman" w:cs="Times New Roman"/>
          <w:lang w:val="id-ID"/>
        </w:rPr>
        <w:t xml:space="preserve">antara kebugaran jasmani dengan kemampuan konsentrasi </w:t>
      </w:r>
      <w:r w:rsidR="00FC40B4">
        <w:rPr>
          <w:rFonts w:ascii="Times New Roman" w:hAnsi="Times New Roman" w:cs="Times New Roman"/>
          <w:lang w:val="id-ID"/>
        </w:rPr>
        <w:t>di</w:t>
      </w:r>
      <w:r w:rsidR="00287B7C">
        <w:rPr>
          <w:rFonts w:ascii="Times New Roman" w:hAnsi="Times New Roman" w:cs="Times New Roman"/>
          <w:lang w:val="id-ID"/>
        </w:rPr>
        <w:t xml:space="preserve"> daerah dataran tinggi</w:t>
      </w:r>
      <w:r w:rsidR="00C20458">
        <w:rPr>
          <w:rFonts w:ascii="Times New Roman" w:hAnsi="Times New Roman" w:cs="Times New Roman"/>
          <w:lang w:val="id-ID"/>
        </w:rPr>
        <w:t>; 2) tidak terdapat korelasi dan kontribusi antara kebugaran jasmani dengan kemampuan konsentrasi p</w:t>
      </w:r>
      <w:r w:rsidR="007B3706">
        <w:rPr>
          <w:rFonts w:ascii="Times New Roman" w:hAnsi="Times New Roman" w:cs="Times New Roman"/>
          <w:lang w:val="id-ID"/>
        </w:rPr>
        <w:t xml:space="preserve">ada daerah dataran rendah; 3) </w:t>
      </w:r>
      <w:r w:rsidR="00FC40B4">
        <w:rPr>
          <w:rFonts w:ascii="Times New Roman" w:hAnsi="Times New Roman" w:cs="Times New Roman"/>
          <w:lang w:val="id-ID"/>
        </w:rPr>
        <w:t>terdapat korelasi negatif dan kontribusi yang signifikan pada level 0,05 antara kebugaran jasmani dengan respon kortisol di daerah dataran tinggi; 4) terdapat korelasi negatif dan kontribusi yang signifikan pada level 0,01 antara kebugaran jasmani dengan respon kortisol di daerah dataran rendah.</w:t>
      </w:r>
    </w:p>
    <w:p w14:paraId="08557497" w14:textId="77777777" w:rsidR="00A36040" w:rsidRDefault="00A36040" w:rsidP="00DE2F89">
      <w:pPr>
        <w:jc w:val="both"/>
        <w:rPr>
          <w:rFonts w:ascii="Times New Roman" w:hAnsi="Times New Roman" w:cs="Times New Roman"/>
          <w:lang w:val="id-ID"/>
        </w:rPr>
      </w:pPr>
    </w:p>
    <w:p w14:paraId="516668BF" w14:textId="77777777" w:rsidR="00A36040" w:rsidRPr="00A36040" w:rsidRDefault="00A36040" w:rsidP="00DE2F89">
      <w:pPr>
        <w:jc w:val="both"/>
        <w:rPr>
          <w:rFonts w:ascii="Times New Roman" w:hAnsi="Times New Roman" w:cs="Times New Roman"/>
          <w:lang w:val="id-ID"/>
        </w:rPr>
      </w:pPr>
    </w:p>
    <w:p w14:paraId="60CD4173" w14:textId="77777777" w:rsidR="00DE2F89" w:rsidRDefault="00A36040" w:rsidP="00DE2F89">
      <w:pPr>
        <w:jc w:val="both"/>
        <w:rPr>
          <w:rFonts w:ascii="Times New Roman" w:hAnsi="Times New Roman" w:cs="Times New Roman"/>
          <w:lang w:val="id-ID"/>
        </w:rPr>
      </w:pPr>
      <w:r>
        <w:rPr>
          <w:rFonts w:ascii="Times New Roman" w:hAnsi="Times New Roman" w:cs="Times New Roman"/>
          <w:lang w:val="id-ID"/>
        </w:rPr>
        <w:t xml:space="preserve">Keyword: </w:t>
      </w:r>
      <w:r w:rsidRPr="00344566">
        <w:rPr>
          <w:rFonts w:ascii="Times New Roman" w:hAnsi="Times New Roman" w:cs="Times New Roman"/>
          <w:i/>
          <w:lang w:val="id-ID"/>
        </w:rPr>
        <w:t>Kebug</w:t>
      </w:r>
      <w:r w:rsidR="00344566">
        <w:rPr>
          <w:rFonts w:ascii="Times New Roman" w:hAnsi="Times New Roman" w:cs="Times New Roman"/>
          <w:i/>
          <w:lang w:val="id-ID"/>
        </w:rPr>
        <w:t>a</w:t>
      </w:r>
      <w:r w:rsidRPr="00344566">
        <w:rPr>
          <w:rFonts w:ascii="Times New Roman" w:hAnsi="Times New Roman" w:cs="Times New Roman"/>
          <w:i/>
          <w:lang w:val="id-ID"/>
        </w:rPr>
        <w:t>ran Jasmani, Kemampuan Konsentrasi dan Respon Kortisol</w:t>
      </w:r>
      <w:r>
        <w:rPr>
          <w:rFonts w:ascii="Times New Roman" w:hAnsi="Times New Roman" w:cs="Times New Roman"/>
          <w:lang w:val="id-ID"/>
        </w:rPr>
        <w:t>.</w:t>
      </w:r>
    </w:p>
    <w:p w14:paraId="3D54BF5B" w14:textId="77777777" w:rsidR="00344566" w:rsidRDefault="00344566" w:rsidP="00DE2F89">
      <w:pPr>
        <w:jc w:val="both"/>
        <w:rPr>
          <w:rFonts w:ascii="Times New Roman" w:hAnsi="Times New Roman" w:cs="Times New Roman"/>
          <w:lang w:val="id-ID"/>
        </w:rPr>
      </w:pPr>
    </w:p>
    <w:p w14:paraId="773DD315" w14:textId="77777777" w:rsidR="00344566" w:rsidRDefault="00344566" w:rsidP="00DE2F89">
      <w:pPr>
        <w:jc w:val="both"/>
        <w:rPr>
          <w:rFonts w:ascii="Times New Roman" w:hAnsi="Times New Roman" w:cs="Times New Roman"/>
          <w:lang w:val="id-ID"/>
        </w:rPr>
      </w:pPr>
    </w:p>
    <w:p w14:paraId="19D7C258" w14:textId="77777777" w:rsidR="00344566" w:rsidRDefault="00344566" w:rsidP="00DE2F89">
      <w:pPr>
        <w:jc w:val="both"/>
        <w:rPr>
          <w:rFonts w:ascii="Times New Roman" w:hAnsi="Times New Roman" w:cs="Times New Roman"/>
          <w:lang w:val="id-ID"/>
        </w:rPr>
      </w:pPr>
    </w:p>
    <w:p w14:paraId="05476B3C" w14:textId="77777777" w:rsidR="00344566" w:rsidRDefault="00344566" w:rsidP="00DE2F89">
      <w:pPr>
        <w:jc w:val="both"/>
        <w:rPr>
          <w:rFonts w:ascii="Times New Roman" w:hAnsi="Times New Roman" w:cs="Times New Roman"/>
          <w:lang w:val="id-ID"/>
        </w:rPr>
      </w:pPr>
    </w:p>
    <w:p w14:paraId="1FE9984B" w14:textId="77777777" w:rsidR="00344566" w:rsidRDefault="00344566" w:rsidP="00DE2F89">
      <w:pPr>
        <w:jc w:val="both"/>
        <w:rPr>
          <w:rFonts w:ascii="Times New Roman" w:hAnsi="Times New Roman" w:cs="Times New Roman"/>
          <w:lang w:val="id-ID"/>
        </w:rPr>
      </w:pPr>
    </w:p>
    <w:p w14:paraId="5F843143" w14:textId="77777777" w:rsidR="00344566" w:rsidRDefault="00344566" w:rsidP="00DE2F89">
      <w:pPr>
        <w:jc w:val="both"/>
        <w:rPr>
          <w:rFonts w:ascii="Times New Roman" w:hAnsi="Times New Roman" w:cs="Times New Roman"/>
          <w:lang w:val="id-ID"/>
        </w:rPr>
      </w:pPr>
    </w:p>
    <w:p w14:paraId="6D62C422" w14:textId="77777777" w:rsidR="00344566" w:rsidRDefault="00344566" w:rsidP="00DE2F89">
      <w:pPr>
        <w:jc w:val="both"/>
        <w:rPr>
          <w:rFonts w:ascii="Times New Roman" w:hAnsi="Times New Roman" w:cs="Times New Roman"/>
          <w:lang w:val="id-ID"/>
        </w:rPr>
      </w:pPr>
    </w:p>
    <w:p w14:paraId="010B42AB" w14:textId="77777777" w:rsidR="00344566" w:rsidRDefault="00344566" w:rsidP="00DE2F89">
      <w:pPr>
        <w:jc w:val="both"/>
        <w:rPr>
          <w:rFonts w:ascii="Times New Roman" w:hAnsi="Times New Roman" w:cs="Times New Roman"/>
          <w:lang w:val="id-ID"/>
        </w:rPr>
      </w:pPr>
    </w:p>
    <w:p w14:paraId="4CDE11E0" w14:textId="0BD5E6A3" w:rsidR="00344566" w:rsidRPr="00395275" w:rsidRDefault="00344566" w:rsidP="00395275">
      <w:pPr>
        <w:jc w:val="both"/>
        <w:rPr>
          <w:rFonts w:ascii="Times New Roman" w:hAnsi="Times New Roman" w:cs="Times New Roman"/>
          <w:b/>
          <w:lang w:val="id-ID"/>
        </w:rPr>
      </w:pPr>
      <w:r w:rsidRPr="00395275">
        <w:rPr>
          <w:rFonts w:ascii="Times New Roman" w:hAnsi="Times New Roman" w:cs="Times New Roman"/>
          <w:b/>
          <w:lang w:val="id-ID"/>
        </w:rPr>
        <w:t>Pendahuluan</w:t>
      </w:r>
    </w:p>
    <w:p w14:paraId="4736B628" w14:textId="77777777" w:rsidR="00395275" w:rsidRPr="00625E91" w:rsidRDefault="00395275" w:rsidP="00395275">
      <w:pPr>
        <w:ind w:firstLine="357"/>
        <w:jc w:val="both"/>
        <w:rPr>
          <w:rFonts w:ascii="Times New Roman" w:hAnsi="Times New Roman" w:cs="Times New Roman"/>
          <w:bCs/>
          <w:lang w:val="id-ID"/>
        </w:rPr>
      </w:pPr>
      <w:r w:rsidRPr="00625E91">
        <w:rPr>
          <w:rFonts w:ascii="Times New Roman" w:hAnsi="Times New Roman" w:cs="Times New Roman"/>
          <w:bCs/>
          <w:lang w:val="id-ID"/>
        </w:rPr>
        <w:t xml:space="preserve">Rasa cemas bisa terjadi pada siapa saja, kapan dan dimana saja. Tidak melihat usia yang terjadi, dari mulai bayi sampai dengan umur tua pun, rasa cemas akan terjadi. Rasa cemas timbul dengan berbagai alasan dan tergantung dari individu masing-masing. Kecemasan yang timbul adalah reaksi alamiah individu terhadap masalah yang dihadapi, hal ini di khawatirkan akan berefek negatif baik untuk untuk dirinya sendiri maupun lingkungan sekitarnya. </w:t>
      </w:r>
    </w:p>
    <w:p w14:paraId="18F6FE04" w14:textId="182F3824" w:rsidR="00395275" w:rsidRPr="00625E91" w:rsidRDefault="00395275" w:rsidP="00395275">
      <w:pPr>
        <w:ind w:firstLine="357"/>
        <w:jc w:val="both"/>
        <w:rPr>
          <w:rFonts w:ascii="Times New Roman" w:hAnsi="Times New Roman" w:cs="Times New Roman"/>
          <w:lang w:val="id-ID"/>
        </w:rPr>
      </w:pPr>
      <w:r w:rsidRPr="00625E91">
        <w:rPr>
          <w:rFonts w:ascii="Times New Roman" w:hAnsi="Times New Roman" w:cs="Times New Roman"/>
          <w:bCs/>
          <w:lang w:val="id-ID"/>
        </w:rPr>
        <w:t xml:space="preserve">Pergaulan remaja saat ini sungguh mengkhawatirkan dan berbahaya bila dibiarkan tanpa bimbingan orang tua, guru dan lain-lain. Pergaluan remaja bisa disalurkan dengan kegiatan-kegiatan positif diantranya dengan kegiatan ekstrakurikuler olahraga, seni dan lain-lain. Kegiatan Ekstrakurikuler merupakan kegiatan diluar sekolah yang sangat bermanfaat untuk siswa. Kegiatan ekstrakurikuler yang bisa diikuti oleh siswa adalah olahraga beregu yakni basket, volley, sepak bola futsal dan sebagainya, sedangkan ekstrakurikuler individu yakni karate, bulu tangkis, taekwondo, atletik dan lain-lain. Dengan berpartisipasi pada kegiatan ekstrakurikuler diharapkan dapat mempengaruhi terhadap peningkatan konsentrasi, </w:t>
      </w:r>
      <w:r w:rsidRPr="00625E91">
        <w:rPr>
          <w:rFonts w:ascii="Times New Roman" w:hAnsi="Times New Roman" w:cs="Times New Roman"/>
          <w:lang w:val="id-ID"/>
        </w:rPr>
        <w:t xml:space="preserve">seperti yang dipaparkan oleh G.Trost dalam artikel yang berjudul </w:t>
      </w:r>
      <w:r w:rsidRPr="00625E91">
        <w:rPr>
          <w:rFonts w:ascii="Times New Roman" w:hAnsi="Times New Roman" w:cs="Times New Roman"/>
          <w:i/>
          <w:lang w:val="id-ID"/>
        </w:rPr>
        <w:t xml:space="preserve">Physical education, physical activity and academic performance, </w:t>
      </w:r>
      <w:r w:rsidRPr="00625E91">
        <w:rPr>
          <w:rFonts w:ascii="Times New Roman" w:hAnsi="Times New Roman" w:cs="Times New Roman"/>
          <w:lang w:val="id-ID"/>
        </w:rPr>
        <w:t xml:space="preserve">disebutkan bahwa pendidikan jasmani dan aktivitas fisik yang dilakukan secara rutin akan mempengaruhi kebugaran jasmani dan prestasi belajar siswa. Penelitian lain mengatakan bahwa pengaruh pendidikan jasmani dan aktivitas fisik dapat mempengaruhi prestasi akademik pada anak, penelitian ini dilakukan pada 214 anak selama 2 semester oleh Dawn et al di Tarleton State University. </w:t>
      </w:r>
      <w:r w:rsidRPr="00625E91">
        <w:rPr>
          <w:rFonts w:ascii="Times New Roman" w:hAnsi="Times New Roman" w:cs="Times New Roman"/>
          <w:bCs/>
          <w:lang w:val="id-ID"/>
        </w:rPr>
        <w:t xml:space="preserve"> </w:t>
      </w:r>
      <w:r w:rsidRPr="00625E91">
        <w:rPr>
          <w:rFonts w:ascii="Times New Roman" w:hAnsi="Times New Roman" w:cs="Times New Roman"/>
          <w:lang w:val="id-ID"/>
        </w:rPr>
        <w:t xml:space="preserve">Dampak aktivitas fisik dalam ektrakurikuler sebagaimana yang disampaikan dalam hasil penelitian Niel Egelund yang dilansir oleh </w:t>
      </w:r>
      <w:r w:rsidRPr="00625E91">
        <w:rPr>
          <w:rFonts w:ascii="Times New Roman" w:hAnsi="Times New Roman" w:cs="Times New Roman"/>
          <w:i/>
          <w:lang w:val="id-ID"/>
        </w:rPr>
        <w:t>Medical Daily</w:t>
      </w:r>
      <w:r w:rsidRPr="00625E91">
        <w:rPr>
          <w:rFonts w:ascii="Times New Roman" w:hAnsi="Times New Roman" w:cs="Times New Roman"/>
          <w:lang w:val="id-ID"/>
        </w:rPr>
        <w:t xml:space="preserve"> yang di dimuat dalam detik health mengatakan bahwa olahraga yang dilakukan saat berangkat ke sekolah lewat berjalan kaki atau bersepeda tercermin dalam tingkat konsentrasi yang tetap bertahan 4 jam kemudian. Dampak lain dari kebugaran jasmnai adalah meningkatkan kemampuan gerak dasar pada anak. Gerak dasar ini sangat dibutuhkan untuk tahap selanjutnya dalam mempelajari gerak, diantaranya gerak lokomotor, nirlokomotor, manipulasi.</w:t>
      </w:r>
    </w:p>
    <w:p w14:paraId="567B9EFE" w14:textId="77777777" w:rsidR="00395275" w:rsidRPr="00625E91" w:rsidRDefault="00395275" w:rsidP="00395275">
      <w:pPr>
        <w:ind w:firstLine="357"/>
        <w:jc w:val="both"/>
        <w:rPr>
          <w:rFonts w:ascii="Times New Roman" w:hAnsi="Times New Roman" w:cs="Times New Roman"/>
          <w:lang w:val="id-ID"/>
        </w:rPr>
      </w:pPr>
      <w:r w:rsidRPr="00625E91">
        <w:rPr>
          <w:rFonts w:ascii="Times New Roman" w:hAnsi="Times New Roman" w:cs="Times New Roman"/>
          <w:lang w:val="id-ID"/>
        </w:rPr>
        <w:t xml:space="preserve">Kegiatan fisik menyebabkan perubahan signifikan pada sistem endokrin. Hal ini pada akhirnya berhubungan dengan metabolisme protein. Kelenjar endokrin mensekresikan hormon ke dalam sirkulasi, berikatan dengan reseptor spesifik di sel target, dan berefek terhadap ekspresi gen yang spesifik. Pada tingkat selular, hormon dapat memodifikasi properti membran dan mengaktivasi </w:t>
      </w:r>
      <w:r w:rsidRPr="00625E91">
        <w:rPr>
          <w:rFonts w:ascii="Times New Roman" w:hAnsi="Times New Roman" w:cs="Times New Roman"/>
          <w:i/>
          <w:lang w:val="id-ID"/>
        </w:rPr>
        <w:t>second messenger</w:t>
      </w:r>
      <w:r w:rsidRPr="00625E91">
        <w:rPr>
          <w:rFonts w:ascii="Times New Roman" w:hAnsi="Times New Roman" w:cs="Times New Roman"/>
          <w:lang w:val="id-ID"/>
        </w:rPr>
        <w:t xml:space="preserve"> yang menyebabkan terjadinya perubahan proses transkripsi dan translasi. Pada sel otot, kortisol merupakan satu-satunya hormon yang merangsang degradasi protein.  (Mooren &amp; Volker, 2005). Kortisol tergolong hormon katabolik yang disekresikan pada keadaan stres fisik maupun psikis. Pada saat emosi seseorang berada dalam keadaan negatif seperti stres, cemas, takut, dan frustasi, tubuhnya akan mensekresi hormon kortisol. Pelepasan hormon kortisol dapat mengaktivasi sistem saraf simpatis yang salah satunya ditandai dengan peningkatan frekuensi nadi. Kadar hormon kortisol dalam darah yang tinggi juga dapat mengurangi kemampuan berpikir dan bereaksi seseorang. Hormon kortisol juga berperan dalam terjadinya penurunan </w:t>
      </w:r>
      <w:r w:rsidRPr="00625E91">
        <w:rPr>
          <w:rFonts w:ascii="Times New Roman" w:hAnsi="Times New Roman" w:cs="Times New Roman"/>
          <w:i/>
          <w:lang w:val="id-ID"/>
        </w:rPr>
        <w:t>mood</w:t>
      </w:r>
      <w:r w:rsidRPr="00625E91">
        <w:rPr>
          <w:rFonts w:ascii="Times New Roman" w:hAnsi="Times New Roman" w:cs="Times New Roman"/>
          <w:lang w:val="id-ID"/>
        </w:rPr>
        <w:t xml:space="preserve"> dan kelelahan otot (fatique). (Wolfe 2001, Guyton &amp; Hall, 2000). Selain itu manfaat beraktifitas fisik  dikemukakan oleh Leslee J Scheuer et al bahwa dengan aktivitas fisik regular akan meningkatkan fungsi kognisi dan meningkatkan respon otak secara substansif dan bertanggung jawab memelihara kesehatan neuron. </w:t>
      </w:r>
    </w:p>
    <w:p w14:paraId="7E60A0D4" w14:textId="77777777" w:rsidR="00344566" w:rsidRDefault="00344566" w:rsidP="00DE2F89">
      <w:pPr>
        <w:jc w:val="both"/>
        <w:rPr>
          <w:rFonts w:ascii="Times New Roman" w:hAnsi="Times New Roman" w:cs="Times New Roman"/>
          <w:lang w:val="id-ID"/>
        </w:rPr>
      </w:pPr>
    </w:p>
    <w:p w14:paraId="02597761" w14:textId="77777777" w:rsidR="00D55F30" w:rsidRDefault="00D55F30" w:rsidP="00DE2F89">
      <w:pPr>
        <w:jc w:val="both"/>
        <w:rPr>
          <w:rFonts w:ascii="Times New Roman" w:hAnsi="Times New Roman" w:cs="Times New Roman"/>
          <w:b/>
          <w:lang w:val="id-ID"/>
        </w:rPr>
      </w:pPr>
    </w:p>
    <w:p w14:paraId="1F4E1154" w14:textId="4F4FC105" w:rsidR="00FD4D2B" w:rsidRPr="00FD4D2B" w:rsidRDefault="00FD4D2B" w:rsidP="00DE2F89">
      <w:pPr>
        <w:jc w:val="both"/>
        <w:rPr>
          <w:rFonts w:ascii="Times New Roman" w:hAnsi="Times New Roman" w:cs="Times New Roman"/>
          <w:b/>
          <w:lang w:val="id-ID"/>
        </w:rPr>
      </w:pPr>
      <w:r w:rsidRPr="00FD4D2B">
        <w:rPr>
          <w:rFonts w:ascii="Times New Roman" w:hAnsi="Times New Roman" w:cs="Times New Roman"/>
          <w:b/>
          <w:lang w:val="id-ID"/>
        </w:rPr>
        <w:t>Metode</w:t>
      </w:r>
      <w:r w:rsidR="00A276DF">
        <w:rPr>
          <w:rFonts w:ascii="Times New Roman" w:hAnsi="Times New Roman" w:cs="Times New Roman"/>
          <w:b/>
          <w:lang w:val="id-ID"/>
        </w:rPr>
        <w:t xml:space="preserve"> Penelitian</w:t>
      </w:r>
    </w:p>
    <w:p w14:paraId="1F016330" w14:textId="36A04984" w:rsidR="00D5204F" w:rsidRPr="00A076F2" w:rsidRDefault="00FD4D2B" w:rsidP="00FD4D2B">
      <w:pPr>
        <w:jc w:val="both"/>
        <w:rPr>
          <w:rFonts w:ascii="Times New Roman" w:hAnsi="Times New Roman" w:cs="Times New Roman"/>
          <w:lang w:val="id-ID"/>
        </w:rPr>
      </w:pPr>
      <w:r>
        <w:rPr>
          <w:rFonts w:ascii="Times New Roman" w:hAnsi="Times New Roman" w:cs="Times New Roman"/>
          <w:lang w:val="id-ID"/>
        </w:rPr>
        <w:t>Metode</w:t>
      </w:r>
      <w:r w:rsidRPr="00A076F2">
        <w:rPr>
          <w:rFonts w:ascii="Times New Roman" w:hAnsi="Times New Roman" w:cs="Times New Roman"/>
          <w:lang w:val="id-ID"/>
        </w:rPr>
        <w:t xml:space="preserve"> yang dilakukan adalah</w:t>
      </w:r>
      <w:r>
        <w:rPr>
          <w:rFonts w:ascii="Times New Roman" w:hAnsi="Times New Roman" w:cs="Times New Roman"/>
          <w:lang w:val="id-ID"/>
        </w:rPr>
        <w:t xml:space="preserve"> studi </w:t>
      </w:r>
      <w:r>
        <w:rPr>
          <w:rFonts w:ascii="Times New Roman" w:hAnsi="Times New Roman" w:cs="Times New Roman"/>
          <w:i/>
          <w:lang w:val="id-ID"/>
        </w:rPr>
        <w:t>expost facto</w:t>
      </w:r>
      <w:r w:rsidRPr="00A076F2">
        <w:rPr>
          <w:rFonts w:ascii="Times New Roman" w:hAnsi="Times New Roman" w:cs="Times New Roman"/>
          <w:lang w:val="id-ID"/>
        </w:rPr>
        <w:t xml:space="preserve"> yaitu mendapatkan data dari siswa SD se</w:t>
      </w:r>
      <w:r>
        <w:rPr>
          <w:rFonts w:ascii="Times New Roman" w:hAnsi="Times New Roman" w:cs="Times New Roman"/>
          <w:lang w:val="id-ID"/>
        </w:rPr>
        <w:t>-</w:t>
      </w:r>
      <w:r w:rsidRPr="00A076F2">
        <w:rPr>
          <w:rFonts w:ascii="Times New Roman" w:hAnsi="Times New Roman" w:cs="Times New Roman"/>
          <w:lang w:val="id-ID"/>
        </w:rPr>
        <w:t>Jawa Barat yang diambil secara acak berdasarkan karakteristik geografis lokasi sekolah yaitu: dataran tinggi pedalaman, pedesaan dan perkotaan; dataran rendah pedesaan, perkotaan dan pantai.</w:t>
      </w:r>
      <w:r w:rsidR="00D5204F">
        <w:rPr>
          <w:rFonts w:ascii="Times New Roman" w:hAnsi="Times New Roman" w:cs="Times New Roman"/>
          <w:lang w:val="id-ID"/>
        </w:rPr>
        <w:t xml:space="preserve"> Dataran tinggi mempunya</w:t>
      </w:r>
      <w:r w:rsidR="00E76C72">
        <w:rPr>
          <w:rFonts w:ascii="Times New Roman" w:hAnsi="Times New Roman" w:cs="Times New Roman"/>
          <w:lang w:val="id-ID"/>
        </w:rPr>
        <w:t>i karakteristik ketinggian 900m–1800</w:t>
      </w:r>
      <w:r w:rsidR="00D5204F">
        <w:rPr>
          <w:rFonts w:ascii="Times New Roman" w:hAnsi="Times New Roman" w:cs="Times New Roman"/>
          <w:lang w:val="id-ID"/>
        </w:rPr>
        <w:t>m dpl dengan suhu rata-rata &lt;</w:t>
      </w:r>
      <w:r w:rsidR="00E76C72">
        <w:rPr>
          <w:rFonts w:ascii="Times New Roman" w:hAnsi="Times New Roman" w:cs="Times New Roman"/>
          <w:lang w:val="id-ID"/>
        </w:rPr>
        <w:t>18</w:t>
      </w:r>
      <w:r w:rsidR="00E76C72">
        <w:rPr>
          <w:rFonts w:ascii="Times New Roman" w:hAnsi="Times New Roman" w:cs="Times New Roman"/>
          <w:vertAlign w:val="superscript"/>
          <w:lang w:val="id-ID"/>
        </w:rPr>
        <w:t>0</w:t>
      </w:r>
      <w:r w:rsidR="00E76C72">
        <w:rPr>
          <w:rFonts w:ascii="Times New Roman" w:hAnsi="Times New Roman" w:cs="Times New Roman"/>
          <w:lang w:val="id-ID"/>
        </w:rPr>
        <w:t>C–2</w:t>
      </w:r>
      <w:r w:rsidR="00D5204F">
        <w:rPr>
          <w:rFonts w:ascii="Times New Roman" w:hAnsi="Times New Roman" w:cs="Times New Roman"/>
          <w:lang w:val="id-ID"/>
        </w:rPr>
        <w:t>4</w:t>
      </w:r>
      <w:r w:rsidR="00D5204F">
        <w:rPr>
          <w:rFonts w:ascii="Times New Roman" w:hAnsi="Times New Roman" w:cs="Times New Roman"/>
          <w:vertAlign w:val="superscript"/>
          <w:lang w:val="id-ID"/>
        </w:rPr>
        <w:t>0</w:t>
      </w:r>
      <w:r w:rsidR="00D5204F">
        <w:rPr>
          <w:rFonts w:ascii="Times New Roman" w:hAnsi="Times New Roman" w:cs="Times New Roman"/>
          <w:lang w:val="id-ID"/>
        </w:rPr>
        <w:t>C, sedangkan dataran rendah memp</w:t>
      </w:r>
      <w:r w:rsidR="00E76C72">
        <w:rPr>
          <w:rFonts w:ascii="Times New Roman" w:hAnsi="Times New Roman" w:cs="Times New Roman"/>
          <w:lang w:val="id-ID"/>
        </w:rPr>
        <w:t>unyai karakteristik ketinggian 0m–</w:t>
      </w:r>
      <w:r w:rsidR="00D5204F">
        <w:rPr>
          <w:rFonts w:ascii="Times New Roman" w:hAnsi="Times New Roman" w:cs="Times New Roman"/>
          <w:lang w:val="id-ID"/>
        </w:rPr>
        <w:t>1000m dpl dengan suhu rata-rata &gt;</w:t>
      </w:r>
      <w:r w:rsidR="00D5204F" w:rsidRPr="00D5204F">
        <w:rPr>
          <w:rFonts w:ascii="Times New Roman" w:hAnsi="Times New Roman" w:cs="Times New Roman"/>
          <w:lang w:val="id-ID"/>
        </w:rPr>
        <w:t>25</w:t>
      </w:r>
      <w:r w:rsidR="00D5204F" w:rsidRPr="00D5204F">
        <w:rPr>
          <w:rFonts w:ascii="Times New Roman" w:hAnsi="Times New Roman" w:cs="Times New Roman"/>
          <w:vertAlign w:val="superscript"/>
          <w:lang w:val="id-ID"/>
        </w:rPr>
        <w:t>0</w:t>
      </w:r>
      <w:r w:rsidR="00D5204F" w:rsidRPr="00D5204F">
        <w:rPr>
          <w:rFonts w:ascii="Times New Roman" w:hAnsi="Times New Roman" w:cs="Times New Roman"/>
          <w:lang w:val="id-ID"/>
        </w:rPr>
        <w:t>C</w:t>
      </w:r>
      <w:r w:rsidR="00E76C72">
        <w:rPr>
          <w:rFonts w:ascii="Times New Roman" w:hAnsi="Times New Roman" w:cs="Times New Roman"/>
          <w:lang w:val="id-ID"/>
        </w:rPr>
        <w:t>–38</w:t>
      </w:r>
      <w:r w:rsidR="00E76C72" w:rsidRPr="00D5204F">
        <w:rPr>
          <w:rFonts w:ascii="Times New Roman" w:hAnsi="Times New Roman" w:cs="Times New Roman"/>
          <w:vertAlign w:val="superscript"/>
          <w:lang w:val="id-ID"/>
        </w:rPr>
        <w:t>0</w:t>
      </w:r>
      <w:r w:rsidR="00E76C72" w:rsidRPr="00D5204F">
        <w:rPr>
          <w:rFonts w:ascii="Times New Roman" w:hAnsi="Times New Roman" w:cs="Times New Roman"/>
          <w:lang w:val="id-ID"/>
        </w:rPr>
        <w:t>C</w:t>
      </w:r>
      <w:r w:rsidR="00E76C72">
        <w:rPr>
          <w:rFonts w:ascii="Times New Roman" w:hAnsi="Times New Roman" w:cs="Times New Roman"/>
          <w:lang w:val="id-ID"/>
        </w:rPr>
        <w:t xml:space="preserve"> </w:t>
      </w:r>
      <w:r w:rsidR="00D5204F">
        <w:rPr>
          <w:rFonts w:ascii="Times New Roman" w:hAnsi="Times New Roman" w:cs="Times New Roman"/>
          <w:lang w:val="id-ID"/>
        </w:rPr>
        <w:t>.</w:t>
      </w:r>
    </w:p>
    <w:p w14:paraId="0203E649" w14:textId="243D1DAB" w:rsidR="00156989" w:rsidRDefault="006630C7" w:rsidP="00DE2F89">
      <w:pPr>
        <w:jc w:val="both"/>
        <w:rPr>
          <w:rFonts w:ascii="Times New Roman" w:hAnsi="Times New Roman" w:cs="Times New Roman"/>
          <w:lang w:val="id-ID"/>
        </w:rPr>
      </w:pPr>
      <w:r w:rsidRPr="00A076F2">
        <w:rPr>
          <w:rFonts w:ascii="Times New Roman" w:hAnsi="Times New Roman" w:cs="Times New Roman"/>
          <w:lang w:val="id-ID"/>
        </w:rPr>
        <w:t>Popula</w:t>
      </w:r>
      <w:r w:rsidR="00195BFC">
        <w:rPr>
          <w:rFonts w:ascii="Times New Roman" w:hAnsi="Times New Roman" w:cs="Times New Roman"/>
          <w:lang w:val="id-ID"/>
        </w:rPr>
        <w:t>si adalah su</w:t>
      </w:r>
      <w:r w:rsidRPr="00A076F2">
        <w:rPr>
          <w:rFonts w:ascii="Times New Roman" w:hAnsi="Times New Roman" w:cs="Times New Roman"/>
          <w:lang w:val="id-ID"/>
        </w:rPr>
        <w:t>bjek umum yang merupakan keseluruhan s</w:t>
      </w:r>
      <w:r w:rsidR="00195BFC">
        <w:rPr>
          <w:rFonts w:ascii="Times New Roman" w:hAnsi="Times New Roman" w:cs="Times New Roman"/>
          <w:lang w:val="id-ID"/>
        </w:rPr>
        <w:t>umber data dan mempunyai sifat</w:t>
      </w:r>
      <w:r w:rsidRPr="00A076F2">
        <w:rPr>
          <w:rFonts w:ascii="Times New Roman" w:hAnsi="Times New Roman" w:cs="Times New Roman"/>
          <w:lang w:val="id-ID"/>
        </w:rPr>
        <w:t xml:space="preserve"> umum objek yang akan diteliti. Dengan demikian, populasi akan memberikan i</w:t>
      </w:r>
      <w:r w:rsidR="00195BFC">
        <w:rPr>
          <w:rFonts w:ascii="Times New Roman" w:hAnsi="Times New Roman" w:cs="Times New Roman"/>
          <w:lang w:val="id-ID"/>
        </w:rPr>
        <w:t>nformasi tentang kebutuhan</w:t>
      </w:r>
      <w:r w:rsidRPr="00A076F2">
        <w:rPr>
          <w:rFonts w:ascii="Times New Roman" w:hAnsi="Times New Roman" w:cs="Times New Roman"/>
          <w:lang w:val="id-ID"/>
        </w:rPr>
        <w:t xml:space="preserve"> penelitian. Dalam penelitian ini  peneliti mengambil populasi pada siswa SD</w:t>
      </w:r>
      <w:r w:rsidR="005C6AF1">
        <w:rPr>
          <w:rFonts w:ascii="Times New Roman" w:hAnsi="Times New Roman" w:cs="Times New Roman"/>
          <w:lang w:val="id-ID"/>
        </w:rPr>
        <w:t xml:space="preserve"> kelas 4, </w:t>
      </w:r>
      <w:r w:rsidR="003E3A58">
        <w:rPr>
          <w:rFonts w:ascii="Times New Roman" w:hAnsi="Times New Roman" w:cs="Times New Roman"/>
          <w:lang w:val="id-ID"/>
        </w:rPr>
        <w:t xml:space="preserve">kelas </w:t>
      </w:r>
      <w:r w:rsidR="005C6AF1">
        <w:rPr>
          <w:rFonts w:ascii="Times New Roman" w:hAnsi="Times New Roman" w:cs="Times New Roman"/>
          <w:lang w:val="id-ID"/>
        </w:rPr>
        <w:t xml:space="preserve">5 dan </w:t>
      </w:r>
      <w:r w:rsidR="003E3A58">
        <w:rPr>
          <w:rFonts w:ascii="Times New Roman" w:hAnsi="Times New Roman" w:cs="Times New Roman"/>
          <w:lang w:val="id-ID"/>
        </w:rPr>
        <w:t xml:space="preserve">kelas </w:t>
      </w:r>
      <w:r w:rsidR="005C6AF1">
        <w:rPr>
          <w:rFonts w:ascii="Times New Roman" w:hAnsi="Times New Roman" w:cs="Times New Roman"/>
          <w:lang w:val="id-ID"/>
        </w:rPr>
        <w:t>6 se-</w:t>
      </w:r>
      <w:r w:rsidR="003E3A58">
        <w:rPr>
          <w:rFonts w:ascii="Times New Roman" w:hAnsi="Times New Roman" w:cs="Times New Roman"/>
          <w:lang w:val="id-ID"/>
        </w:rPr>
        <w:t xml:space="preserve">provinsi </w:t>
      </w:r>
      <w:r w:rsidR="005C6AF1">
        <w:rPr>
          <w:rFonts w:ascii="Times New Roman" w:hAnsi="Times New Roman" w:cs="Times New Roman"/>
          <w:lang w:val="id-ID"/>
        </w:rPr>
        <w:t>Jawa Barat</w:t>
      </w:r>
      <w:r w:rsidRPr="00A076F2">
        <w:rPr>
          <w:rFonts w:ascii="Times New Roman" w:hAnsi="Times New Roman" w:cs="Times New Roman"/>
          <w:lang w:val="id-ID"/>
        </w:rPr>
        <w:t xml:space="preserve">. Sampel merupakan sebagian populasi yang dianggap dapat mewakili </w:t>
      </w:r>
      <w:r w:rsidR="003E3A58">
        <w:rPr>
          <w:rFonts w:ascii="Times New Roman" w:hAnsi="Times New Roman" w:cs="Times New Roman"/>
          <w:lang w:val="id-ID"/>
        </w:rPr>
        <w:t xml:space="preserve">dan memenuhi persyaratan </w:t>
      </w:r>
      <w:r w:rsidRPr="00A076F2">
        <w:rPr>
          <w:rFonts w:ascii="Times New Roman" w:hAnsi="Times New Roman" w:cs="Times New Roman"/>
          <w:lang w:val="id-ID"/>
        </w:rPr>
        <w:t xml:space="preserve">populasi penelitian, teknik pemilihan sampel </w:t>
      </w:r>
      <w:r w:rsidR="00A276DF">
        <w:rPr>
          <w:rFonts w:ascii="Times New Roman" w:hAnsi="Times New Roman" w:cs="Times New Roman"/>
          <w:lang w:val="id-ID"/>
        </w:rPr>
        <w:t>dilakukan secara acak</w:t>
      </w:r>
      <w:r w:rsidR="003E3A58">
        <w:rPr>
          <w:rFonts w:ascii="Times New Roman" w:hAnsi="Times New Roman" w:cs="Times New Roman"/>
          <w:lang w:val="id-ID"/>
        </w:rPr>
        <w:t xml:space="preserve"> dan harus representatif.</w:t>
      </w:r>
      <w:r w:rsidRPr="00A076F2">
        <w:rPr>
          <w:rFonts w:ascii="Times New Roman" w:hAnsi="Times New Roman" w:cs="Times New Roman"/>
          <w:lang w:val="id-ID"/>
        </w:rPr>
        <w:t xml:space="preserve"> Untuk keperluan penelitian i</w:t>
      </w:r>
      <w:r w:rsidR="00195BFC">
        <w:rPr>
          <w:rFonts w:ascii="Times New Roman" w:hAnsi="Times New Roman" w:cs="Times New Roman"/>
          <w:lang w:val="id-ID"/>
        </w:rPr>
        <w:t xml:space="preserve">ni jumlah sampel yang </w:t>
      </w:r>
      <w:r w:rsidRPr="00A076F2">
        <w:rPr>
          <w:rFonts w:ascii="Times New Roman" w:hAnsi="Times New Roman" w:cs="Times New Roman"/>
          <w:lang w:val="id-ID"/>
        </w:rPr>
        <w:t>disesuaikan dengan populasi siswa SD berdasarkan jenis kelamin, karakteristik geograf</w:t>
      </w:r>
      <w:r w:rsidR="005C6AF1">
        <w:rPr>
          <w:rFonts w:ascii="Times New Roman" w:hAnsi="Times New Roman" w:cs="Times New Roman"/>
          <w:lang w:val="id-ID"/>
        </w:rPr>
        <w:t>is, jumlah subjek penelitian yang terlibat adalah 339 su</w:t>
      </w:r>
      <w:r w:rsidR="00A276DF">
        <w:rPr>
          <w:rFonts w:ascii="Times New Roman" w:hAnsi="Times New Roman" w:cs="Times New Roman"/>
          <w:lang w:val="id-ID"/>
        </w:rPr>
        <w:t xml:space="preserve">bjek dengan laki-laki </w:t>
      </w:r>
      <w:r w:rsidR="005C6AF1">
        <w:rPr>
          <w:rFonts w:ascii="Times New Roman" w:hAnsi="Times New Roman" w:cs="Times New Roman"/>
          <w:lang w:val="id-ID"/>
        </w:rPr>
        <w:t>177</w:t>
      </w:r>
      <w:r w:rsidR="00A276DF">
        <w:rPr>
          <w:rFonts w:ascii="Times New Roman" w:hAnsi="Times New Roman" w:cs="Times New Roman"/>
          <w:lang w:val="id-ID"/>
        </w:rPr>
        <w:t xml:space="preserve"> subjek dan perempuan </w:t>
      </w:r>
      <w:r w:rsidR="005C6AF1">
        <w:rPr>
          <w:rFonts w:ascii="Times New Roman" w:hAnsi="Times New Roman" w:cs="Times New Roman"/>
          <w:lang w:val="id-ID"/>
        </w:rPr>
        <w:t>162 subjek.</w:t>
      </w:r>
      <w:r w:rsidR="00855E67">
        <w:rPr>
          <w:rFonts w:ascii="Times New Roman" w:hAnsi="Times New Roman" w:cs="Times New Roman"/>
          <w:lang w:val="id-ID"/>
        </w:rPr>
        <w:t xml:space="preserve"> Waktu penelitian dilakukan selama ±</w:t>
      </w:r>
      <w:r w:rsidR="005E417C">
        <w:rPr>
          <w:rFonts w:ascii="Times New Roman" w:hAnsi="Times New Roman" w:cs="Times New Roman"/>
          <w:lang w:val="id-ID"/>
        </w:rPr>
        <w:t>20 bulan</w:t>
      </w:r>
      <w:r w:rsidR="00132951">
        <w:rPr>
          <w:rFonts w:ascii="Times New Roman" w:hAnsi="Times New Roman" w:cs="Times New Roman"/>
          <w:lang w:val="id-ID"/>
        </w:rPr>
        <w:t xml:space="preserve"> dari bulan Februari 2015 sampai dengan Oktober 2016</w:t>
      </w:r>
      <w:r w:rsidR="005E417C">
        <w:rPr>
          <w:rFonts w:ascii="Times New Roman" w:hAnsi="Times New Roman" w:cs="Times New Roman"/>
          <w:lang w:val="id-ID"/>
        </w:rPr>
        <w:t>.</w:t>
      </w:r>
      <w:r w:rsidR="00910564">
        <w:rPr>
          <w:rFonts w:ascii="Times New Roman" w:hAnsi="Times New Roman" w:cs="Times New Roman"/>
          <w:lang w:val="id-ID"/>
        </w:rPr>
        <w:t xml:space="preserve"> </w:t>
      </w:r>
      <w:r w:rsidR="00B551AF">
        <w:rPr>
          <w:rFonts w:ascii="Times New Roman" w:hAnsi="Times New Roman" w:cs="Times New Roman"/>
          <w:lang w:val="id-ID"/>
        </w:rPr>
        <w:t xml:space="preserve">Pengambilan data dan sampel dilakukan secara acak yang mewakili </w:t>
      </w:r>
      <w:r w:rsidR="001943D8">
        <w:rPr>
          <w:rFonts w:ascii="Times New Roman" w:hAnsi="Times New Roman" w:cs="Times New Roman"/>
          <w:lang w:val="id-ID"/>
        </w:rPr>
        <w:t xml:space="preserve">daerah </w:t>
      </w:r>
      <w:r w:rsidR="00E76C72">
        <w:rPr>
          <w:rFonts w:ascii="Times New Roman" w:hAnsi="Times New Roman" w:cs="Times New Roman"/>
          <w:lang w:val="id-ID"/>
        </w:rPr>
        <w:t xml:space="preserve">kabupaten dan kota </w:t>
      </w:r>
      <w:r w:rsidR="00B551AF">
        <w:rPr>
          <w:rFonts w:ascii="Times New Roman" w:hAnsi="Times New Roman" w:cs="Times New Roman"/>
          <w:lang w:val="id-ID"/>
        </w:rPr>
        <w:t xml:space="preserve">di provinsi Jawa Barat yang berjumlah 20 </w:t>
      </w:r>
      <w:r w:rsidR="0017239D">
        <w:rPr>
          <w:rFonts w:ascii="Times New Roman" w:hAnsi="Times New Roman" w:cs="Times New Roman"/>
          <w:lang w:val="id-ID"/>
        </w:rPr>
        <w:t>wilayah kabupaten dan k</w:t>
      </w:r>
      <w:r w:rsidR="00156989">
        <w:rPr>
          <w:rFonts w:ascii="Times New Roman" w:hAnsi="Times New Roman" w:cs="Times New Roman"/>
          <w:lang w:val="id-ID"/>
        </w:rPr>
        <w:t>ota, yaitu SDN Awilega Kab</w:t>
      </w:r>
      <w:r w:rsidR="00E76C72">
        <w:rPr>
          <w:rFonts w:ascii="Times New Roman" w:hAnsi="Times New Roman" w:cs="Times New Roman"/>
          <w:lang w:val="id-ID"/>
        </w:rPr>
        <w:t>upaten</w:t>
      </w:r>
      <w:r w:rsidR="0017239D">
        <w:rPr>
          <w:rFonts w:ascii="Times New Roman" w:hAnsi="Times New Roman" w:cs="Times New Roman"/>
          <w:lang w:val="id-ID"/>
        </w:rPr>
        <w:t xml:space="preserve"> Tasikmalaya, </w:t>
      </w:r>
      <w:r w:rsidR="001943D8">
        <w:rPr>
          <w:rFonts w:ascii="Times New Roman" w:hAnsi="Times New Roman" w:cs="Times New Roman"/>
          <w:lang w:val="id-ID"/>
        </w:rPr>
        <w:t>SDN Suntenjaya</w:t>
      </w:r>
      <w:r w:rsidR="00156989">
        <w:rPr>
          <w:rFonts w:ascii="Times New Roman" w:hAnsi="Times New Roman" w:cs="Times New Roman"/>
          <w:lang w:val="id-ID"/>
        </w:rPr>
        <w:t xml:space="preserve"> Kab</w:t>
      </w:r>
      <w:r w:rsidR="00E76C72">
        <w:rPr>
          <w:rFonts w:ascii="Times New Roman" w:hAnsi="Times New Roman" w:cs="Times New Roman"/>
          <w:lang w:val="id-ID"/>
        </w:rPr>
        <w:t>upaten</w:t>
      </w:r>
      <w:r w:rsidR="0017239D">
        <w:rPr>
          <w:rFonts w:ascii="Times New Roman" w:hAnsi="Times New Roman" w:cs="Times New Roman"/>
          <w:lang w:val="id-ID"/>
        </w:rPr>
        <w:t xml:space="preserve"> Bandung Barat, SDN Cisitu</w:t>
      </w:r>
      <w:r w:rsidR="00A276DF">
        <w:rPr>
          <w:rFonts w:ascii="Times New Roman" w:hAnsi="Times New Roman" w:cs="Times New Roman"/>
          <w:lang w:val="id-ID"/>
        </w:rPr>
        <w:t xml:space="preserve"> </w:t>
      </w:r>
      <w:r w:rsidR="00156989">
        <w:rPr>
          <w:rFonts w:ascii="Times New Roman" w:hAnsi="Times New Roman" w:cs="Times New Roman"/>
          <w:lang w:val="id-ID"/>
        </w:rPr>
        <w:t>Kota Bandung, SDN Karang Pawitan Kab</w:t>
      </w:r>
      <w:r w:rsidR="00E76C72">
        <w:rPr>
          <w:rFonts w:ascii="Times New Roman" w:hAnsi="Times New Roman" w:cs="Times New Roman"/>
          <w:lang w:val="id-ID"/>
        </w:rPr>
        <w:t>upaten</w:t>
      </w:r>
      <w:r w:rsidR="00156989">
        <w:rPr>
          <w:rFonts w:ascii="Times New Roman" w:hAnsi="Times New Roman" w:cs="Times New Roman"/>
          <w:lang w:val="id-ID"/>
        </w:rPr>
        <w:t xml:space="preserve"> Karawang, SDN 5 Kab</w:t>
      </w:r>
      <w:r w:rsidR="00E76C72">
        <w:rPr>
          <w:rFonts w:ascii="Times New Roman" w:hAnsi="Times New Roman" w:cs="Times New Roman"/>
          <w:lang w:val="id-ID"/>
        </w:rPr>
        <w:t>upaten</w:t>
      </w:r>
      <w:r w:rsidR="00156989">
        <w:rPr>
          <w:rFonts w:ascii="Times New Roman" w:hAnsi="Times New Roman" w:cs="Times New Roman"/>
          <w:lang w:val="id-ID"/>
        </w:rPr>
        <w:t xml:space="preserve"> Pangandaran, SDN Girimukti Kab</w:t>
      </w:r>
      <w:r w:rsidR="00E76C72">
        <w:rPr>
          <w:rFonts w:ascii="Times New Roman" w:hAnsi="Times New Roman" w:cs="Times New Roman"/>
          <w:lang w:val="id-ID"/>
        </w:rPr>
        <w:t>upaten</w:t>
      </w:r>
      <w:r w:rsidR="00156989">
        <w:rPr>
          <w:rFonts w:ascii="Times New Roman" w:hAnsi="Times New Roman" w:cs="Times New Roman"/>
          <w:lang w:val="id-ID"/>
        </w:rPr>
        <w:t xml:space="preserve"> Cianjur, SDN Padamakmur Kab</w:t>
      </w:r>
      <w:r w:rsidR="00E76C72">
        <w:rPr>
          <w:rFonts w:ascii="Times New Roman" w:hAnsi="Times New Roman" w:cs="Times New Roman"/>
          <w:lang w:val="id-ID"/>
        </w:rPr>
        <w:t>upaten</w:t>
      </w:r>
      <w:r w:rsidR="00156989">
        <w:rPr>
          <w:rFonts w:ascii="Times New Roman" w:hAnsi="Times New Roman" w:cs="Times New Roman"/>
          <w:lang w:val="id-ID"/>
        </w:rPr>
        <w:t xml:space="preserve"> Cianjur, SDN Bunut Kota Sukabumi, SDN Dayeu</w:t>
      </w:r>
      <w:r w:rsidR="00A276DF">
        <w:rPr>
          <w:rFonts w:ascii="Times New Roman" w:hAnsi="Times New Roman" w:cs="Times New Roman"/>
          <w:lang w:val="id-ID"/>
        </w:rPr>
        <w:t>hluhur Kab</w:t>
      </w:r>
      <w:r w:rsidR="00E76C72">
        <w:rPr>
          <w:rFonts w:ascii="Times New Roman" w:hAnsi="Times New Roman" w:cs="Times New Roman"/>
          <w:lang w:val="id-ID"/>
        </w:rPr>
        <w:t>upaten</w:t>
      </w:r>
      <w:r w:rsidR="00A276DF">
        <w:rPr>
          <w:rFonts w:ascii="Times New Roman" w:hAnsi="Times New Roman" w:cs="Times New Roman"/>
          <w:lang w:val="id-ID"/>
        </w:rPr>
        <w:t xml:space="preserve"> Sukabumi, SDN Dadap 2</w:t>
      </w:r>
      <w:r w:rsidR="00156989">
        <w:rPr>
          <w:rFonts w:ascii="Times New Roman" w:hAnsi="Times New Roman" w:cs="Times New Roman"/>
          <w:lang w:val="id-ID"/>
        </w:rPr>
        <w:t xml:space="preserve"> Kab</w:t>
      </w:r>
      <w:r w:rsidR="00E76C72">
        <w:rPr>
          <w:rFonts w:ascii="Times New Roman" w:hAnsi="Times New Roman" w:cs="Times New Roman"/>
          <w:lang w:val="id-ID"/>
        </w:rPr>
        <w:t>upaten</w:t>
      </w:r>
      <w:r w:rsidR="00156989">
        <w:rPr>
          <w:rFonts w:ascii="Times New Roman" w:hAnsi="Times New Roman" w:cs="Times New Roman"/>
          <w:lang w:val="id-ID"/>
        </w:rPr>
        <w:t xml:space="preserve"> Indramayu, SDN Binangun Kota Banjar, SDN Galunggung Kota Tasikmalaya, SDN Bantarujeg Kab</w:t>
      </w:r>
      <w:r w:rsidR="00E76C72">
        <w:rPr>
          <w:rFonts w:ascii="Times New Roman" w:hAnsi="Times New Roman" w:cs="Times New Roman"/>
          <w:lang w:val="id-ID"/>
        </w:rPr>
        <w:t>upaten</w:t>
      </w:r>
      <w:r w:rsidR="00156989">
        <w:rPr>
          <w:rFonts w:ascii="Times New Roman" w:hAnsi="Times New Roman" w:cs="Times New Roman"/>
          <w:lang w:val="id-ID"/>
        </w:rPr>
        <w:t xml:space="preserve"> Majalengka, SDN Krimun Kota Cirebon, SDN Sarireja Kab</w:t>
      </w:r>
      <w:r w:rsidR="00E76C72">
        <w:rPr>
          <w:rFonts w:ascii="Times New Roman" w:hAnsi="Times New Roman" w:cs="Times New Roman"/>
          <w:lang w:val="id-ID"/>
        </w:rPr>
        <w:t>upaten</w:t>
      </w:r>
      <w:r w:rsidR="00156989">
        <w:rPr>
          <w:rFonts w:ascii="Times New Roman" w:hAnsi="Times New Roman" w:cs="Times New Roman"/>
          <w:lang w:val="id-ID"/>
        </w:rPr>
        <w:t xml:space="preserve"> Subang, SDN Mekarjaya Kota Depok, SDN Ciheuleut Kota Bogor, SDN Samarang Kab</w:t>
      </w:r>
      <w:r w:rsidR="00E76C72">
        <w:rPr>
          <w:rFonts w:ascii="Times New Roman" w:hAnsi="Times New Roman" w:cs="Times New Roman"/>
          <w:lang w:val="id-ID"/>
        </w:rPr>
        <w:t>upaten</w:t>
      </w:r>
      <w:r w:rsidR="00156989">
        <w:rPr>
          <w:rFonts w:ascii="Times New Roman" w:hAnsi="Times New Roman" w:cs="Times New Roman"/>
          <w:lang w:val="id-ID"/>
        </w:rPr>
        <w:t xml:space="preserve"> G</w:t>
      </w:r>
      <w:r w:rsidR="00E76C72">
        <w:rPr>
          <w:rFonts w:ascii="Times New Roman" w:hAnsi="Times New Roman" w:cs="Times New Roman"/>
          <w:lang w:val="id-ID"/>
        </w:rPr>
        <w:t>arut, SDN Arenjaya Kota Bekasi. Sampel yang tidak memenuhi persyaratan teknis akan dieliminasi untuk kepentingan analisis data penelitian. Persyaratan tersebut adalah tidak bisa melakukan seluruh tes dan pengukuran kebugaran jasmani, kemampuan konsentrasi dan penguluaran saliva yang tidak normal.</w:t>
      </w:r>
    </w:p>
    <w:p w14:paraId="5C06D8C7" w14:textId="4B8D4122" w:rsidR="00344566" w:rsidRDefault="00910564" w:rsidP="00DE2F89">
      <w:pPr>
        <w:jc w:val="both"/>
        <w:rPr>
          <w:rFonts w:ascii="Times New Roman" w:hAnsi="Times New Roman" w:cs="Times New Roman"/>
          <w:lang w:val="id-ID"/>
        </w:rPr>
      </w:pPr>
      <w:r>
        <w:rPr>
          <w:rFonts w:ascii="Times New Roman" w:hAnsi="Times New Roman" w:cs="Times New Roman"/>
          <w:lang w:val="id-ID"/>
        </w:rPr>
        <w:t>In</w:t>
      </w:r>
      <w:r w:rsidR="001943D8">
        <w:rPr>
          <w:rFonts w:ascii="Times New Roman" w:hAnsi="Times New Roman" w:cs="Times New Roman"/>
          <w:lang w:val="id-ID"/>
        </w:rPr>
        <w:t>s</w:t>
      </w:r>
      <w:r>
        <w:rPr>
          <w:rFonts w:ascii="Times New Roman" w:hAnsi="Times New Roman" w:cs="Times New Roman"/>
          <w:lang w:val="id-ID"/>
        </w:rPr>
        <w:t xml:space="preserve">trumen penelitian yang digunakan adalah 1) </w:t>
      </w:r>
      <w:r w:rsidR="00A276DF">
        <w:rPr>
          <w:rFonts w:ascii="Times New Roman" w:hAnsi="Times New Roman" w:cs="Times New Roman"/>
          <w:lang w:val="id-ID"/>
        </w:rPr>
        <w:t>K</w:t>
      </w:r>
      <w:r w:rsidR="001C298B">
        <w:rPr>
          <w:rFonts w:ascii="Times New Roman" w:hAnsi="Times New Roman" w:cs="Times New Roman"/>
          <w:lang w:val="id-ID"/>
        </w:rPr>
        <w:t>ebugaran j</w:t>
      </w:r>
      <w:r>
        <w:rPr>
          <w:rFonts w:ascii="Times New Roman" w:hAnsi="Times New Roman" w:cs="Times New Roman"/>
          <w:lang w:val="id-ID"/>
        </w:rPr>
        <w:t xml:space="preserve">asmani </w:t>
      </w:r>
      <w:r w:rsidR="001C298B">
        <w:rPr>
          <w:rFonts w:ascii="Times New Roman" w:hAnsi="Times New Roman" w:cs="Times New Roman"/>
          <w:lang w:val="id-ID"/>
        </w:rPr>
        <w:t>menggunakan tes kebugaran jasmani Indonesia yang terdiri dari vertical jump, sit-up, pull up, sprint 40m; 2) Pengukuran konsentrasi menggunakan Grid Exercise test yang sudah tervalidasi; 3) Pengukuran respon kortisol menggunakan teknik ELISA (</w:t>
      </w:r>
      <w:r w:rsidR="001C298B" w:rsidRPr="001C298B">
        <w:rPr>
          <w:rFonts w:ascii="Times New Roman" w:hAnsi="Times New Roman" w:cs="Times New Roman"/>
          <w:i/>
          <w:lang w:val="id-ID"/>
        </w:rPr>
        <w:t>enzyme linked immunosorbent assay</w:t>
      </w:r>
      <w:r w:rsidR="001C298B">
        <w:rPr>
          <w:rFonts w:ascii="Times New Roman" w:hAnsi="Times New Roman" w:cs="Times New Roman"/>
          <w:lang w:val="id-ID"/>
        </w:rPr>
        <w:t xml:space="preserve">) yang bersumber dari saliva (air liur) dari subjek penelitian. </w:t>
      </w:r>
    </w:p>
    <w:p w14:paraId="16CC0C3F" w14:textId="57C14C44" w:rsidR="00FE6E48" w:rsidRDefault="00393200" w:rsidP="00DE2F89">
      <w:pPr>
        <w:jc w:val="both"/>
        <w:rPr>
          <w:rFonts w:ascii="Times New Roman" w:hAnsi="Times New Roman" w:cs="Times New Roman"/>
          <w:lang w:val="id-ID"/>
        </w:rPr>
      </w:pPr>
      <w:r>
        <w:rPr>
          <w:rFonts w:ascii="Times New Roman" w:hAnsi="Times New Roman" w:cs="Times New Roman"/>
          <w:lang w:val="id-ID"/>
        </w:rPr>
        <w:t>Prosedur pengambilan data/sampel.</w:t>
      </w:r>
    </w:p>
    <w:p w14:paraId="2BE3A86E" w14:textId="02D08C4D" w:rsidR="00393200" w:rsidRPr="00517D27" w:rsidRDefault="00393200" w:rsidP="00DE2F89">
      <w:pPr>
        <w:jc w:val="both"/>
        <w:rPr>
          <w:rFonts w:ascii="Times New Roman" w:hAnsi="Times New Roman" w:cs="Times New Roman"/>
          <w:lang w:val="id-ID"/>
        </w:rPr>
      </w:pPr>
      <w:r>
        <w:rPr>
          <w:rFonts w:ascii="Times New Roman" w:hAnsi="Times New Roman" w:cs="Times New Roman"/>
          <w:lang w:val="id-ID"/>
        </w:rPr>
        <w:t xml:space="preserve">Pada pagi hari, saliva siswa diambil dan dimasukkan kedalam tabung swab steril sebanyak ±10cc, tanpa </w:t>
      </w:r>
      <w:r w:rsidR="00517D27">
        <w:rPr>
          <w:rFonts w:ascii="Times New Roman" w:hAnsi="Times New Roman" w:cs="Times New Roman"/>
          <w:lang w:val="id-ID"/>
        </w:rPr>
        <w:t>buih. Kemudian dilanjutkan dengan pengukuran tes kemampuan konsentrasi (</w:t>
      </w:r>
      <w:r w:rsidR="00517D27">
        <w:rPr>
          <w:rFonts w:ascii="Times New Roman" w:hAnsi="Times New Roman" w:cs="Times New Roman"/>
          <w:i/>
          <w:lang w:val="id-ID"/>
        </w:rPr>
        <w:t>grid exercise test</w:t>
      </w:r>
      <w:r w:rsidR="00517D27">
        <w:rPr>
          <w:rFonts w:ascii="Times New Roman" w:hAnsi="Times New Roman" w:cs="Times New Roman"/>
          <w:lang w:val="id-ID"/>
        </w:rPr>
        <w:t xml:space="preserve">) dan yang terakhir adalah pengukuran kebugaran jasmani Indonesia. </w:t>
      </w:r>
    </w:p>
    <w:p w14:paraId="0FF23852" w14:textId="77777777" w:rsidR="00A75E5B" w:rsidRDefault="00A75E5B" w:rsidP="00DE2F89">
      <w:pPr>
        <w:jc w:val="both"/>
        <w:rPr>
          <w:rFonts w:ascii="Times New Roman" w:hAnsi="Times New Roman" w:cs="Times New Roman"/>
          <w:b/>
          <w:lang w:val="id-ID"/>
        </w:rPr>
      </w:pPr>
    </w:p>
    <w:p w14:paraId="2CFE98F1" w14:textId="6F06AB07" w:rsidR="00FE6E48" w:rsidRDefault="00FE6E48" w:rsidP="00DE2F89">
      <w:pPr>
        <w:jc w:val="both"/>
        <w:rPr>
          <w:rFonts w:ascii="Times New Roman" w:hAnsi="Times New Roman" w:cs="Times New Roman"/>
          <w:b/>
          <w:lang w:val="id-ID"/>
        </w:rPr>
      </w:pPr>
      <w:r>
        <w:rPr>
          <w:rFonts w:ascii="Times New Roman" w:hAnsi="Times New Roman" w:cs="Times New Roman"/>
          <w:b/>
          <w:lang w:val="id-ID"/>
        </w:rPr>
        <w:t>Hasil</w:t>
      </w:r>
    </w:p>
    <w:p w14:paraId="658E0BEE" w14:textId="77777777" w:rsidR="00393200" w:rsidRDefault="00393200" w:rsidP="00DE2F89">
      <w:pPr>
        <w:jc w:val="both"/>
        <w:rPr>
          <w:rFonts w:ascii="Times New Roman" w:hAnsi="Times New Roman" w:cs="Times New Roman"/>
          <w:lang w:val="id-ID"/>
        </w:rPr>
      </w:pPr>
      <w:r>
        <w:rPr>
          <w:rFonts w:ascii="Times New Roman" w:hAnsi="Times New Roman" w:cs="Times New Roman"/>
          <w:lang w:val="id-ID"/>
        </w:rPr>
        <w:t>Deskrisi Data.</w:t>
      </w:r>
    </w:p>
    <w:p w14:paraId="3501B3A9" w14:textId="156C8686" w:rsidR="00646A53" w:rsidRDefault="00FE6E48" w:rsidP="00DE2F89">
      <w:pPr>
        <w:jc w:val="both"/>
        <w:rPr>
          <w:rFonts w:ascii="Times New Roman" w:hAnsi="Times New Roman" w:cs="Times New Roman"/>
          <w:lang w:val="id-ID"/>
        </w:rPr>
      </w:pPr>
      <w:r>
        <w:rPr>
          <w:rFonts w:ascii="Times New Roman" w:hAnsi="Times New Roman" w:cs="Times New Roman"/>
          <w:lang w:val="id-ID"/>
        </w:rPr>
        <w:t xml:space="preserve">Dibawah ini adalah tabel rata-rata dan simpangan baku ringkasan hasil </w:t>
      </w:r>
      <w:r w:rsidR="00E556D1">
        <w:rPr>
          <w:rFonts w:ascii="Times New Roman" w:hAnsi="Times New Roman" w:cs="Times New Roman"/>
          <w:lang w:val="id-ID"/>
        </w:rPr>
        <w:t xml:space="preserve">penghitungan </w:t>
      </w:r>
      <w:r>
        <w:rPr>
          <w:rFonts w:ascii="Times New Roman" w:hAnsi="Times New Roman" w:cs="Times New Roman"/>
          <w:lang w:val="id-ID"/>
        </w:rPr>
        <w:t>pengukuran kebugaran jasmani, kemampuan konsentrasi dan respon kortisol.</w:t>
      </w:r>
    </w:p>
    <w:p w14:paraId="3E3E170A" w14:textId="105245A2" w:rsidR="00FE6E48" w:rsidRDefault="00FE6E48" w:rsidP="00646A53">
      <w:pPr>
        <w:jc w:val="center"/>
        <w:rPr>
          <w:rFonts w:ascii="Times New Roman" w:hAnsi="Times New Roman" w:cs="Times New Roman"/>
          <w:lang w:val="id-ID"/>
        </w:rPr>
      </w:pPr>
    </w:p>
    <w:p w14:paraId="084EA8D4" w14:textId="77777777" w:rsidR="006144CA" w:rsidRDefault="00646A53" w:rsidP="00646A53">
      <w:pPr>
        <w:jc w:val="center"/>
        <w:rPr>
          <w:rFonts w:ascii="Times New Roman" w:hAnsi="Times New Roman" w:cs="Times New Roman"/>
          <w:sz w:val="20"/>
          <w:szCs w:val="20"/>
          <w:lang w:val="id-ID"/>
        </w:rPr>
      </w:pPr>
      <w:r w:rsidRPr="00AE7530">
        <w:rPr>
          <w:rFonts w:ascii="Times New Roman" w:hAnsi="Times New Roman" w:cs="Times New Roman"/>
          <w:sz w:val="20"/>
          <w:szCs w:val="20"/>
          <w:lang w:val="id-ID"/>
        </w:rPr>
        <w:t>Tabel</w:t>
      </w:r>
      <w:r w:rsidR="00A75E5B">
        <w:rPr>
          <w:rFonts w:ascii="Times New Roman" w:hAnsi="Times New Roman" w:cs="Times New Roman"/>
          <w:sz w:val="20"/>
          <w:szCs w:val="20"/>
          <w:lang w:val="id-ID"/>
        </w:rPr>
        <w:t xml:space="preserve"> 1.</w:t>
      </w:r>
      <w:r w:rsidR="00132951">
        <w:rPr>
          <w:rFonts w:ascii="Times New Roman" w:hAnsi="Times New Roman" w:cs="Times New Roman"/>
          <w:sz w:val="20"/>
          <w:szCs w:val="20"/>
          <w:lang w:val="id-ID"/>
        </w:rPr>
        <w:t xml:space="preserve"> Ring</w:t>
      </w:r>
      <w:r w:rsidR="000306A7">
        <w:rPr>
          <w:rFonts w:ascii="Times New Roman" w:hAnsi="Times New Roman" w:cs="Times New Roman"/>
          <w:sz w:val="20"/>
          <w:szCs w:val="20"/>
          <w:lang w:val="id-ID"/>
        </w:rPr>
        <w:t>kasan H</w:t>
      </w:r>
      <w:r w:rsidRPr="00AE7530">
        <w:rPr>
          <w:rFonts w:ascii="Times New Roman" w:hAnsi="Times New Roman" w:cs="Times New Roman"/>
          <w:sz w:val="20"/>
          <w:szCs w:val="20"/>
          <w:lang w:val="id-ID"/>
        </w:rPr>
        <w:t xml:space="preserve">asil penghitungan </w:t>
      </w:r>
      <w:r w:rsidR="000306A7">
        <w:rPr>
          <w:rFonts w:ascii="Times New Roman" w:hAnsi="Times New Roman" w:cs="Times New Roman"/>
          <w:sz w:val="20"/>
          <w:szCs w:val="20"/>
          <w:lang w:val="id-ID"/>
        </w:rPr>
        <w:t>Rerata dan Uji Normalitas Shapiro-Wilks Pengukuran K</w:t>
      </w:r>
      <w:r w:rsidR="00E556D1" w:rsidRPr="00AE7530">
        <w:rPr>
          <w:rFonts w:ascii="Times New Roman" w:hAnsi="Times New Roman" w:cs="Times New Roman"/>
          <w:sz w:val="20"/>
          <w:szCs w:val="20"/>
          <w:lang w:val="id-ID"/>
        </w:rPr>
        <w:t>e</w:t>
      </w:r>
      <w:r w:rsidR="000306A7">
        <w:rPr>
          <w:rFonts w:ascii="Times New Roman" w:hAnsi="Times New Roman" w:cs="Times New Roman"/>
          <w:sz w:val="20"/>
          <w:szCs w:val="20"/>
          <w:lang w:val="id-ID"/>
        </w:rPr>
        <w:t>bugaran J</w:t>
      </w:r>
      <w:r w:rsidR="00E556D1" w:rsidRPr="00AE7530">
        <w:rPr>
          <w:rFonts w:ascii="Times New Roman" w:hAnsi="Times New Roman" w:cs="Times New Roman"/>
          <w:sz w:val="20"/>
          <w:szCs w:val="20"/>
          <w:lang w:val="id-ID"/>
        </w:rPr>
        <w:t xml:space="preserve">asmani, </w:t>
      </w:r>
      <w:r w:rsidR="000306A7">
        <w:rPr>
          <w:rFonts w:ascii="Times New Roman" w:hAnsi="Times New Roman" w:cs="Times New Roman"/>
          <w:sz w:val="20"/>
          <w:szCs w:val="20"/>
          <w:lang w:val="id-ID"/>
        </w:rPr>
        <w:t>Kemampuan K</w:t>
      </w:r>
      <w:r w:rsidR="006144CA">
        <w:rPr>
          <w:rFonts w:ascii="Times New Roman" w:hAnsi="Times New Roman" w:cs="Times New Roman"/>
          <w:sz w:val="20"/>
          <w:szCs w:val="20"/>
          <w:lang w:val="id-ID"/>
        </w:rPr>
        <w:t>onsentrasi dan Respon K</w:t>
      </w:r>
      <w:r w:rsidR="00E556D1" w:rsidRPr="00AE7530">
        <w:rPr>
          <w:rFonts w:ascii="Times New Roman" w:hAnsi="Times New Roman" w:cs="Times New Roman"/>
          <w:sz w:val="20"/>
          <w:szCs w:val="20"/>
          <w:lang w:val="id-ID"/>
        </w:rPr>
        <w:t>ortisol</w:t>
      </w:r>
      <w:r w:rsidR="006144CA">
        <w:rPr>
          <w:rFonts w:ascii="Times New Roman" w:hAnsi="Times New Roman" w:cs="Times New Roman"/>
          <w:sz w:val="20"/>
          <w:szCs w:val="20"/>
          <w:lang w:val="id-ID"/>
        </w:rPr>
        <w:t xml:space="preserve"> </w:t>
      </w:r>
    </w:p>
    <w:p w14:paraId="3F461E49" w14:textId="4CAF87AF" w:rsidR="00646A53" w:rsidRPr="00AE7530" w:rsidRDefault="006144CA" w:rsidP="00646A53">
      <w:pPr>
        <w:jc w:val="center"/>
        <w:rPr>
          <w:rFonts w:ascii="Times New Roman" w:hAnsi="Times New Roman" w:cs="Times New Roman"/>
          <w:sz w:val="20"/>
          <w:szCs w:val="20"/>
          <w:lang w:val="id-ID"/>
        </w:rPr>
      </w:pPr>
      <w:r>
        <w:rPr>
          <w:rFonts w:ascii="Times New Roman" w:hAnsi="Times New Roman" w:cs="Times New Roman"/>
          <w:sz w:val="20"/>
          <w:szCs w:val="20"/>
          <w:lang w:val="id-ID"/>
        </w:rPr>
        <w:t>Berdasarkan Karakteristik daerah dan Jenis Kelamin</w:t>
      </w:r>
    </w:p>
    <w:tbl>
      <w:tblPr>
        <w:tblStyle w:val="TableGrid"/>
        <w:tblW w:w="84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21"/>
        <w:gridCol w:w="1622"/>
        <w:gridCol w:w="1560"/>
        <w:gridCol w:w="850"/>
        <w:gridCol w:w="944"/>
        <w:gridCol w:w="899"/>
        <w:gridCol w:w="1276"/>
      </w:tblGrid>
      <w:tr w:rsidR="000306A7" w:rsidRPr="000306A7" w14:paraId="4C78AED2" w14:textId="77777777" w:rsidTr="007F0FB4">
        <w:tc>
          <w:tcPr>
            <w:tcW w:w="1321" w:type="dxa"/>
            <w:vMerge w:val="restart"/>
            <w:vAlign w:val="center"/>
          </w:tcPr>
          <w:p w14:paraId="20F6E833" w14:textId="77777777"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Kel_Data</w:t>
            </w:r>
          </w:p>
        </w:tc>
        <w:tc>
          <w:tcPr>
            <w:tcW w:w="1622" w:type="dxa"/>
            <w:vMerge w:val="restart"/>
            <w:vAlign w:val="center"/>
          </w:tcPr>
          <w:p w14:paraId="3B36A5B3" w14:textId="77777777"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Daerah</w:t>
            </w:r>
          </w:p>
        </w:tc>
        <w:tc>
          <w:tcPr>
            <w:tcW w:w="1560" w:type="dxa"/>
            <w:vMerge w:val="restart"/>
            <w:vAlign w:val="center"/>
          </w:tcPr>
          <w:p w14:paraId="3A7F8E35" w14:textId="35D683A4"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avrg ± sd</w:t>
            </w:r>
          </w:p>
        </w:tc>
        <w:tc>
          <w:tcPr>
            <w:tcW w:w="850" w:type="dxa"/>
            <w:vMerge w:val="restart"/>
            <w:vAlign w:val="center"/>
          </w:tcPr>
          <w:p w14:paraId="4A7F5A59" w14:textId="0184FFB3"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n</w:t>
            </w:r>
          </w:p>
        </w:tc>
        <w:tc>
          <w:tcPr>
            <w:tcW w:w="1843" w:type="dxa"/>
            <w:gridSpan w:val="2"/>
            <w:vAlign w:val="center"/>
          </w:tcPr>
          <w:p w14:paraId="12B9F308" w14:textId="70F12DEB"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Shapiro-Wilks</w:t>
            </w:r>
          </w:p>
        </w:tc>
        <w:tc>
          <w:tcPr>
            <w:tcW w:w="1276" w:type="dxa"/>
            <w:vMerge w:val="restart"/>
            <w:vAlign w:val="center"/>
          </w:tcPr>
          <w:p w14:paraId="02AD4690" w14:textId="6F7B9212"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Conclussion</w:t>
            </w:r>
          </w:p>
        </w:tc>
      </w:tr>
      <w:tr w:rsidR="000306A7" w:rsidRPr="000306A7" w14:paraId="6B51D3D6" w14:textId="77777777" w:rsidTr="007F0FB4">
        <w:tc>
          <w:tcPr>
            <w:tcW w:w="1321" w:type="dxa"/>
            <w:vMerge/>
          </w:tcPr>
          <w:p w14:paraId="4CD78415" w14:textId="77777777" w:rsidR="00A75E5B" w:rsidRPr="000306A7" w:rsidRDefault="00A75E5B" w:rsidP="00A75E5B">
            <w:pPr>
              <w:jc w:val="center"/>
              <w:rPr>
                <w:rFonts w:ascii="Times New Roman" w:hAnsi="Times New Roman" w:cs="Times New Roman"/>
                <w:sz w:val="20"/>
                <w:szCs w:val="20"/>
                <w:lang w:val="id-ID"/>
              </w:rPr>
            </w:pPr>
          </w:p>
        </w:tc>
        <w:tc>
          <w:tcPr>
            <w:tcW w:w="1622" w:type="dxa"/>
            <w:vMerge/>
          </w:tcPr>
          <w:p w14:paraId="02F309A7" w14:textId="77777777" w:rsidR="00A75E5B" w:rsidRPr="000306A7" w:rsidRDefault="00A75E5B" w:rsidP="00A75E5B">
            <w:pPr>
              <w:jc w:val="center"/>
              <w:rPr>
                <w:rFonts w:ascii="Times New Roman" w:hAnsi="Times New Roman" w:cs="Times New Roman"/>
                <w:sz w:val="20"/>
                <w:szCs w:val="20"/>
                <w:lang w:val="id-ID"/>
              </w:rPr>
            </w:pPr>
          </w:p>
        </w:tc>
        <w:tc>
          <w:tcPr>
            <w:tcW w:w="1560" w:type="dxa"/>
            <w:vMerge/>
          </w:tcPr>
          <w:p w14:paraId="40C5EDFC" w14:textId="77777777" w:rsidR="00A75E5B" w:rsidRPr="000306A7" w:rsidRDefault="00A75E5B" w:rsidP="00A75E5B">
            <w:pPr>
              <w:jc w:val="center"/>
              <w:rPr>
                <w:rFonts w:ascii="Times New Roman" w:hAnsi="Times New Roman" w:cs="Times New Roman"/>
                <w:sz w:val="20"/>
                <w:szCs w:val="20"/>
                <w:lang w:val="id-ID"/>
              </w:rPr>
            </w:pPr>
          </w:p>
        </w:tc>
        <w:tc>
          <w:tcPr>
            <w:tcW w:w="850" w:type="dxa"/>
            <w:vMerge/>
          </w:tcPr>
          <w:p w14:paraId="0447BDBC" w14:textId="77777777" w:rsidR="00A75E5B" w:rsidRPr="000306A7" w:rsidRDefault="00A75E5B" w:rsidP="00A75E5B">
            <w:pPr>
              <w:jc w:val="center"/>
              <w:rPr>
                <w:rFonts w:ascii="Times New Roman" w:hAnsi="Times New Roman" w:cs="Times New Roman"/>
                <w:sz w:val="20"/>
                <w:szCs w:val="20"/>
                <w:lang w:val="id-ID"/>
              </w:rPr>
            </w:pPr>
          </w:p>
        </w:tc>
        <w:tc>
          <w:tcPr>
            <w:tcW w:w="944" w:type="dxa"/>
          </w:tcPr>
          <w:p w14:paraId="7022F1E0" w14:textId="5937039E"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Stat.</w:t>
            </w:r>
          </w:p>
        </w:tc>
        <w:tc>
          <w:tcPr>
            <w:tcW w:w="899" w:type="dxa"/>
          </w:tcPr>
          <w:p w14:paraId="4F468FF7" w14:textId="2E92A116" w:rsidR="00A75E5B" w:rsidRPr="000306A7" w:rsidRDefault="00A75E5B"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p-value</w:t>
            </w:r>
          </w:p>
        </w:tc>
        <w:tc>
          <w:tcPr>
            <w:tcW w:w="1276" w:type="dxa"/>
            <w:vMerge/>
          </w:tcPr>
          <w:p w14:paraId="610DD92F" w14:textId="77777777" w:rsidR="00A75E5B" w:rsidRPr="000306A7" w:rsidRDefault="00A75E5B" w:rsidP="00A75E5B">
            <w:pPr>
              <w:jc w:val="center"/>
              <w:rPr>
                <w:rFonts w:ascii="Times New Roman" w:hAnsi="Times New Roman" w:cs="Times New Roman"/>
                <w:sz w:val="20"/>
                <w:szCs w:val="20"/>
                <w:lang w:val="id-ID"/>
              </w:rPr>
            </w:pPr>
          </w:p>
        </w:tc>
      </w:tr>
      <w:tr w:rsidR="000306A7" w:rsidRPr="000306A7" w14:paraId="3079C4E3" w14:textId="77777777" w:rsidTr="007F0FB4">
        <w:tc>
          <w:tcPr>
            <w:tcW w:w="1321" w:type="dxa"/>
            <w:vMerge w:val="restart"/>
            <w:vAlign w:val="center"/>
          </w:tcPr>
          <w:p w14:paraId="3D38AAEF" w14:textId="2E8E0B5E"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Kebugaran Jasmani</w:t>
            </w:r>
          </w:p>
        </w:tc>
        <w:tc>
          <w:tcPr>
            <w:tcW w:w="1622" w:type="dxa"/>
          </w:tcPr>
          <w:p w14:paraId="420265C5" w14:textId="2AF33DED"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Dataran Tinggi</w:t>
            </w:r>
          </w:p>
        </w:tc>
        <w:tc>
          <w:tcPr>
            <w:tcW w:w="1560" w:type="dxa"/>
          </w:tcPr>
          <w:p w14:paraId="71071353" w14:textId="3322766F"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199,99 ± 24,68</w:t>
            </w:r>
          </w:p>
        </w:tc>
        <w:tc>
          <w:tcPr>
            <w:tcW w:w="850" w:type="dxa"/>
          </w:tcPr>
          <w:p w14:paraId="377D5269" w14:textId="4BD67F7C"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151</w:t>
            </w:r>
          </w:p>
        </w:tc>
        <w:tc>
          <w:tcPr>
            <w:tcW w:w="944" w:type="dxa"/>
          </w:tcPr>
          <w:p w14:paraId="0ADBC659" w14:textId="306CCC43"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0,988</w:t>
            </w:r>
          </w:p>
        </w:tc>
        <w:tc>
          <w:tcPr>
            <w:tcW w:w="899" w:type="dxa"/>
          </w:tcPr>
          <w:p w14:paraId="5DCF5857" w14:textId="58E4F9E2"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0,211</w:t>
            </w:r>
          </w:p>
        </w:tc>
        <w:tc>
          <w:tcPr>
            <w:tcW w:w="1276" w:type="dxa"/>
          </w:tcPr>
          <w:p w14:paraId="767CE568" w14:textId="1B821E4E"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normal</w:t>
            </w:r>
          </w:p>
        </w:tc>
      </w:tr>
      <w:tr w:rsidR="000306A7" w:rsidRPr="000306A7" w14:paraId="07B5FA43" w14:textId="77777777" w:rsidTr="007F0FB4">
        <w:tc>
          <w:tcPr>
            <w:tcW w:w="1321" w:type="dxa"/>
            <w:vMerge/>
            <w:vAlign w:val="center"/>
          </w:tcPr>
          <w:p w14:paraId="4A8306EA" w14:textId="77777777" w:rsidR="000306A7" w:rsidRPr="000306A7" w:rsidRDefault="000306A7" w:rsidP="00A75E5B">
            <w:pPr>
              <w:rPr>
                <w:rFonts w:ascii="Times New Roman" w:hAnsi="Times New Roman" w:cs="Times New Roman"/>
                <w:sz w:val="20"/>
                <w:szCs w:val="20"/>
                <w:lang w:val="id-ID"/>
              </w:rPr>
            </w:pPr>
          </w:p>
        </w:tc>
        <w:tc>
          <w:tcPr>
            <w:tcW w:w="1622" w:type="dxa"/>
          </w:tcPr>
          <w:p w14:paraId="1FAD1FAB" w14:textId="509B7A20"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Dataran Rendah</w:t>
            </w:r>
          </w:p>
        </w:tc>
        <w:tc>
          <w:tcPr>
            <w:tcW w:w="1560" w:type="dxa"/>
          </w:tcPr>
          <w:p w14:paraId="4FA4A2BC" w14:textId="4C2655D1"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198,51 ± 25,01</w:t>
            </w:r>
          </w:p>
        </w:tc>
        <w:tc>
          <w:tcPr>
            <w:tcW w:w="850" w:type="dxa"/>
          </w:tcPr>
          <w:p w14:paraId="7A03E84D" w14:textId="7EE5884B"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188</w:t>
            </w:r>
          </w:p>
        </w:tc>
        <w:tc>
          <w:tcPr>
            <w:tcW w:w="944" w:type="dxa"/>
          </w:tcPr>
          <w:p w14:paraId="51354312" w14:textId="6353413F"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0,978</w:t>
            </w:r>
          </w:p>
        </w:tc>
        <w:tc>
          <w:tcPr>
            <w:tcW w:w="899" w:type="dxa"/>
          </w:tcPr>
          <w:p w14:paraId="02F3C24B" w14:textId="0BFAE82E"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0,005</w:t>
            </w:r>
          </w:p>
        </w:tc>
        <w:tc>
          <w:tcPr>
            <w:tcW w:w="1276" w:type="dxa"/>
          </w:tcPr>
          <w:p w14:paraId="5C717583" w14:textId="55B9468E"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19836452" w14:textId="77777777" w:rsidTr="007F0FB4">
        <w:tc>
          <w:tcPr>
            <w:tcW w:w="1321" w:type="dxa"/>
            <w:vMerge w:val="restart"/>
            <w:vAlign w:val="center"/>
          </w:tcPr>
          <w:p w14:paraId="6B4E9462" w14:textId="1A56E40D"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Kemampuan Konsentrasi</w:t>
            </w:r>
          </w:p>
        </w:tc>
        <w:tc>
          <w:tcPr>
            <w:tcW w:w="1622" w:type="dxa"/>
          </w:tcPr>
          <w:p w14:paraId="409F6EB6" w14:textId="77A8ECF9"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Dataran Tinggi</w:t>
            </w:r>
          </w:p>
        </w:tc>
        <w:tc>
          <w:tcPr>
            <w:tcW w:w="1560" w:type="dxa"/>
          </w:tcPr>
          <w:p w14:paraId="3F670061" w14:textId="75B7166D"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81,34 ± 30,14</w:t>
            </w:r>
          </w:p>
        </w:tc>
        <w:tc>
          <w:tcPr>
            <w:tcW w:w="850" w:type="dxa"/>
          </w:tcPr>
          <w:p w14:paraId="6D864EEB" w14:textId="46AA93B1"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151</w:t>
            </w:r>
          </w:p>
        </w:tc>
        <w:tc>
          <w:tcPr>
            <w:tcW w:w="944" w:type="dxa"/>
          </w:tcPr>
          <w:p w14:paraId="52671FAD" w14:textId="33A9DB78"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0,970</w:t>
            </w:r>
          </w:p>
        </w:tc>
        <w:tc>
          <w:tcPr>
            <w:tcW w:w="899" w:type="dxa"/>
          </w:tcPr>
          <w:p w14:paraId="548E8ABA" w14:textId="16554B42"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0,002</w:t>
            </w:r>
          </w:p>
        </w:tc>
        <w:tc>
          <w:tcPr>
            <w:tcW w:w="1276" w:type="dxa"/>
          </w:tcPr>
          <w:p w14:paraId="7B6CD70F" w14:textId="454EA328"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0C0CB1AC" w14:textId="77777777" w:rsidTr="007F0FB4">
        <w:tc>
          <w:tcPr>
            <w:tcW w:w="1321" w:type="dxa"/>
            <w:vMerge/>
            <w:vAlign w:val="center"/>
          </w:tcPr>
          <w:p w14:paraId="31AE6621" w14:textId="77777777" w:rsidR="000306A7" w:rsidRPr="000306A7" w:rsidRDefault="000306A7" w:rsidP="00A75E5B">
            <w:pPr>
              <w:rPr>
                <w:rFonts w:ascii="Times New Roman" w:hAnsi="Times New Roman" w:cs="Times New Roman"/>
                <w:sz w:val="20"/>
                <w:szCs w:val="20"/>
                <w:lang w:val="id-ID"/>
              </w:rPr>
            </w:pPr>
          </w:p>
        </w:tc>
        <w:tc>
          <w:tcPr>
            <w:tcW w:w="1622" w:type="dxa"/>
          </w:tcPr>
          <w:p w14:paraId="0A90C440" w14:textId="2697F403"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Dataran Rendah</w:t>
            </w:r>
          </w:p>
        </w:tc>
        <w:tc>
          <w:tcPr>
            <w:tcW w:w="1560" w:type="dxa"/>
          </w:tcPr>
          <w:p w14:paraId="6EC590EE" w14:textId="0BE45C32"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69,22 ± 27,09</w:t>
            </w:r>
          </w:p>
        </w:tc>
        <w:tc>
          <w:tcPr>
            <w:tcW w:w="850" w:type="dxa"/>
          </w:tcPr>
          <w:p w14:paraId="2C55F7D1" w14:textId="18F0BD41"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188</w:t>
            </w:r>
          </w:p>
        </w:tc>
        <w:tc>
          <w:tcPr>
            <w:tcW w:w="944" w:type="dxa"/>
          </w:tcPr>
          <w:p w14:paraId="7910E26A" w14:textId="6134F373"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0,903</w:t>
            </w:r>
          </w:p>
        </w:tc>
        <w:tc>
          <w:tcPr>
            <w:tcW w:w="899" w:type="dxa"/>
          </w:tcPr>
          <w:p w14:paraId="17CB0661" w14:textId="476C5FC3"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62C0731B" w14:textId="33430D38"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54971E2E" w14:textId="77777777" w:rsidTr="007F0FB4">
        <w:tc>
          <w:tcPr>
            <w:tcW w:w="1321" w:type="dxa"/>
            <w:vMerge w:val="restart"/>
            <w:vAlign w:val="center"/>
          </w:tcPr>
          <w:p w14:paraId="636D461E" w14:textId="79FCD8E2"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Kortisol Saliva</w:t>
            </w:r>
          </w:p>
        </w:tc>
        <w:tc>
          <w:tcPr>
            <w:tcW w:w="1622" w:type="dxa"/>
          </w:tcPr>
          <w:p w14:paraId="7227E0E2" w14:textId="2E78CBC4"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Dataran Tinggi</w:t>
            </w:r>
          </w:p>
        </w:tc>
        <w:tc>
          <w:tcPr>
            <w:tcW w:w="1560" w:type="dxa"/>
          </w:tcPr>
          <w:p w14:paraId="7EEB4532" w14:textId="52B1A2BC"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0,145 ± 0,151</w:t>
            </w:r>
          </w:p>
        </w:tc>
        <w:tc>
          <w:tcPr>
            <w:tcW w:w="850" w:type="dxa"/>
          </w:tcPr>
          <w:p w14:paraId="22CA7C30" w14:textId="669912D2"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137</w:t>
            </w:r>
          </w:p>
        </w:tc>
        <w:tc>
          <w:tcPr>
            <w:tcW w:w="944" w:type="dxa"/>
          </w:tcPr>
          <w:p w14:paraId="4D0AFC01" w14:textId="23A2A5A4"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0,797</w:t>
            </w:r>
          </w:p>
        </w:tc>
        <w:tc>
          <w:tcPr>
            <w:tcW w:w="899" w:type="dxa"/>
          </w:tcPr>
          <w:p w14:paraId="39727F8A" w14:textId="31B94A56"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7893AE6A" w14:textId="5B793E26"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72392044" w14:textId="77777777" w:rsidTr="007F0FB4">
        <w:tc>
          <w:tcPr>
            <w:tcW w:w="1321" w:type="dxa"/>
            <w:vMerge/>
          </w:tcPr>
          <w:p w14:paraId="6AE0B672" w14:textId="77777777" w:rsidR="000306A7" w:rsidRPr="000306A7" w:rsidRDefault="000306A7" w:rsidP="00A75E5B">
            <w:pPr>
              <w:rPr>
                <w:rFonts w:ascii="Times New Roman" w:hAnsi="Times New Roman" w:cs="Times New Roman"/>
                <w:sz w:val="20"/>
                <w:szCs w:val="20"/>
                <w:lang w:val="id-ID"/>
              </w:rPr>
            </w:pPr>
          </w:p>
        </w:tc>
        <w:tc>
          <w:tcPr>
            <w:tcW w:w="1622" w:type="dxa"/>
          </w:tcPr>
          <w:p w14:paraId="49C42947" w14:textId="6B2DEC47"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Dataran Rendah</w:t>
            </w:r>
          </w:p>
        </w:tc>
        <w:tc>
          <w:tcPr>
            <w:tcW w:w="1560" w:type="dxa"/>
          </w:tcPr>
          <w:p w14:paraId="057057FF" w14:textId="03BCE576"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0,141 ± 0,103</w:t>
            </w:r>
          </w:p>
        </w:tc>
        <w:tc>
          <w:tcPr>
            <w:tcW w:w="850" w:type="dxa"/>
          </w:tcPr>
          <w:p w14:paraId="41EC84E3" w14:textId="1973E293"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164</w:t>
            </w:r>
          </w:p>
        </w:tc>
        <w:tc>
          <w:tcPr>
            <w:tcW w:w="944" w:type="dxa"/>
          </w:tcPr>
          <w:p w14:paraId="29B2DB99" w14:textId="13FAE724"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0,765</w:t>
            </w:r>
          </w:p>
        </w:tc>
        <w:tc>
          <w:tcPr>
            <w:tcW w:w="899" w:type="dxa"/>
          </w:tcPr>
          <w:p w14:paraId="4D9F3BF9" w14:textId="5232D330"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70CC8C8E" w14:textId="04340106"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6E54FBC4" w14:textId="77777777" w:rsidTr="007F0FB4">
        <w:tc>
          <w:tcPr>
            <w:tcW w:w="1321" w:type="dxa"/>
            <w:vMerge w:val="restart"/>
            <w:vAlign w:val="center"/>
          </w:tcPr>
          <w:p w14:paraId="05957655" w14:textId="0E21967C"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Kebugaran Jasmani</w:t>
            </w:r>
          </w:p>
        </w:tc>
        <w:tc>
          <w:tcPr>
            <w:tcW w:w="1622" w:type="dxa"/>
          </w:tcPr>
          <w:p w14:paraId="51E95459" w14:textId="5BCE43F9"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Laki-laki</w:t>
            </w:r>
          </w:p>
        </w:tc>
        <w:tc>
          <w:tcPr>
            <w:tcW w:w="1560" w:type="dxa"/>
          </w:tcPr>
          <w:p w14:paraId="7F55C061" w14:textId="00BB8735"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210,91 ± 21,99</w:t>
            </w:r>
          </w:p>
        </w:tc>
        <w:tc>
          <w:tcPr>
            <w:tcW w:w="850" w:type="dxa"/>
          </w:tcPr>
          <w:p w14:paraId="17C25894" w14:textId="0DC7E48B"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177</w:t>
            </w:r>
          </w:p>
        </w:tc>
        <w:tc>
          <w:tcPr>
            <w:tcW w:w="944" w:type="dxa"/>
          </w:tcPr>
          <w:p w14:paraId="15CCEBAD" w14:textId="5A17EABE"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0,971</w:t>
            </w:r>
          </w:p>
        </w:tc>
        <w:tc>
          <w:tcPr>
            <w:tcW w:w="899" w:type="dxa"/>
          </w:tcPr>
          <w:p w14:paraId="717A1161" w14:textId="273B18C4"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72F9A5A7" w14:textId="028311E3"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175A3D39" w14:textId="77777777" w:rsidTr="007F0FB4">
        <w:tc>
          <w:tcPr>
            <w:tcW w:w="1321" w:type="dxa"/>
            <w:vMerge/>
            <w:vAlign w:val="center"/>
          </w:tcPr>
          <w:p w14:paraId="5229904C" w14:textId="77777777" w:rsidR="000306A7" w:rsidRPr="000306A7" w:rsidRDefault="000306A7" w:rsidP="00A75E5B">
            <w:pPr>
              <w:rPr>
                <w:rFonts w:ascii="Times New Roman" w:hAnsi="Times New Roman" w:cs="Times New Roman"/>
                <w:sz w:val="20"/>
                <w:szCs w:val="20"/>
                <w:lang w:val="id-ID"/>
              </w:rPr>
            </w:pPr>
          </w:p>
        </w:tc>
        <w:tc>
          <w:tcPr>
            <w:tcW w:w="1622" w:type="dxa"/>
          </w:tcPr>
          <w:p w14:paraId="1F91A700" w14:textId="13127BC1"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Perempuan</w:t>
            </w:r>
          </w:p>
        </w:tc>
        <w:tc>
          <w:tcPr>
            <w:tcW w:w="1560" w:type="dxa"/>
          </w:tcPr>
          <w:p w14:paraId="31C07A5A" w14:textId="353EBD98"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186,35 ± 21,20</w:t>
            </w:r>
          </w:p>
        </w:tc>
        <w:tc>
          <w:tcPr>
            <w:tcW w:w="850" w:type="dxa"/>
          </w:tcPr>
          <w:p w14:paraId="40228FE2" w14:textId="48975261"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162</w:t>
            </w:r>
          </w:p>
        </w:tc>
        <w:tc>
          <w:tcPr>
            <w:tcW w:w="944" w:type="dxa"/>
          </w:tcPr>
          <w:p w14:paraId="08F6ABFE" w14:textId="62955144"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0,972</w:t>
            </w:r>
          </w:p>
        </w:tc>
        <w:tc>
          <w:tcPr>
            <w:tcW w:w="899" w:type="dxa"/>
          </w:tcPr>
          <w:p w14:paraId="7A30EF69" w14:textId="2131E309"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425D7B91" w14:textId="7951EF6D"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1C07ADEB" w14:textId="77777777" w:rsidTr="007F0FB4">
        <w:tc>
          <w:tcPr>
            <w:tcW w:w="1321" w:type="dxa"/>
            <w:vMerge w:val="restart"/>
            <w:vAlign w:val="center"/>
          </w:tcPr>
          <w:p w14:paraId="3A4E2DAF" w14:textId="3996D0F0"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Kemampuan Konsentrasi</w:t>
            </w:r>
          </w:p>
        </w:tc>
        <w:tc>
          <w:tcPr>
            <w:tcW w:w="1622" w:type="dxa"/>
          </w:tcPr>
          <w:p w14:paraId="643B6452" w14:textId="47225BDA"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Laki-laki</w:t>
            </w:r>
          </w:p>
        </w:tc>
        <w:tc>
          <w:tcPr>
            <w:tcW w:w="1560" w:type="dxa"/>
          </w:tcPr>
          <w:p w14:paraId="55847E25" w14:textId="42FC32AE"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75,19 ± 29,95</w:t>
            </w:r>
          </w:p>
        </w:tc>
        <w:tc>
          <w:tcPr>
            <w:tcW w:w="850" w:type="dxa"/>
          </w:tcPr>
          <w:p w14:paraId="56E841E8" w14:textId="704041AE"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177</w:t>
            </w:r>
          </w:p>
        </w:tc>
        <w:tc>
          <w:tcPr>
            <w:tcW w:w="944" w:type="dxa"/>
          </w:tcPr>
          <w:p w14:paraId="273553C6" w14:textId="155B7A2B"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0,946</w:t>
            </w:r>
          </w:p>
        </w:tc>
        <w:tc>
          <w:tcPr>
            <w:tcW w:w="899" w:type="dxa"/>
          </w:tcPr>
          <w:p w14:paraId="43DB9B63" w14:textId="11DF93DC"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5AE4F13E" w14:textId="575B311E"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424CFC5C" w14:textId="77777777" w:rsidTr="007F0FB4">
        <w:tc>
          <w:tcPr>
            <w:tcW w:w="1321" w:type="dxa"/>
            <w:vMerge/>
            <w:vAlign w:val="center"/>
          </w:tcPr>
          <w:p w14:paraId="3BC8866E" w14:textId="77777777" w:rsidR="000306A7" w:rsidRPr="000306A7" w:rsidRDefault="000306A7" w:rsidP="00A75E5B">
            <w:pPr>
              <w:rPr>
                <w:rFonts w:ascii="Times New Roman" w:hAnsi="Times New Roman" w:cs="Times New Roman"/>
                <w:sz w:val="20"/>
                <w:szCs w:val="20"/>
                <w:lang w:val="id-ID"/>
              </w:rPr>
            </w:pPr>
          </w:p>
        </w:tc>
        <w:tc>
          <w:tcPr>
            <w:tcW w:w="1622" w:type="dxa"/>
          </w:tcPr>
          <w:p w14:paraId="16DA0633" w14:textId="0C2A91A4"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Perempuan</w:t>
            </w:r>
          </w:p>
        </w:tc>
        <w:tc>
          <w:tcPr>
            <w:tcW w:w="1560" w:type="dxa"/>
          </w:tcPr>
          <w:p w14:paraId="452C9D02" w14:textId="603126F8"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74,00 ± 28,19</w:t>
            </w:r>
          </w:p>
        </w:tc>
        <w:tc>
          <w:tcPr>
            <w:tcW w:w="850" w:type="dxa"/>
          </w:tcPr>
          <w:p w14:paraId="5B901E55" w14:textId="6C24A65F"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162</w:t>
            </w:r>
          </w:p>
        </w:tc>
        <w:tc>
          <w:tcPr>
            <w:tcW w:w="944" w:type="dxa"/>
          </w:tcPr>
          <w:p w14:paraId="42E87D18" w14:textId="716A7CA4"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0,939</w:t>
            </w:r>
          </w:p>
        </w:tc>
        <w:tc>
          <w:tcPr>
            <w:tcW w:w="899" w:type="dxa"/>
          </w:tcPr>
          <w:p w14:paraId="6C13CFDE" w14:textId="66BD61B6"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4F1A62CC" w14:textId="54EA46ED"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64DE7177" w14:textId="77777777" w:rsidTr="007F0FB4">
        <w:tc>
          <w:tcPr>
            <w:tcW w:w="1321" w:type="dxa"/>
            <w:vMerge w:val="restart"/>
            <w:vAlign w:val="center"/>
          </w:tcPr>
          <w:p w14:paraId="4ED82A02" w14:textId="74195866"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Kortisol Saliva</w:t>
            </w:r>
          </w:p>
        </w:tc>
        <w:tc>
          <w:tcPr>
            <w:tcW w:w="1622" w:type="dxa"/>
          </w:tcPr>
          <w:p w14:paraId="55D07993" w14:textId="5821F314"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Laki-laki</w:t>
            </w:r>
          </w:p>
        </w:tc>
        <w:tc>
          <w:tcPr>
            <w:tcW w:w="1560" w:type="dxa"/>
          </w:tcPr>
          <w:p w14:paraId="39D4D6FE" w14:textId="58B0F3E0"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0,134 ± 0,095</w:t>
            </w:r>
          </w:p>
        </w:tc>
        <w:tc>
          <w:tcPr>
            <w:tcW w:w="850" w:type="dxa"/>
          </w:tcPr>
          <w:p w14:paraId="354898E7" w14:textId="550F7595"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160</w:t>
            </w:r>
          </w:p>
        </w:tc>
        <w:tc>
          <w:tcPr>
            <w:tcW w:w="944" w:type="dxa"/>
          </w:tcPr>
          <w:p w14:paraId="3D1EAC76" w14:textId="1D3C8230"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0,845</w:t>
            </w:r>
          </w:p>
        </w:tc>
        <w:tc>
          <w:tcPr>
            <w:tcW w:w="899" w:type="dxa"/>
          </w:tcPr>
          <w:p w14:paraId="5CCAFCD6" w14:textId="0A5A772F"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72529301" w14:textId="3AAFCE7C"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r w:rsidR="000306A7" w:rsidRPr="000306A7" w14:paraId="3B2027AF" w14:textId="77777777" w:rsidTr="007F0FB4">
        <w:tc>
          <w:tcPr>
            <w:tcW w:w="1321" w:type="dxa"/>
            <w:vMerge/>
          </w:tcPr>
          <w:p w14:paraId="2C385823" w14:textId="77777777" w:rsidR="000306A7" w:rsidRPr="000306A7" w:rsidRDefault="000306A7" w:rsidP="00A75E5B">
            <w:pPr>
              <w:rPr>
                <w:rFonts w:ascii="Times New Roman" w:hAnsi="Times New Roman" w:cs="Times New Roman"/>
                <w:sz w:val="20"/>
                <w:szCs w:val="20"/>
                <w:lang w:val="id-ID"/>
              </w:rPr>
            </w:pPr>
          </w:p>
        </w:tc>
        <w:tc>
          <w:tcPr>
            <w:tcW w:w="1622" w:type="dxa"/>
          </w:tcPr>
          <w:p w14:paraId="089A01CC" w14:textId="29773071" w:rsidR="000306A7" w:rsidRPr="000306A7" w:rsidRDefault="000306A7" w:rsidP="00A75E5B">
            <w:pPr>
              <w:rPr>
                <w:rFonts w:ascii="Times New Roman" w:hAnsi="Times New Roman" w:cs="Times New Roman"/>
                <w:sz w:val="20"/>
                <w:szCs w:val="20"/>
                <w:lang w:val="id-ID"/>
              </w:rPr>
            </w:pPr>
            <w:r w:rsidRPr="000306A7">
              <w:rPr>
                <w:rFonts w:ascii="Times New Roman" w:hAnsi="Times New Roman" w:cs="Times New Roman"/>
                <w:sz w:val="20"/>
                <w:szCs w:val="20"/>
                <w:lang w:val="id-ID"/>
              </w:rPr>
              <w:t>Perempuan</w:t>
            </w:r>
          </w:p>
        </w:tc>
        <w:tc>
          <w:tcPr>
            <w:tcW w:w="1560" w:type="dxa"/>
          </w:tcPr>
          <w:p w14:paraId="1743A2BD" w14:textId="1788B4EA" w:rsidR="000306A7" w:rsidRPr="000306A7" w:rsidRDefault="000306A7" w:rsidP="00A75E5B">
            <w:pPr>
              <w:jc w:val="center"/>
              <w:rPr>
                <w:rFonts w:ascii="Times New Roman" w:hAnsi="Times New Roman" w:cs="Times New Roman"/>
                <w:sz w:val="20"/>
                <w:szCs w:val="20"/>
                <w:lang w:val="id-ID"/>
              </w:rPr>
            </w:pPr>
            <w:r w:rsidRPr="000306A7">
              <w:rPr>
                <w:rFonts w:ascii="Times New Roman" w:hAnsi="Times New Roman" w:cs="Times New Roman"/>
                <w:sz w:val="20"/>
                <w:szCs w:val="20"/>
                <w:lang w:val="id-ID"/>
              </w:rPr>
              <w:t>0,177 ± 0,154</w:t>
            </w:r>
          </w:p>
        </w:tc>
        <w:tc>
          <w:tcPr>
            <w:tcW w:w="850" w:type="dxa"/>
          </w:tcPr>
          <w:p w14:paraId="18C6E5E8" w14:textId="4D1EC4B2"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141</w:t>
            </w:r>
          </w:p>
        </w:tc>
        <w:tc>
          <w:tcPr>
            <w:tcW w:w="944" w:type="dxa"/>
          </w:tcPr>
          <w:p w14:paraId="216EC66E" w14:textId="355B206A"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0,762</w:t>
            </w:r>
          </w:p>
        </w:tc>
        <w:tc>
          <w:tcPr>
            <w:tcW w:w="899" w:type="dxa"/>
          </w:tcPr>
          <w:p w14:paraId="31BF38F0" w14:textId="4B9B0769"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c>
          <w:tcPr>
            <w:tcW w:w="1276" w:type="dxa"/>
          </w:tcPr>
          <w:p w14:paraId="0FF813E6" w14:textId="05914377" w:rsidR="000306A7" w:rsidRPr="000306A7" w:rsidRDefault="000306A7" w:rsidP="00A75E5B">
            <w:pPr>
              <w:jc w:val="center"/>
              <w:rPr>
                <w:rFonts w:ascii="Times New Roman" w:hAnsi="Times New Roman" w:cs="Times New Roman"/>
                <w:sz w:val="20"/>
                <w:szCs w:val="20"/>
                <w:lang w:val="id-ID"/>
              </w:rPr>
            </w:pPr>
            <w:r>
              <w:rPr>
                <w:rFonts w:ascii="Times New Roman" w:hAnsi="Times New Roman" w:cs="Times New Roman"/>
                <w:sz w:val="20"/>
                <w:szCs w:val="20"/>
                <w:lang w:val="id-ID"/>
              </w:rPr>
              <w:t>tdk normal</w:t>
            </w:r>
          </w:p>
        </w:tc>
      </w:tr>
    </w:tbl>
    <w:p w14:paraId="4BE72B4F" w14:textId="77777777" w:rsidR="006144CA" w:rsidRDefault="006144CA" w:rsidP="0053250B">
      <w:pPr>
        <w:jc w:val="both"/>
        <w:rPr>
          <w:rFonts w:ascii="Times New Roman" w:hAnsi="Times New Roman" w:cs="Times New Roman"/>
          <w:sz w:val="20"/>
          <w:szCs w:val="20"/>
          <w:lang w:val="id-ID"/>
        </w:rPr>
      </w:pPr>
    </w:p>
    <w:p w14:paraId="795A86EB" w14:textId="545B6E0E" w:rsidR="00A75E5B" w:rsidRDefault="006144CA" w:rsidP="0053250B">
      <w:pPr>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2F129D">
        <w:rPr>
          <w:rFonts w:ascii="Times New Roman" w:hAnsi="Times New Roman" w:cs="Times New Roman"/>
          <w:sz w:val="20"/>
          <w:szCs w:val="20"/>
          <w:lang w:val="id-ID"/>
        </w:rPr>
        <w:t>K</w:t>
      </w:r>
      <w:r>
        <w:rPr>
          <w:rFonts w:ascii="Times New Roman" w:hAnsi="Times New Roman" w:cs="Times New Roman"/>
          <w:sz w:val="20"/>
          <w:szCs w:val="20"/>
          <w:lang w:val="id-ID"/>
        </w:rPr>
        <w:t>riteria</w:t>
      </w:r>
      <w:r w:rsidR="007F0FB4">
        <w:rPr>
          <w:rFonts w:ascii="Times New Roman" w:hAnsi="Times New Roman" w:cs="Times New Roman"/>
          <w:sz w:val="20"/>
          <w:szCs w:val="20"/>
          <w:lang w:val="id-ID"/>
        </w:rPr>
        <w:t xml:space="preserve">: </w:t>
      </w:r>
      <w:r w:rsidR="002F129D">
        <w:rPr>
          <w:rFonts w:ascii="Times New Roman" w:hAnsi="Times New Roman" w:cs="Times New Roman"/>
          <w:sz w:val="20"/>
          <w:szCs w:val="20"/>
          <w:lang w:val="id-ID"/>
        </w:rPr>
        <w:t>jika p-value ≥ 0,05 data mempunyai penyebaran yang normal.</w:t>
      </w:r>
    </w:p>
    <w:p w14:paraId="214338D4" w14:textId="794C9271" w:rsidR="007F0FB4" w:rsidRDefault="007F0FB4" w:rsidP="0053250B">
      <w:pPr>
        <w:jc w:val="both"/>
        <w:rPr>
          <w:rFonts w:ascii="Times New Roman" w:hAnsi="Times New Roman" w:cs="Times New Roman"/>
          <w:sz w:val="20"/>
          <w:szCs w:val="20"/>
          <w:lang w:val="id-ID"/>
        </w:rPr>
      </w:pPr>
      <w:r>
        <w:rPr>
          <w:rFonts w:ascii="Times New Roman" w:hAnsi="Times New Roman" w:cs="Times New Roman"/>
          <w:sz w:val="20"/>
          <w:szCs w:val="20"/>
          <w:lang w:val="id-ID"/>
        </w:rPr>
        <w:tab/>
        <w:t xml:space="preserve"> jika p-value &lt; 0,05 data mempunyai penyebaran yang tidak normal.</w:t>
      </w:r>
    </w:p>
    <w:p w14:paraId="3963CB35" w14:textId="77777777" w:rsidR="004B18CE" w:rsidRDefault="004B18CE" w:rsidP="0053250B">
      <w:pPr>
        <w:jc w:val="both"/>
        <w:rPr>
          <w:rFonts w:ascii="Times New Roman" w:hAnsi="Times New Roman" w:cs="Times New Roman"/>
          <w:sz w:val="20"/>
          <w:szCs w:val="20"/>
          <w:lang w:val="id-ID"/>
        </w:rPr>
      </w:pPr>
    </w:p>
    <w:p w14:paraId="447794F5" w14:textId="07F20E9A" w:rsidR="004B18CE" w:rsidRDefault="004B18CE" w:rsidP="0053250B">
      <w:pPr>
        <w:jc w:val="both"/>
        <w:rPr>
          <w:rFonts w:ascii="Times New Roman" w:hAnsi="Times New Roman" w:cs="Times New Roman"/>
          <w:sz w:val="20"/>
          <w:szCs w:val="20"/>
          <w:lang w:val="id-ID"/>
        </w:rPr>
      </w:pPr>
      <w:r>
        <w:rPr>
          <w:rFonts w:ascii="Times New Roman" w:hAnsi="Times New Roman" w:cs="Times New Roman"/>
          <w:sz w:val="20"/>
          <w:szCs w:val="20"/>
          <w:lang w:val="id-ID"/>
        </w:rPr>
        <w:t>Berdasarkan ringkasan hasil penghitungan pada tabel 1 diatas, hampir semua kelompok data mempunyai penyebaran yang tidak normal, maka dengan demikian uji analisis selanjutnya akan menggunakan uji analisis non parametrik yaitu uji korelasi spearman’</w:t>
      </w:r>
      <w:r w:rsidR="00944E01">
        <w:rPr>
          <w:rFonts w:ascii="Times New Roman" w:hAnsi="Times New Roman" w:cs="Times New Roman"/>
          <w:sz w:val="20"/>
          <w:szCs w:val="20"/>
          <w:lang w:val="id-ID"/>
        </w:rPr>
        <w:t>s rho.</w:t>
      </w:r>
    </w:p>
    <w:p w14:paraId="361B7703" w14:textId="77777777" w:rsidR="002F129D" w:rsidRDefault="002F129D" w:rsidP="0053250B">
      <w:pPr>
        <w:jc w:val="both"/>
        <w:rPr>
          <w:rFonts w:ascii="Times New Roman" w:hAnsi="Times New Roman" w:cs="Times New Roman"/>
          <w:sz w:val="20"/>
          <w:szCs w:val="20"/>
          <w:lang w:val="id-ID"/>
        </w:rPr>
      </w:pPr>
    </w:p>
    <w:p w14:paraId="5A675D22" w14:textId="77777777" w:rsidR="00A75E5B" w:rsidRDefault="00A75E5B" w:rsidP="0053250B">
      <w:pPr>
        <w:jc w:val="both"/>
        <w:rPr>
          <w:rFonts w:ascii="Times New Roman" w:hAnsi="Times New Roman" w:cs="Times New Roman"/>
          <w:sz w:val="20"/>
          <w:szCs w:val="20"/>
          <w:lang w:val="id-ID"/>
        </w:rPr>
      </w:pPr>
    </w:p>
    <w:p w14:paraId="62249304" w14:textId="37E79521" w:rsidR="00AE7530" w:rsidRPr="006D0704" w:rsidRDefault="00A75E5B" w:rsidP="0053250B">
      <w:pPr>
        <w:jc w:val="both"/>
        <w:rPr>
          <w:rFonts w:ascii="Times New Roman" w:hAnsi="Times New Roman" w:cs="Times New Roman"/>
          <w:sz w:val="20"/>
          <w:szCs w:val="20"/>
          <w:lang w:val="id-ID"/>
        </w:rPr>
      </w:pPr>
      <w:r>
        <w:rPr>
          <w:rFonts w:ascii="Times New Roman" w:hAnsi="Times New Roman" w:cs="Times New Roman"/>
          <w:sz w:val="20"/>
          <w:szCs w:val="20"/>
          <w:lang w:val="id-ID"/>
        </w:rPr>
        <w:t>Grafik 1.</w:t>
      </w:r>
      <w:r w:rsidR="0053250B" w:rsidRPr="006D0704">
        <w:rPr>
          <w:rFonts w:ascii="Times New Roman" w:hAnsi="Times New Roman" w:cs="Times New Roman"/>
          <w:sz w:val="20"/>
          <w:szCs w:val="20"/>
          <w:lang w:val="id-ID"/>
        </w:rPr>
        <w:t xml:space="preserve"> Rerata Kebugaran Jasmani </w:t>
      </w:r>
      <w:r w:rsidR="006D0704" w:rsidRPr="006D0704">
        <w:rPr>
          <w:rFonts w:ascii="Times New Roman" w:hAnsi="Times New Roman" w:cs="Times New Roman"/>
          <w:sz w:val="20"/>
          <w:szCs w:val="20"/>
          <w:lang w:val="id-ID"/>
        </w:rPr>
        <w:tab/>
      </w:r>
      <w:r w:rsidR="006D0704">
        <w:rPr>
          <w:rFonts w:ascii="Times New Roman" w:hAnsi="Times New Roman" w:cs="Times New Roman"/>
          <w:sz w:val="20"/>
          <w:szCs w:val="20"/>
          <w:lang w:val="id-ID"/>
        </w:rPr>
        <w:tab/>
      </w:r>
      <w:r>
        <w:rPr>
          <w:rFonts w:ascii="Times New Roman" w:hAnsi="Times New Roman" w:cs="Times New Roman"/>
          <w:sz w:val="20"/>
          <w:szCs w:val="20"/>
          <w:lang w:val="id-ID"/>
        </w:rPr>
        <w:t xml:space="preserve">Grafik </w:t>
      </w:r>
      <w:r w:rsidR="006D0704" w:rsidRPr="006D0704">
        <w:rPr>
          <w:rFonts w:ascii="Times New Roman" w:hAnsi="Times New Roman" w:cs="Times New Roman"/>
          <w:sz w:val="20"/>
          <w:szCs w:val="20"/>
          <w:lang w:val="id-ID"/>
        </w:rPr>
        <w:t>2</w:t>
      </w:r>
      <w:r>
        <w:rPr>
          <w:rFonts w:ascii="Times New Roman" w:hAnsi="Times New Roman" w:cs="Times New Roman"/>
          <w:sz w:val="20"/>
          <w:szCs w:val="20"/>
          <w:lang w:val="id-ID"/>
        </w:rPr>
        <w:t>.</w:t>
      </w:r>
      <w:r w:rsidR="006D0704" w:rsidRPr="006D0704">
        <w:rPr>
          <w:rFonts w:ascii="Times New Roman" w:hAnsi="Times New Roman" w:cs="Times New Roman"/>
          <w:sz w:val="20"/>
          <w:szCs w:val="20"/>
          <w:lang w:val="id-ID"/>
        </w:rPr>
        <w:t xml:space="preserve"> Rerata Kemampuan </w:t>
      </w:r>
      <w:r w:rsidR="006D0704">
        <w:rPr>
          <w:rFonts w:ascii="Times New Roman" w:hAnsi="Times New Roman" w:cs="Times New Roman"/>
          <w:sz w:val="20"/>
          <w:szCs w:val="20"/>
          <w:lang w:val="id-ID"/>
        </w:rPr>
        <w:t>Konsentrasi</w:t>
      </w:r>
    </w:p>
    <w:p w14:paraId="5D74654A" w14:textId="26E635BF" w:rsidR="006D0704" w:rsidRDefault="006D0704" w:rsidP="0053250B">
      <w:pPr>
        <w:jc w:val="both"/>
        <w:rPr>
          <w:rFonts w:ascii="Times New Roman" w:hAnsi="Times New Roman" w:cs="Times New Roman"/>
          <w:sz w:val="20"/>
          <w:szCs w:val="20"/>
          <w:lang w:val="id-ID"/>
        </w:rPr>
      </w:pPr>
      <w:r w:rsidRPr="006D0704">
        <w:rPr>
          <w:rFonts w:ascii="Times New Roman" w:hAnsi="Times New Roman" w:cs="Times New Roman"/>
          <w:sz w:val="20"/>
          <w:szCs w:val="20"/>
          <w:lang w:val="id-ID"/>
        </w:rPr>
        <w:t>Berdasarkan Karakteristik Daerah</w:t>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ab/>
      </w:r>
      <w:r w:rsidR="004E3BAC" w:rsidRPr="006D0704">
        <w:rPr>
          <w:rFonts w:ascii="Times New Roman" w:hAnsi="Times New Roman" w:cs="Times New Roman"/>
          <w:sz w:val="20"/>
          <w:szCs w:val="20"/>
          <w:lang w:val="id-ID"/>
        </w:rPr>
        <w:t>Berdasarkan Karakteristik Daerah</w:t>
      </w:r>
    </w:p>
    <w:p w14:paraId="0DB73C90" w14:textId="5DADC8AE" w:rsidR="00344566" w:rsidRDefault="004E3BAC" w:rsidP="00DE2F89">
      <w:pPr>
        <w:jc w:val="both"/>
        <w:rPr>
          <w:rFonts w:ascii="Times New Roman" w:hAnsi="Times New Roman" w:cs="Times New Roman"/>
          <w:lang w:val="id-ID"/>
        </w:rPr>
      </w:pPr>
      <w:r>
        <w:rPr>
          <w:rFonts w:ascii="Times New Roman" w:hAnsi="Times New Roman" w:cs="Times New Roman"/>
          <w:noProof/>
        </w:rPr>
        <w:drawing>
          <wp:anchor distT="0" distB="0" distL="114300" distR="114300" simplePos="0" relativeHeight="251659264" behindDoc="0" locked="0" layoutInCell="1" allowOverlap="1" wp14:anchorId="22CB047A" wp14:editId="7EE904CC">
            <wp:simplePos x="0" y="0"/>
            <wp:positionH relativeFrom="column">
              <wp:posOffset>2743200</wp:posOffset>
            </wp:positionH>
            <wp:positionV relativeFrom="paragraph">
              <wp:posOffset>50800</wp:posOffset>
            </wp:positionV>
            <wp:extent cx="2496185" cy="2057400"/>
            <wp:effectExtent l="25400" t="25400" r="18415" b="25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6185" cy="2057400"/>
                    </a:xfrm>
                    <a:prstGeom prst="rect">
                      <a:avLst/>
                    </a:prstGeom>
                    <a:noFill/>
                    <a:ln>
                      <a:solidFill>
                        <a:srgbClr val="00000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58240" behindDoc="0" locked="0" layoutInCell="1" allowOverlap="1" wp14:anchorId="621A290E" wp14:editId="15D38F62">
            <wp:simplePos x="0" y="0"/>
            <wp:positionH relativeFrom="column">
              <wp:posOffset>0</wp:posOffset>
            </wp:positionH>
            <wp:positionV relativeFrom="paragraph">
              <wp:posOffset>50800</wp:posOffset>
            </wp:positionV>
            <wp:extent cx="2537460" cy="2057400"/>
            <wp:effectExtent l="25400" t="25400" r="27940" b="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460" cy="2057400"/>
                    </a:xfrm>
                    <a:prstGeom prst="rect">
                      <a:avLst/>
                    </a:prstGeom>
                    <a:noFill/>
                    <a:ln>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99B13DD" w14:textId="0B913BBF" w:rsidR="00344566" w:rsidRDefault="00344566" w:rsidP="00DE2F89">
      <w:pPr>
        <w:jc w:val="both"/>
        <w:rPr>
          <w:rFonts w:ascii="Times New Roman" w:hAnsi="Times New Roman" w:cs="Times New Roman"/>
          <w:lang w:val="id-ID"/>
        </w:rPr>
      </w:pPr>
    </w:p>
    <w:p w14:paraId="5D55DDED" w14:textId="77777777" w:rsidR="00344566" w:rsidRDefault="00344566" w:rsidP="00DE2F89">
      <w:pPr>
        <w:jc w:val="both"/>
        <w:rPr>
          <w:rFonts w:ascii="Times New Roman" w:hAnsi="Times New Roman" w:cs="Times New Roman"/>
          <w:lang w:val="id-ID"/>
        </w:rPr>
      </w:pPr>
    </w:p>
    <w:p w14:paraId="422FA25E" w14:textId="77777777" w:rsidR="00344566" w:rsidRDefault="00344566" w:rsidP="00DE2F89">
      <w:pPr>
        <w:jc w:val="both"/>
        <w:rPr>
          <w:rFonts w:ascii="Times New Roman" w:hAnsi="Times New Roman" w:cs="Times New Roman"/>
          <w:lang w:val="id-ID"/>
        </w:rPr>
      </w:pPr>
    </w:p>
    <w:p w14:paraId="3874BEC0" w14:textId="77777777" w:rsidR="00344566" w:rsidRDefault="00344566" w:rsidP="00DE2F89">
      <w:pPr>
        <w:jc w:val="both"/>
        <w:rPr>
          <w:rFonts w:ascii="Times New Roman" w:hAnsi="Times New Roman" w:cs="Times New Roman"/>
          <w:lang w:val="id-ID"/>
        </w:rPr>
      </w:pPr>
    </w:p>
    <w:p w14:paraId="71C693FA" w14:textId="41872558" w:rsidR="00344566" w:rsidRDefault="00344566" w:rsidP="00DE2F89">
      <w:pPr>
        <w:jc w:val="both"/>
        <w:rPr>
          <w:rFonts w:ascii="Times New Roman" w:hAnsi="Times New Roman" w:cs="Times New Roman"/>
          <w:lang w:val="id-ID"/>
        </w:rPr>
      </w:pPr>
    </w:p>
    <w:p w14:paraId="6A27E1EB" w14:textId="77777777" w:rsidR="00344566" w:rsidRDefault="00344566" w:rsidP="00DE2F89">
      <w:pPr>
        <w:jc w:val="both"/>
        <w:rPr>
          <w:rFonts w:ascii="Times New Roman" w:hAnsi="Times New Roman" w:cs="Times New Roman"/>
          <w:lang w:val="id-ID"/>
        </w:rPr>
      </w:pPr>
    </w:p>
    <w:p w14:paraId="1712D734" w14:textId="77777777" w:rsidR="00344566" w:rsidRDefault="00344566" w:rsidP="00DE2F89">
      <w:pPr>
        <w:jc w:val="both"/>
        <w:rPr>
          <w:rFonts w:ascii="Times New Roman" w:hAnsi="Times New Roman" w:cs="Times New Roman"/>
          <w:lang w:val="id-ID"/>
        </w:rPr>
      </w:pPr>
    </w:p>
    <w:p w14:paraId="75451328" w14:textId="77777777" w:rsidR="004E3BAC" w:rsidRDefault="004E3BAC" w:rsidP="00DE2F89">
      <w:pPr>
        <w:jc w:val="both"/>
        <w:rPr>
          <w:rFonts w:ascii="Times New Roman" w:hAnsi="Times New Roman" w:cs="Times New Roman"/>
          <w:lang w:val="id-ID"/>
        </w:rPr>
      </w:pPr>
    </w:p>
    <w:p w14:paraId="75FCE1D6" w14:textId="77777777" w:rsidR="004E3BAC" w:rsidRDefault="004E3BAC" w:rsidP="00DE2F89">
      <w:pPr>
        <w:jc w:val="both"/>
        <w:rPr>
          <w:rFonts w:ascii="Times New Roman" w:hAnsi="Times New Roman" w:cs="Times New Roman"/>
          <w:lang w:val="id-ID"/>
        </w:rPr>
      </w:pPr>
    </w:p>
    <w:p w14:paraId="0170B5C6" w14:textId="77777777" w:rsidR="004E3BAC" w:rsidRDefault="004E3BAC" w:rsidP="00DE2F89">
      <w:pPr>
        <w:jc w:val="both"/>
        <w:rPr>
          <w:rFonts w:ascii="Times New Roman" w:hAnsi="Times New Roman" w:cs="Times New Roman"/>
          <w:lang w:val="id-ID"/>
        </w:rPr>
      </w:pPr>
    </w:p>
    <w:p w14:paraId="5BFA171D" w14:textId="77777777" w:rsidR="004E3BAC" w:rsidRDefault="004E3BAC" w:rsidP="00DE2F89">
      <w:pPr>
        <w:jc w:val="both"/>
        <w:rPr>
          <w:rFonts w:ascii="Times New Roman" w:hAnsi="Times New Roman" w:cs="Times New Roman"/>
          <w:lang w:val="id-ID"/>
        </w:rPr>
      </w:pPr>
    </w:p>
    <w:p w14:paraId="2455977E" w14:textId="77777777" w:rsidR="004E3BAC" w:rsidRDefault="004E3BAC" w:rsidP="00DE2F89">
      <w:pPr>
        <w:jc w:val="both"/>
        <w:rPr>
          <w:rFonts w:ascii="Times New Roman" w:hAnsi="Times New Roman" w:cs="Times New Roman"/>
          <w:lang w:val="id-ID"/>
        </w:rPr>
      </w:pPr>
    </w:p>
    <w:p w14:paraId="066F77E9" w14:textId="2D87C4A0" w:rsidR="004E3BAC" w:rsidRPr="006D0704" w:rsidRDefault="004E3BAC" w:rsidP="004E3BAC">
      <w:pPr>
        <w:jc w:val="both"/>
        <w:rPr>
          <w:rFonts w:ascii="Times New Roman" w:hAnsi="Times New Roman" w:cs="Times New Roman"/>
          <w:sz w:val="20"/>
          <w:szCs w:val="20"/>
          <w:lang w:val="id-ID"/>
        </w:rPr>
      </w:pPr>
      <w:r>
        <w:rPr>
          <w:rFonts w:ascii="Times New Roman" w:hAnsi="Times New Roman" w:cs="Times New Roman"/>
          <w:sz w:val="20"/>
          <w:szCs w:val="20"/>
          <w:lang w:val="id-ID"/>
        </w:rPr>
        <w:t>Gr</w:t>
      </w:r>
      <w:r w:rsidR="00A75E5B">
        <w:rPr>
          <w:rFonts w:ascii="Times New Roman" w:hAnsi="Times New Roman" w:cs="Times New Roman"/>
          <w:sz w:val="20"/>
          <w:szCs w:val="20"/>
          <w:lang w:val="id-ID"/>
        </w:rPr>
        <w:t xml:space="preserve">afik </w:t>
      </w:r>
      <w:r>
        <w:rPr>
          <w:rFonts w:ascii="Times New Roman" w:hAnsi="Times New Roman" w:cs="Times New Roman"/>
          <w:sz w:val="20"/>
          <w:szCs w:val="20"/>
          <w:lang w:val="id-ID"/>
        </w:rPr>
        <w:t>3</w:t>
      </w:r>
      <w:r w:rsidR="00A75E5B">
        <w:rPr>
          <w:rFonts w:ascii="Times New Roman" w:hAnsi="Times New Roman" w:cs="Times New Roman"/>
          <w:sz w:val="20"/>
          <w:szCs w:val="20"/>
          <w:lang w:val="id-ID"/>
        </w:rPr>
        <w:t>.</w:t>
      </w:r>
      <w:r w:rsidRPr="006D0704">
        <w:rPr>
          <w:rFonts w:ascii="Times New Roman" w:hAnsi="Times New Roman" w:cs="Times New Roman"/>
          <w:sz w:val="20"/>
          <w:szCs w:val="20"/>
          <w:lang w:val="id-ID"/>
        </w:rPr>
        <w:t xml:space="preserve"> Rerata </w:t>
      </w:r>
      <w:r>
        <w:rPr>
          <w:rFonts w:ascii="Times New Roman" w:hAnsi="Times New Roman" w:cs="Times New Roman"/>
          <w:sz w:val="20"/>
          <w:szCs w:val="20"/>
          <w:lang w:val="id-ID"/>
        </w:rPr>
        <w:t>Respon Kortisol</w:t>
      </w:r>
      <w:r w:rsidRPr="006D0704">
        <w:rPr>
          <w:rFonts w:ascii="Times New Roman" w:hAnsi="Times New Roman" w:cs="Times New Roman"/>
          <w:sz w:val="20"/>
          <w:szCs w:val="20"/>
          <w:lang w:val="id-ID"/>
        </w:rPr>
        <w:t xml:space="preserve"> </w:t>
      </w:r>
      <w:r w:rsidRPr="006D0704">
        <w:rPr>
          <w:rFonts w:ascii="Times New Roman" w:hAnsi="Times New Roman" w:cs="Times New Roman"/>
          <w:sz w:val="20"/>
          <w:szCs w:val="20"/>
          <w:lang w:val="id-ID"/>
        </w:rPr>
        <w:tab/>
      </w:r>
      <w:r w:rsidR="00A75E5B">
        <w:rPr>
          <w:rFonts w:ascii="Times New Roman" w:hAnsi="Times New Roman" w:cs="Times New Roman"/>
          <w:sz w:val="20"/>
          <w:szCs w:val="20"/>
          <w:lang w:val="id-ID"/>
        </w:rPr>
        <w:tab/>
      </w:r>
      <w:r w:rsidR="00A75E5B">
        <w:rPr>
          <w:rFonts w:ascii="Times New Roman" w:hAnsi="Times New Roman" w:cs="Times New Roman"/>
          <w:sz w:val="20"/>
          <w:szCs w:val="20"/>
          <w:lang w:val="id-ID"/>
        </w:rPr>
        <w:tab/>
        <w:t xml:space="preserve">Grafik </w:t>
      </w:r>
      <w:r>
        <w:rPr>
          <w:rFonts w:ascii="Times New Roman" w:hAnsi="Times New Roman" w:cs="Times New Roman"/>
          <w:sz w:val="20"/>
          <w:szCs w:val="20"/>
          <w:lang w:val="id-ID"/>
        </w:rPr>
        <w:t>4</w:t>
      </w:r>
      <w:r w:rsidR="00A75E5B">
        <w:rPr>
          <w:rFonts w:ascii="Times New Roman" w:hAnsi="Times New Roman" w:cs="Times New Roman"/>
          <w:sz w:val="20"/>
          <w:szCs w:val="20"/>
          <w:lang w:val="id-ID"/>
        </w:rPr>
        <w:t>.</w:t>
      </w:r>
      <w:r w:rsidR="00236FD8">
        <w:rPr>
          <w:rFonts w:ascii="Times New Roman" w:hAnsi="Times New Roman" w:cs="Times New Roman"/>
          <w:sz w:val="20"/>
          <w:szCs w:val="20"/>
          <w:lang w:val="id-ID"/>
        </w:rPr>
        <w:t xml:space="preserve"> Rerata Kebugaran Jasmani</w:t>
      </w:r>
    </w:p>
    <w:p w14:paraId="7E41FE93" w14:textId="77777777" w:rsidR="00A0189B" w:rsidRDefault="004E3BAC" w:rsidP="00DE2F89">
      <w:pPr>
        <w:jc w:val="both"/>
        <w:rPr>
          <w:rFonts w:ascii="Times New Roman" w:hAnsi="Times New Roman" w:cs="Times New Roman"/>
          <w:sz w:val="20"/>
          <w:szCs w:val="20"/>
          <w:lang w:val="id-ID"/>
        </w:rPr>
      </w:pPr>
      <w:r w:rsidRPr="006D0704">
        <w:rPr>
          <w:rFonts w:ascii="Times New Roman" w:hAnsi="Times New Roman" w:cs="Times New Roman"/>
          <w:sz w:val="20"/>
          <w:szCs w:val="20"/>
          <w:lang w:val="id-ID"/>
        </w:rPr>
        <w:t>Berdasarkan Karakteristik Daerah</w:t>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ab/>
      </w:r>
      <w:r w:rsidR="00236FD8">
        <w:rPr>
          <w:rFonts w:ascii="Times New Roman" w:hAnsi="Times New Roman" w:cs="Times New Roman"/>
          <w:sz w:val="20"/>
          <w:szCs w:val="20"/>
          <w:lang w:val="id-ID"/>
        </w:rPr>
        <w:t>Berdasarkan Jenis Kelamin</w:t>
      </w:r>
    </w:p>
    <w:p w14:paraId="00F4C2CC" w14:textId="44D04E47" w:rsidR="004E3BAC" w:rsidRDefault="00944E01" w:rsidP="00DE2F89">
      <w:pPr>
        <w:jc w:val="both"/>
        <w:rPr>
          <w:rFonts w:ascii="Times New Roman" w:hAnsi="Times New Roman" w:cs="Times New Roman"/>
          <w:lang w:val="id-ID"/>
        </w:rPr>
      </w:pPr>
      <w:r>
        <w:rPr>
          <w:rFonts w:ascii="Times New Roman" w:hAnsi="Times New Roman" w:cs="Times New Roman"/>
          <w:noProof/>
        </w:rPr>
        <w:drawing>
          <wp:anchor distT="0" distB="0" distL="114300" distR="114300" simplePos="0" relativeHeight="251660288" behindDoc="0" locked="0" layoutInCell="1" allowOverlap="1" wp14:anchorId="137FD4E3" wp14:editId="46698542">
            <wp:simplePos x="0" y="0"/>
            <wp:positionH relativeFrom="column">
              <wp:posOffset>0</wp:posOffset>
            </wp:positionH>
            <wp:positionV relativeFrom="paragraph">
              <wp:posOffset>119380</wp:posOffset>
            </wp:positionV>
            <wp:extent cx="2545715" cy="2041525"/>
            <wp:effectExtent l="25400" t="25400" r="19685" b="158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715" cy="2041525"/>
                    </a:xfrm>
                    <a:prstGeom prst="rect">
                      <a:avLst/>
                    </a:prstGeom>
                    <a:noFill/>
                    <a:ln>
                      <a:solidFill>
                        <a:srgbClr val="00000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75D9A">
        <w:rPr>
          <w:rFonts w:ascii="Times New Roman" w:hAnsi="Times New Roman" w:cs="Times New Roman"/>
          <w:noProof/>
          <w:lang w:val="id-ID"/>
        </w:rPr>
        <w:drawing>
          <wp:anchor distT="0" distB="0" distL="114300" distR="114300" simplePos="0" relativeHeight="251661312" behindDoc="0" locked="0" layoutInCell="1" allowOverlap="1" wp14:anchorId="344C403D" wp14:editId="023500BA">
            <wp:simplePos x="0" y="0"/>
            <wp:positionH relativeFrom="column">
              <wp:posOffset>2720340</wp:posOffset>
            </wp:positionH>
            <wp:positionV relativeFrom="paragraph">
              <wp:posOffset>103505</wp:posOffset>
            </wp:positionV>
            <wp:extent cx="2537460" cy="2057400"/>
            <wp:effectExtent l="25400" t="25400" r="27940" b="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7460" cy="2057400"/>
                    </a:xfrm>
                    <a:prstGeom prst="rect">
                      <a:avLst/>
                    </a:prstGeom>
                    <a:noFill/>
                    <a:ln>
                      <a:solidFill>
                        <a:srgbClr val="00000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D02F40" w14:textId="77777777" w:rsidR="00F75D9A" w:rsidRDefault="00F75D9A" w:rsidP="00DE2F89">
      <w:pPr>
        <w:jc w:val="both"/>
        <w:rPr>
          <w:rFonts w:ascii="Times New Roman" w:hAnsi="Times New Roman" w:cs="Times New Roman"/>
          <w:lang w:val="id-ID"/>
        </w:rPr>
      </w:pPr>
    </w:p>
    <w:p w14:paraId="58B14E84" w14:textId="77777777" w:rsidR="00F75D9A" w:rsidRDefault="00F75D9A" w:rsidP="00DE2F89">
      <w:pPr>
        <w:jc w:val="both"/>
        <w:rPr>
          <w:rFonts w:ascii="Times New Roman" w:hAnsi="Times New Roman" w:cs="Times New Roman"/>
          <w:lang w:val="id-ID"/>
        </w:rPr>
      </w:pPr>
    </w:p>
    <w:p w14:paraId="251DF47F" w14:textId="77777777" w:rsidR="00F75D9A" w:rsidRDefault="00F75D9A" w:rsidP="00DE2F89">
      <w:pPr>
        <w:jc w:val="both"/>
        <w:rPr>
          <w:rFonts w:ascii="Times New Roman" w:hAnsi="Times New Roman" w:cs="Times New Roman"/>
          <w:lang w:val="id-ID"/>
        </w:rPr>
      </w:pPr>
    </w:p>
    <w:p w14:paraId="09397E1D" w14:textId="77777777" w:rsidR="00F75D9A" w:rsidRDefault="00F75D9A" w:rsidP="00DE2F89">
      <w:pPr>
        <w:jc w:val="both"/>
        <w:rPr>
          <w:rFonts w:ascii="Times New Roman" w:hAnsi="Times New Roman" w:cs="Times New Roman"/>
          <w:lang w:val="id-ID"/>
        </w:rPr>
      </w:pPr>
    </w:p>
    <w:p w14:paraId="7DA7C711" w14:textId="77777777" w:rsidR="00F75D9A" w:rsidRDefault="00F75D9A" w:rsidP="00DE2F89">
      <w:pPr>
        <w:jc w:val="both"/>
        <w:rPr>
          <w:rFonts w:ascii="Times New Roman" w:hAnsi="Times New Roman" w:cs="Times New Roman"/>
          <w:lang w:val="id-ID"/>
        </w:rPr>
      </w:pPr>
    </w:p>
    <w:p w14:paraId="288CE1A5" w14:textId="77777777" w:rsidR="00F75D9A" w:rsidRDefault="00F75D9A" w:rsidP="00DE2F89">
      <w:pPr>
        <w:jc w:val="both"/>
        <w:rPr>
          <w:rFonts w:ascii="Times New Roman" w:hAnsi="Times New Roman" w:cs="Times New Roman"/>
          <w:lang w:val="id-ID"/>
        </w:rPr>
      </w:pPr>
    </w:p>
    <w:p w14:paraId="3FB94431" w14:textId="77777777" w:rsidR="00F75D9A" w:rsidRDefault="00F75D9A" w:rsidP="00DE2F89">
      <w:pPr>
        <w:jc w:val="both"/>
        <w:rPr>
          <w:rFonts w:ascii="Times New Roman" w:hAnsi="Times New Roman" w:cs="Times New Roman"/>
          <w:lang w:val="id-ID"/>
        </w:rPr>
      </w:pPr>
    </w:p>
    <w:p w14:paraId="4179F00E" w14:textId="2F0A4654" w:rsidR="00F75D9A" w:rsidRDefault="00F75D9A" w:rsidP="00DE2F89">
      <w:pPr>
        <w:jc w:val="both"/>
        <w:rPr>
          <w:rFonts w:ascii="Times New Roman" w:hAnsi="Times New Roman" w:cs="Times New Roman"/>
          <w:lang w:val="id-ID"/>
        </w:rPr>
      </w:pPr>
    </w:p>
    <w:p w14:paraId="7DFB2445" w14:textId="77777777" w:rsidR="00F75D9A" w:rsidRDefault="00F75D9A" w:rsidP="00DE2F89">
      <w:pPr>
        <w:jc w:val="both"/>
        <w:rPr>
          <w:rFonts w:ascii="Times New Roman" w:hAnsi="Times New Roman" w:cs="Times New Roman"/>
          <w:lang w:val="id-ID"/>
        </w:rPr>
      </w:pPr>
    </w:p>
    <w:p w14:paraId="26AB6D72" w14:textId="77777777" w:rsidR="00F75D9A" w:rsidRDefault="00F75D9A" w:rsidP="00DE2F89">
      <w:pPr>
        <w:jc w:val="both"/>
        <w:rPr>
          <w:rFonts w:ascii="Times New Roman" w:hAnsi="Times New Roman" w:cs="Times New Roman"/>
          <w:lang w:val="id-ID"/>
        </w:rPr>
      </w:pPr>
    </w:p>
    <w:p w14:paraId="158A99A5" w14:textId="77777777" w:rsidR="00336895" w:rsidRDefault="00336895" w:rsidP="00DE2F89">
      <w:pPr>
        <w:jc w:val="both"/>
        <w:rPr>
          <w:rFonts w:ascii="Times New Roman" w:hAnsi="Times New Roman" w:cs="Times New Roman"/>
          <w:lang w:val="id-ID"/>
        </w:rPr>
      </w:pPr>
    </w:p>
    <w:p w14:paraId="68F57CB0" w14:textId="0C7ACA00" w:rsidR="00336895" w:rsidRPr="006D0704" w:rsidRDefault="00A75E5B" w:rsidP="00336895">
      <w:pPr>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Grafik </w:t>
      </w:r>
      <w:r w:rsidR="0011330B">
        <w:rPr>
          <w:rFonts w:ascii="Times New Roman" w:hAnsi="Times New Roman" w:cs="Times New Roman"/>
          <w:sz w:val="20"/>
          <w:szCs w:val="20"/>
          <w:lang w:val="id-ID"/>
        </w:rPr>
        <w:t>5</w:t>
      </w:r>
      <w:r>
        <w:rPr>
          <w:rFonts w:ascii="Times New Roman" w:hAnsi="Times New Roman" w:cs="Times New Roman"/>
          <w:sz w:val="20"/>
          <w:szCs w:val="20"/>
          <w:lang w:val="id-ID"/>
        </w:rPr>
        <w:t>.</w:t>
      </w:r>
      <w:r w:rsidR="00336895" w:rsidRPr="006D0704">
        <w:rPr>
          <w:rFonts w:ascii="Times New Roman" w:hAnsi="Times New Roman" w:cs="Times New Roman"/>
          <w:sz w:val="20"/>
          <w:szCs w:val="20"/>
          <w:lang w:val="id-ID"/>
        </w:rPr>
        <w:t xml:space="preserve"> Rerata </w:t>
      </w:r>
      <w:r w:rsidR="0084211E">
        <w:rPr>
          <w:rFonts w:ascii="Times New Roman" w:hAnsi="Times New Roman" w:cs="Times New Roman"/>
          <w:sz w:val="20"/>
          <w:szCs w:val="20"/>
          <w:lang w:val="id-ID"/>
        </w:rPr>
        <w:t>Kemampuan Konsentrasi</w:t>
      </w:r>
      <w:r w:rsidR="00336895">
        <w:rPr>
          <w:rFonts w:ascii="Times New Roman" w:hAnsi="Times New Roman" w:cs="Times New Roman"/>
          <w:sz w:val="20"/>
          <w:szCs w:val="20"/>
          <w:lang w:val="id-ID"/>
        </w:rPr>
        <w:tab/>
      </w:r>
      <w:r w:rsidR="00336895">
        <w:rPr>
          <w:rFonts w:ascii="Times New Roman" w:hAnsi="Times New Roman" w:cs="Times New Roman"/>
          <w:sz w:val="20"/>
          <w:szCs w:val="20"/>
          <w:lang w:val="id-ID"/>
        </w:rPr>
        <w:tab/>
      </w:r>
      <w:r>
        <w:rPr>
          <w:rFonts w:ascii="Times New Roman" w:hAnsi="Times New Roman" w:cs="Times New Roman"/>
          <w:sz w:val="20"/>
          <w:szCs w:val="20"/>
          <w:lang w:val="id-ID"/>
        </w:rPr>
        <w:t xml:space="preserve">Grafik </w:t>
      </w:r>
      <w:r w:rsidR="0011330B">
        <w:rPr>
          <w:rFonts w:ascii="Times New Roman" w:hAnsi="Times New Roman" w:cs="Times New Roman"/>
          <w:sz w:val="20"/>
          <w:szCs w:val="20"/>
          <w:lang w:val="id-ID"/>
        </w:rPr>
        <w:t>6</w:t>
      </w:r>
      <w:r>
        <w:rPr>
          <w:rFonts w:ascii="Times New Roman" w:hAnsi="Times New Roman" w:cs="Times New Roman"/>
          <w:sz w:val="20"/>
          <w:szCs w:val="20"/>
          <w:lang w:val="id-ID"/>
        </w:rPr>
        <w:t>.</w:t>
      </w:r>
      <w:r w:rsidR="0084211E">
        <w:rPr>
          <w:rFonts w:ascii="Times New Roman" w:hAnsi="Times New Roman" w:cs="Times New Roman"/>
          <w:sz w:val="20"/>
          <w:szCs w:val="20"/>
          <w:lang w:val="id-ID"/>
        </w:rPr>
        <w:t xml:space="preserve"> Rerata Respon Kortisol</w:t>
      </w:r>
    </w:p>
    <w:p w14:paraId="2CBD62C7" w14:textId="1AB9D0A1" w:rsidR="00336895" w:rsidRPr="006D0704" w:rsidRDefault="0084211E" w:rsidP="00336895">
      <w:pPr>
        <w:jc w:val="both"/>
        <w:rPr>
          <w:rFonts w:ascii="Times New Roman" w:hAnsi="Times New Roman" w:cs="Times New Roman"/>
          <w:sz w:val="20"/>
          <w:szCs w:val="20"/>
          <w:lang w:val="id-ID"/>
        </w:rPr>
      </w:pPr>
      <w:r>
        <w:rPr>
          <w:rFonts w:ascii="Times New Roman" w:hAnsi="Times New Roman" w:cs="Times New Roman"/>
          <w:sz w:val="20"/>
          <w:szCs w:val="20"/>
          <w:lang w:val="id-ID"/>
        </w:rPr>
        <w:t>Berdasarkan Jenis Kelamin</w:t>
      </w:r>
      <w:r w:rsidR="00336895">
        <w:rPr>
          <w:rFonts w:ascii="Times New Roman" w:hAnsi="Times New Roman" w:cs="Times New Roman"/>
          <w:sz w:val="20"/>
          <w:szCs w:val="20"/>
          <w:lang w:val="id-ID"/>
        </w:rPr>
        <w:tab/>
      </w:r>
      <w:r w:rsidR="00336895">
        <w:rPr>
          <w:rFonts w:ascii="Times New Roman" w:hAnsi="Times New Roman" w:cs="Times New Roman"/>
          <w:sz w:val="20"/>
          <w:szCs w:val="20"/>
          <w:lang w:val="id-ID"/>
        </w:rPr>
        <w:tab/>
      </w:r>
      <w:r w:rsidR="00336895">
        <w:rPr>
          <w:rFonts w:ascii="Times New Roman" w:hAnsi="Times New Roman" w:cs="Times New Roman"/>
          <w:sz w:val="20"/>
          <w:szCs w:val="20"/>
          <w:lang w:val="id-ID"/>
        </w:rPr>
        <w:tab/>
        <w:t>Berdasarkan Jenis Kelamin</w:t>
      </w:r>
    </w:p>
    <w:p w14:paraId="199263FE" w14:textId="07181FA6" w:rsidR="00E427B6" w:rsidRDefault="00E427B6" w:rsidP="00DE2F89">
      <w:pPr>
        <w:jc w:val="both"/>
        <w:rPr>
          <w:rFonts w:ascii="Times New Roman" w:hAnsi="Times New Roman" w:cs="Times New Roman"/>
          <w:lang w:val="id-ID"/>
        </w:rPr>
      </w:pPr>
      <w:r>
        <w:rPr>
          <w:rFonts w:ascii="Times New Roman" w:hAnsi="Times New Roman" w:cs="Times New Roman"/>
          <w:noProof/>
        </w:rPr>
        <w:drawing>
          <wp:anchor distT="0" distB="0" distL="114300" distR="114300" simplePos="0" relativeHeight="251664384" behindDoc="0" locked="0" layoutInCell="1" allowOverlap="1" wp14:anchorId="5FBBCC9A" wp14:editId="3E8372D2">
            <wp:simplePos x="0" y="0"/>
            <wp:positionH relativeFrom="column">
              <wp:posOffset>2743200</wp:posOffset>
            </wp:positionH>
            <wp:positionV relativeFrom="paragraph">
              <wp:posOffset>99696</wp:posOffset>
            </wp:positionV>
            <wp:extent cx="2514600" cy="2057400"/>
            <wp:effectExtent l="25400" t="25400" r="25400" b="254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057400"/>
                    </a:xfrm>
                    <a:prstGeom prst="rect">
                      <a:avLst/>
                    </a:prstGeom>
                    <a:noFill/>
                    <a:ln>
                      <a:solidFill>
                        <a:srgbClr val="00000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36895" w:rsidRPr="00336895">
        <w:rPr>
          <w:noProof/>
        </w:rPr>
        <w:drawing>
          <wp:anchor distT="0" distB="0" distL="114300" distR="114300" simplePos="0" relativeHeight="251663360" behindDoc="0" locked="0" layoutInCell="1" allowOverlap="1" wp14:anchorId="3508AB23" wp14:editId="717534C9">
            <wp:simplePos x="0" y="0"/>
            <wp:positionH relativeFrom="column">
              <wp:posOffset>0</wp:posOffset>
            </wp:positionH>
            <wp:positionV relativeFrom="paragraph">
              <wp:posOffset>99695</wp:posOffset>
            </wp:positionV>
            <wp:extent cx="2514330" cy="2057400"/>
            <wp:effectExtent l="25400" t="25400" r="26035" b="254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5126" cy="2058051"/>
                    </a:xfrm>
                    <a:prstGeom prst="rect">
                      <a:avLst/>
                    </a:prstGeom>
                    <a:noFill/>
                    <a:ln>
                      <a:solidFill>
                        <a:srgbClr val="00000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B1FEC54" w14:textId="77777777" w:rsidR="00E427B6" w:rsidRPr="00E427B6" w:rsidRDefault="00E427B6" w:rsidP="00E427B6">
      <w:pPr>
        <w:rPr>
          <w:rFonts w:ascii="Times New Roman" w:hAnsi="Times New Roman" w:cs="Times New Roman"/>
          <w:lang w:val="id-ID"/>
        </w:rPr>
      </w:pPr>
    </w:p>
    <w:p w14:paraId="0EBCA8C6" w14:textId="77777777" w:rsidR="00E427B6" w:rsidRPr="00E427B6" w:rsidRDefault="00E427B6" w:rsidP="00E427B6">
      <w:pPr>
        <w:rPr>
          <w:rFonts w:ascii="Times New Roman" w:hAnsi="Times New Roman" w:cs="Times New Roman"/>
          <w:lang w:val="id-ID"/>
        </w:rPr>
      </w:pPr>
    </w:p>
    <w:p w14:paraId="74950008" w14:textId="7033FB79" w:rsidR="00E427B6" w:rsidRPr="00E427B6" w:rsidRDefault="00E427B6" w:rsidP="00E427B6">
      <w:pPr>
        <w:rPr>
          <w:rFonts w:ascii="Times New Roman" w:hAnsi="Times New Roman" w:cs="Times New Roman"/>
          <w:lang w:val="id-ID"/>
        </w:rPr>
      </w:pPr>
    </w:p>
    <w:p w14:paraId="10957B4A" w14:textId="77777777" w:rsidR="00E427B6" w:rsidRPr="00E427B6" w:rsidRDefault="00E427B6" w:rsidP="00E427B6">
      <w:pPr>
        <w:rPr>
          <w:rFonts w:ascii="Times New Roman" w:hAnsi="Times New Roman" w:cs="Times New Roman"/>
          <w:lang w:val="id-ID"/>
        </w:rPr>
      </w:pPr>
    </w:p>
    <w:p w14:paraId="22E45935" w14:textId="77777777" w:rsidR="00E427B6" w:rsidRPr="00E427B6" w:rsidRDefault="00E427B6" w:rsidP="00E427B6">
      <w:pPr>
        <w:rPr>
          <w:rFonts w:ascii="Times New Roman" w:hAnsi="Times New Roman" w:cs="Times New Roman"/>
          <w:lang w:val="id-ID"/>
        </w:rPr>
      </w:pPr>
    </w:p>
    <w:p w14:paraId="63D9EE49" w14:textId="77777777" w:rsidR="00E427B6" w:rsidRPr="00E427B6" w:rsidRDefault="00E427B6" w:rsidP="00E427B6">
      <w:pPr>
        <w:rPr>
          <w:rFonts w:ascii="Times New Roman" w:hAnsi="Times New Roman" w:cs="Times New Roman"/>
          <w:lang w:val="id-ID"/>
        </w:rPr>
      </w:pPr>
    </w:p>
    <w:p w14:paraId="59C3219E" w14:textId="77777777" w:rsidR="00E427B6" w:rsidRPr="00E427B6" w:rsidRDefault="00E427B6" w:rsidP="00E427B6">
      <w:pPr>
        <w:rPr>
          <w:rFonts w:ascii="Times New Roman" w:hAnsi="Times New Roman" w:cs="Times New Roman"/>
          <w:lang w:val="id-ID"/>
        </w:rPr>
      </w:pPr>
    </w:p>
    <w:p w14:paraId="0AF71558" w14:textId="77777777" w:rsidR="00E427B6" w:rsidRPr="00E427B6" w:rsidRDefault="00E427B6" w:rsidP="00E427B6">
      <w:pPr>
        <w:rPr>
          <w:rFonts w:ascii="Times New Roman" w:hAnsi="Times New Roman" w:cs="Times New Roman"/>
          <w:lang w:val="id-ID"/>
        </w:rPr>
      </w:pPr>
    </w:p>
    <w:p w14:paraId="7FDF96BE" w14:textId="77777777" w:rsidR="00E427B6" w:rsidRPr="00E427B6" w:rsidRDefault="00E427B6" w:rsidP="00E427B6">
      <w:pPr>
        <w:rPr>
          <w:rFonts w:ascii="Times New Roman" w:hAnsi="Times New Roman" w:cs="Times New Roman"/>
          <w:lang w:val="id-ID"/>
        </w:rPr>
      </w:pPr>
    </w:p>
    <w:p w14:paraId="0244EAF5" w14:textId="77777777" w:rsidR="00E427B6" w:rsidRPr="00E427B6" w:rsidRDefault="00E427B6" w:rsidP="00E427B6">
      <w:pPr>
        <w:rPr>
          <w:rFonts w:ascii="Times New Roman" w:hAnsi="Times New Roman" w:cs="Times New Roman"/>
          <w:lang w:val="id-ID"/>
        </w:rPr>
      </w:pPr>
    </w:p>
    <w:p w14:paraId="11D48F0A" w14:textId="77777777" w:rsidR="00E427B6" w:rsidRPr="00E427B6" w:rsidRDefault="00E427B6" w:rsidP="00E427B6">
      <w:pPr>
        <w:rPr>
          <w:rFonts w:ascii="Times New Roman" w:hAnsi="Times New Roman" w:cs="Times New Roman"/>
          <w:lang w:val="id-ID"/>
        </w:rPr>
      </w:pPr>
    </w:p>
    <w:p w14:paraId="2C452F30" w14:textId="77777777" w:rsidR="00E427B6" w:rsidRPr="00E427B6" w:rsidRDefault="00E427B6" w:rsidP="00E427B6">
      <w:pPr>
        <w:rPr>
          <w:rFonts w:ascii="Times New Roman" w:hAnsi="Times New Roman" w:cs="Times New Roman"/>
          <w:lang w:val="id-ID"/>
        </w:rPr>
      </w:pPr>
    </w:p>
    <w:p w14:paraId="2ED77422" w14:textId="752FFF8E" w:rsidR="00E427B6" w:rsidRDefault="00E427B6" w:rsidP="00E427B6">
      <w:pPr>
        <w:rPr>
          <w:rFonts w:ascii="Times New Roman" w:hAnsi="Times New Roman" w:cs="Times New Roman"/>
          <w:lang w:val="id-ID"/>
        </w:rPr>
      </w:pPr>
    </w:p>
    <w:p w14:paraId="772814E8" w14:textId="77777777" w:rsidR="00A75E5B" w:rsidRDefault="00A75E5B" w:rsidP="00E427B6">
      <w:pPr>
        <w:rPr>
          <w:rFonts w:ascii="Times New Roman" w:hAnsi="Times New Roman" w:cs="Times New Roman"/>
          <w:lang w:val="id-ID"/>
        </w:rPr>
      </w:pPr>
    </w:p>
    <w:p w14:paraId="4D6BD07D" w14:textId="234914BF" w:rsidR="00F75D9A" w:rsidRPr="00A75E5B" w:rsidRDefault="00A75E5B" w:rsidP="00E427B6">
      <w:pPr>
        <w:rPr>
          <w:rFonts w:ascii="Times New Roman" w:hAnsi="Times New Roman" w:cs="Times New Roman"/>
          <w:b/>
          <w:lang w:val="id-ID"/>
        </w:rPr>
      </w:pPr>
      <w:r w:rsidRPr="00A75E5B">
        <w:rPr>
          <w:rFonts w:ascii="Times New Roman" w:hAnsi="Times New Roman" w:cs="Times New Roman"/>
          <w:b/>
          <w:lang w:val="id-ID"/>
        </w:rPr>
        <w:t>Ringkasan Hasil Penghitungan dan Analisis Statistik.</w:t>
      </w:r>
    </w:p>
    <w:p w14:paraId="57B70509" w14:textId="1FD5D146" w:rsidR="00A75E5B" w:rsidRDefault="00A75E5B" w:rsidP="00E427B6">
      <w:pPr>
        <w:rPr>
          <w:rFonts w:ascii="Times New Roman" w:hAnsi="Times New Roman" w:cs="Times New Roman"/>
          <w:lang w:val="id-ID"/>
        </w:rPr>
      </w:pPr>
      <w:r>
        <w:rPr>
          <w:rFonts w:ascii="Times New Roman" w:hAnsi="Times New Roman" w:cs="Times New Roman"/>
          <w:lang w:val="id-ID"/>
        </w:rPr>
        <w:t>Dibawah ini adalah tabel ringkasan hasil penghitungan uji normalitas Shapiro-Wilks pada p-value &gt; 0,05 dan uji homogenitas Levene’s pada p-value &gt; 0,05. Uji analisis statistik digunakan software SPSS v.21 IOS.</w:t>
      </w:r>
    </w:p>
    <w:p w14:paraId="56AF5828" w14:textId="77777777" w:rsidR="00A75E5B" w:rsidRDefault="00A75E5B" w:rsidP="00E427B6">
      <w:pPr>
        <w:rPr>
          <w:rFonts w:ascii="Times New Roman" w:hAnsi="Times New Roman" w:cs="Times New Roman"/>
          <w:lang w:val="id-ID"/>
        </w:rPr>
      </w:pPr>
    </w:p>
    <w:p w14:paraId="68CA1CA1" w14:textId="1B9E1821" w:rsidR="00A75E5B" w:rsidRPr="00A75E5B" w:rsidRDefault="00A75E5B" w:rsidP="00A75E5B">
      <w:pPr>
        <w:jc w:val="center"/>
        <w:rPr>
          <w:rFonts w:ascii="Times New Roman" w:hAnsi="Times New Roman" w:cs="Times New Roman"/>
          <w:sz w:val="20"/>
          <w:szCs w:val="20"/>
          <w:lang w:val="id-ID"/>
        </w:rPr>
      </w:pPr>
      <w:r w:rsidRPr="00A75E5B">
        <w:rPr>
          <w:rFonts w:ascii="Times New Roman" w:hAnsi="Times New Roman" w:cs="Times New Roman"/>
          <w:sz w:val="20"/>
          <w:szCs w:val="20"/>
          <w:lang w:val="id-ID"/>
        </w:rPr>
        <w:t xml:space="preserve">Tabel 2. Ringkasan Hasil Penghitungan Uji </w:t>
      </w:r>
      <w:r w:rsidR="004F6223">
        <w:rPr>
          <w:rFonts w:ascii="Times New Roman" w:hAnsi="Times New Roman" w:cs="Times New Roman"/>
          <w:sz w:val="20"/>
          <w:szCs w:val="20"/>
          <w:lang w:val="id-ID"/>
        </w:rPr>
        <w:t xml:space="preserve">Korelasi Spearman’s rho pada p-value &lt; </w:t>
      </w:r>
      <w:r w:rsidRPr="00A75E5B">
        <w:rPr>
          <w:rFonts w:ascii="Times New Roman" w:hAnsi="Times New Roman" w:cs="Times New Roman"/>
          <w:sz w:val="20"/>
          <w:szCs w:val="20"/>
          <w:lang w:val="id-ID"/>
        </w:rPr>
        <w:t>0,05</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68"/>
        <w:gridCol w:w="2409"/>
        <w:gridCol w:w="851"/>
        <w:gridCol w:w="748"/>
        <w:gridCol w:w="1420"/>
        <w:gridCol w:w="1420"/>
      </w:tblGrid>
      <w:tr w:rsidR="004F6223" w14:paraId="76F85C2A" w14:textId="77777777" w:rsidTr="006470A2">
        <w:tc>
          <w:tcPr>
            <w:tcW w:w="1668" w:type="dxa"/>
            <w:vMerge w:val="restart"/>
            <w:vAlign w:val="center"/>
          </w:tcPr>
          <w:p w14:paraId="39DC87C6" w14:textId="2BA5C630" w:rsidR="004F6223" w:rsidRPr="00A75E5B" w:rsidRDefault="009A0934"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Daearah</w:t>
            </w:r>
          </w:p>
        </w:tc>
        <w:tc>
          <w:tcPr>
            <w:tcW w:w="2409" w:type="dxa"/>
            <w:vMerge w:val="restart"/>
            <w:vAlign w:val="center"/>
          </w:tcPr>
          <w:p w14:paraId="5C5184EE" w14:textId="3314B035" w:rsidR="004F6223" w:rsidRPr="00A75E5B" w:rsidRDefault="004F6223"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Daerah</w:t>
            </w:r>
          </w:p>
        </w:tc>
        <w:tc>
          <w:tcPr>
            <w:tcW w:w="851" w:type="dxa"/>
            <w:vMerge w:val="restart"/>
            <w:vAlign w:val="center"/>
          </w:tcPr>
          <w:p w14:paraId="3E657BAC" w14:textId="1FE469BB" w:rsidR="004F6223" w:rsidRPr="00A75E5B" w:rsidRDefault="004F6223"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N</w:t>
            </w:r>
          </w:p>
        </w:tc>
        <w:tc>
          <w:tcPr>
            <w:tcW w:w="2168" w:type="dxa"/>
            <w:gridSpan w:val="2"/>
            <w:vAlign w:val="center"/>
          </w:tcPr>
          <w:p w14:paraId="62247769" w14:textId="42100831" w:rsidR="004F6223" w:rsidRPr="00A75E5B" w:rsidRDefault="004F6223"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Spearman’s rho</w:t>
            </w:r>
          </w:p>
        </w:tc>
        <w:tc>
          <w:tcPr>
            <w:tcW w:w="1420" w:type="dxa"/>
            <w:vMerge w:val="restart"/>
            <w:vAlign w:val="center"/>
          </w:tcPr>
          <w:p w14:paraId="2C05D63B" w14:textId="35323387" w:rsidR="004F6223" w:rsidRPr="00A75E5B" w:rsidRDefault="004F6223"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P-value</w:t>
            </w:r>
          </w:p>
        </w:tc>
      </w:tr>
      <w:tr w:rsidR="004F6223" w14:paraId="11B7558F" w14:textId="77777777" w:rsidTr="006470A2">
        <w:tc>
          <w:tcPr>
            <w:tcW w:w="1668" w:type="dxa"/>
            <w:vMerge/>
          </w:tcPr>
          <w:p w14:paraId="30F4A315" w14:textId="77777777" w:rsidR="004F6223" w:rsidRPr="00A75E5B" w:rsidRDefault="004F6223" w:rsidP="00A75E5B">
            <w:pPr>
              <w:jc w:val="center"/>
              <w:rPr>
                <w:rFonts w:ascii="Times New Roman" w:hAnsi="Times New Roman" w:cs="Times New Roman"/>
                <w:sz w:val="20"/>
                <w:szCs w:val="20"/>
                <w:lang w:val="id-ID"/>
              </w:rPr>
            </w:pPr>
          </w:p>
        </w:tc>
        <w:tc>
          <w:tcPr>
            <w:tcW w:w="2409" w:type="dxa"/>
            <w:vMerge/>
          </w:tcPr>
          <w:p w14:paraId="34211ECB" w14:textId="77777777" w:rsidR="004F6223" w:rsidRPr="00A75E5B" w:rsidRDefault="004F6223" w:rsidP="00A75E5B">
            <w:pPr>
              <w:jc w:val="center"/>
              <w:rPr>
                <w:rFonts w:ascii="Times New Roman" w:hAnsi="Times New Roman" w:cs="Times New Roman"/>
                <w:sz w:val="20"/>
                <w:szCs w:val="20"/>
                <w:lang w:val="id-ID"/>
              </w:rPr>
            </w:pPr>
          </w:p>
        </w:tc>
        <w:tc>
          <w:tcPr>
            <w:tcW w:w="851" w:type="dxa"/>
            <w:vMerge/>
          </w:tcPr>
          <w:p w14:paraId="75A71421" w14:textId="77777777" w:rsidR="004F6223" w:rsidRPr="00A75E5B" w:rsidRDefault="004F6223" w:rsidP="00A75E5B">
            <w:pPr>
              <w:jc w:val="center"/>
              <w:rPr>
                <w:rFonts w:ascii="Times New Roman" w:hAnsi="Times New Roman" w:cs="Times New Roman"/>
                <w:sz w:val="20"/>
                <w:szCs w:val="20"/>
                <w:lang w:val="id-ID"/>
              </w:rPr>
            </w:pPr>
          </w:p>
        </w:tc>
        <w:tc>
          <w:tcPr>
            <w:tcW w:w="2168" w:type="dxa"/>
            <w:gridSpan w:val="2"/>
            <w:vAlign w:val="center"/>
          </w:tcPr>
          <w:p w14:paraId="40160BF2" w14:textId="56705C51" w:rsidR="004F6223" w:rsidRPr="00A75E5B" w:rsidRDefault="004F6223"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Coefficient</w:t>
            </w:r>
          </w:p>
        </w:tc>
        <w:tc>
          <w:tcPr>
            <w:tcW w:w="1420" w:type="dxa"/>
            <w:vMerge/>
          </w:tcPr>
          <w:p w14:paraId="28D515F0" w14:textId="77777777" w:rsidR="004F6223" w:rsidRPr="00A75E5B" w:rsidRDefault="004F6223" w:rsidP="00A75E5B">
            <w:pPr>
              <w:jc w:val="center"/>
              <w:rPr>
                <w:rFonts w:ascii="Times New Roman" w:hAnsi="Times New Roman" w:cs="Times New Roman"/>
                <w:sz w:val="20"/>
                <w:szCs w:val="20"/>
                <w:lang w:val="id-ID"/>
              </w:rPr>
            </w:pPr>
          </w:p>
        </w:tc>
      </w:tr>
      <w:tr w:rsidR="004F6223" w14:paraId="216DC1F2" w14:textId="77777777" w:rsidTr="006470A2">
        <w:tc>
          <w:tcPr>
            <w:tcW w:w="1668" w:type="dxa"/>
            <w:vMerge/>
          </w:tcPr>
          <w:p w14:paraId="4159F95C" w14:textId="77777777" w:rsidR="004F6223" w:rsidRPr="00A75E5B" w:rsidRDefault="004F6223" w:rsidP="00A75E5B">
            <w:pPr>
              <w:jc w:val="center"/>
              <w:rPr>
                <w:rFonts w:ascii="Times New Roman" w:hAnsi="Times New Roman" w:cs="Times New Roman"/>
                <w:sz w:val="20"/>
                <w:szCs w:val="20"/>
                <w:lang w:val="id-ID"/>
              </w:rPr>
            </w:pPr>
          </w:p>
        </w:tc>
        <w:tc>
          <w:tcPr>
            <w:tcW w:w="2409" w:type="dxa"/>
            <w:vMerge/>
          </w:tcPr>
          <w:p w14:paraId="33C010EB" w14:textId="77777777" w:rsidR="004F6223" w:rsidRPr="00A75E5B" w:rsidRDefault="004F6223" w:rsidP="00A75E5B">
            <w:pPr>
              <w:jc w:val="center"/>
              <w:rPr>
                <w:rFonts w:ascii="Times New Roman" w:hAnsi="Times New Roman" w:cs="Times New Roman"/>
                <w:sz w:val="20"/>
                <w:szCs w:val="20"/>
                <w:lang w:val="id-ID"/>
              </w:rPr>
            </w:pPr>
          </w:p>
        </w:tc>
        <w:tc>
          <w:tcPr>
            <w:tcW w:w="851" w:type="dxa"/>
            <w:vMerge/>
          </w:tcPr>
          <w:p w14:paraId="6A55E0AF" w14:textId="77777777" w:rsidR="004F6223" w:rsidRPr="00A75E5B" w:rsidRDefault="004F6223" w:rsidP="00A75E5B">
            <w:pPr>
              <w:jc w:val="center"/>
              <w:rPr>
                <w:rFonts w:ascii="Times New Roman" w:hAnsi="Times New Roman" w:cs="Times New Roman"/>
                <w:sz w:val="20"/>
                <w:szCs w:val="20"/>
                <w:lang w:val="id-ID"/>
              </w:rPr>
            </w:pPr>
          </w:p>
        </w:tc>
        <w:tc>
          <w:tcPr>
            <w:tcW w:w="748" w:type="dxa"/>
            <w:vAlign w:val="center"/>
          </w:tcPr>
          <w:p w14:paraId="7B998731" w14:textId="54769EF3" w:rsidR="004F6223" w:rsidRPr="00A75E5B" w:rsidRDefault="004F6223"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R</w:t>
            </w:r>
          </w:p>
        </w:tc>
        <w:tc>
          <w:tcPr>
            <w:tcW w:w="1420" w:type="dxa"/>
            <w:vAlign w:val="center"/>
          </w:tcPr>
          <w:p w14:paraId="4BE4590A" w14:textId="5794E381" w:rsidR="004F6223" w:rsidRPr="00A75E5B" w:rsidRDefault="006F6A46" w:rsidP="004F6223">
            <w:pPr>
              <w:jc w:val="center"/>
              <w:rPr>
                <w:rFonts w:ascii="Times New Roman" w:hAnsi="Times New Roman" w:cs="Times New Roman"/>
                <w:sz w:val="20"/>
                <w:szCs w:val="20"/>
                <w:lang w:val="id-ID"/>
              </w:rPr>
            </w:pPr>
            <w:r>
              <w:rPr>
                <w:rFonts w:ascii="Times New Roman" w:hAnsi="Times New Roman" w:cs="Times New Roman"/>
                <w:sz w:val="20"/>
                <w:szCs w:val="20"/>
                <w:lang w:val="id-ID"/>
              </w:rPr>
              <w:t>Kontribusi</w:t>
            </w:r>
          </w:p>
        </w:tc>
        <w:tc>
          <w:tcPr>
            <w:tcW w:w="1420" w:type="dxa"/>
            <w:vMerge/>
          </w:tcPr>
          <w:p w14:paraId="1238A063" w14:textId="77777777" w:rsidR="004F6223" w:rsidRPr="00A75E5B" w:rsidRDefault="004F6223" w:rsidP="00A75E5B">
            <w:pPr>
              <w:jc w:val="center"/>
              <w:rPr>
                <w:rFonts w:ascii="Times New Roman" w:hAnsi="Times New Roman" w:cs="Times New Roman"/>
                <w:sz w:val="20"/>
                <w:szCs w:val="20"/>
                <w:lang w:val="id-ID"/>
              </w:rPr>
            </w:pPr>
          </w:p>
        </w:tc>
      </w:tr>
      <w:tr w:rsidR="006470A2" w14:paraId="21BEE2EB" w14:textId="77777777" w:rsidTr="006470A2">
        <w:tc>
          <w:tcPr>
            <w:tcW w:w="1668" w:type="dxa"/>
            <w:vMerge w:val="restart"/>
            <w:vAlign w:val="center"/>
          </w:tcPr>
          <w:p w14:paraId="0AB61B70" w14:textId="4C2A180B" w:rsidR="006470A2" w:rsidRPr="00A75E5B"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Dataran Tinggi</w:t>
            </w:r>
          </w:p>
        </w:tc>
        <w:tc>
          <w:tcPr>
            <w:tcW w:w="2409" w:type="dxa"/>
            <w:vAlign w:val="center"/>
          </w:tcPr>
          <w:p w14:paraId="074745D9" w14:textId="05E9421B" w:rsidR="006470A2" w:rsidRPr="00A75E5B"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Kebugaran Jasmani</w:t>
            </w:r>
          </w:p>
        </w:tc>
        <w:tc>
          <w:tcPr>
            <w:tcW w:w="851" w:type="dxa"/>
            <w:vMerge w:val="restart"/>
            <w:vAlign w:val="center"/>
          </w:tcPr>
          <w:p w14:paraId="544F451C" w14:textId="5FDE74A2" w:rsidR="006470A2" w:rsidRPr="00A75E5B" w:rsidRDefault="006470A2" w:rsidP="009A0934">
            <w:pPr>
              <w:jc w:val="center"/>
              <w:rPr>
                <w:rFonts w:ascii="Times New Roman" w:hAnsi="Times New Roman" w:cs="Times New Roman"/>
                <w:sz w:val="20"/>
                <w:szCs w:val="20"/>
                <w:lang w:val="id-ID"/>
              </w:rPr>
            </w:pPr>
            <w:r>
              <w:rPr>
                <w:rFonts w:ascii="Times New Roman" w:hAnsi="Times New Roman" w:cs="Times New Roman"/>
                <w:sz w:val="20"/>
                <w:szCs w:val="20"/>
                <w:lang w:val="id-ID"/>
              </w:rPr>
              <w:t>151</w:t>
            </w:r>
          </w:p>
        </w:tc>
        <w:tc>
          <w:tcPr>
            <w:tcW w:w="748" w:type="dxa"/>
            <w:vMerge w:val="restart"/>
            <w:vAlign w:val="center"/>
          </w:tcPr>
          <w:p w14:paraId="001B349E" w14:textId="550ABDEC" w:rsidR="006470A2" w:rsidRPr="00A75E5B" w:rsidRDefault="006470A2" w:rsidP="009A0934">
            <w:pPr>
              <w:jc w:val="center"/>
              <w:rPr>
                <w:rFonts w:ascii="Times New Roman" w:hAnsi="Times New Roman" w:cs="Times New Roman"/>
                <w:sz w:val="20"/>
                <w:szCs w:val="20"/>
                <w:lang w:val="id-ID"/>
              </w:rPr>
            </w:pPr>
            <w:r>
              <w:rPr>
                <w:rFonts w:ascii="Times New Roman" w:hAnsi="Times New Roman" w:cs="Times New Roman"/>
                <w:sz w:val="20"/>
                <w:szCs w:val="20"/>
                <w:lang w:val="id-ID"/>
              </w:rPr>
              <w:t>0,438</w:t>
            </w:r>
          </w:p>
        </w:tc>
        <w:tc>
          <w:tcPr>
            <w:tcW w:w="1420" w:type="dxa"/>
            <w:vMerge w:val="restart"/>
            <w:vAlign w:val="center"/>
          </w:tcPr>
          <w:p w14:paraId="2EBE4507" w14:textId="21236DA5" w:rsidR="006470A2" w:rsidRPr="00A75E5B" w:rsidRDefault="006470A2" w:rsidP="009A0934">
            <w:pPr>
              <w:jc w:val="center"/>
              <w:rPr>
                <w:rFonts w:ascii="Times New Roman" w:hAnsi="Times New Roman" w:cs="Times New Roman"/>
                <w:sz w:val="20"/>
                <w:szCs w:val="20"/>
                <w:lang w:val="id-ID"/>
              </w:rPr>
            </w:pPr>
            <w:r>
              <w:rPr>
                <w:rFonts w:ascii="Times New Roman" w:hAnsi="Times New Roman" w:cs="Times New Roman"/>
                <w:sz w:val="20"/>
                <w:szCs w:val="20"/>
                <w:lang w:val="id-ID"/>
              </w:rPr>
              <w:t>19,18%</w:t>
            </w:r>
          </w:p>
        </w:tc>
        <w:tc>
          <w:tcPr>
            <w:tcW w:w="1420" w:type="dxa"/>
            <w:vMerge w:val="restart"/>
            <w:vAlign w:val="center"/>
          </w:tcPr>
          <w:p w14:paraId="546AD6CA" w14:textId="05E8AB07" w:rsidR="006470A2" w:rsidRPr="00A75E5B" w:rsidRDefault="006470A2" w:rsidP="009A0934">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r>
      <w:tr w:rsidR="006470A2" w14:paraId="0B04403E" w14:textId="77777777" w:rsidTr="006470A2">
        <w:tc>
          <w:tcPr>
            <w:tcW w:w="1668" w:type="dxa"/>
            <w:vMerge/>
            <w:vAlign w:val="center"/>
          </w:tcPr>
          <w:p w14:paraId="33141B8D" w14:textId="77777777" w:rsidR="006470A2" w:rsidRPr="00A75E5B" w:rsidRDefault="006470A2" w:rsidP="009A0934">
            <w:pPr>
              <w:rPr>
                <w:rFonts w:ascii="Times New Roman" w:hAnsi="Times New Roman" w:cs="Times New Roman"/>
                <w:sz w:val="20"/>
                <w:szCs w:val="20"/>
                <w:lang w:val="id-ID"/>
              </w:rPr>
            </w:pPr>
          </w:p>
        </w:tc>
        <w:tc>
          <w:tcPr>
            <w:tcW w:w="2409" w:type="dxa"/>
            <w:vAlign w:val="center"/>
          </w:tcPr>
          <w:p w14:paraId="2571C352" w14:textId="6099ACB2" w:rsidR="006470A2" w:rsidRPr="00A75E5B"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Kemampuan Konsentrasi</w:t>
            </w:r>
          </w:p>
        </w:tc>
        <w:tc>
          <w:tcPr>
            <w:tcW w:w="851" w:type="dxa"/>
            <w:vMerge/>
            <w:vAlign w:val="center"/>
          </w:tcPr>
          <w:p w14:paraId="185EE520" w14:textId="77777777" w:rsidR="006470A2" w:rsidRPr="00A75E5B" w:rsidRDefault="006470A2" w:rsidP="009A0934">
            <w:pPr>
              <w:jc w:val="center"/>
              <w:rPr>
                <w:rFonts w:ascii="Times New Roman" w:hAnsi="Times New Roman" w:cs="Times New Roman"/>
                <w:sz w:val="20"/>
                <w:szCs w:val="20"/>
                <w:lang w:val="id-ID"/>
              </w:rPr>
            </w:pPr>
          </w:p>
        </w:tc>
        <w:tc>
          <w:tcPr>
            <w:tcW w:w="748" w:type="dxa"/>
            <w:vMerge/>
            <w:vAlign w:val="center"/>
          </w:tcPr>
          <w:p w14:paraId="0B88C948" w14:textId="77777777" w:rsidR="006470A2" w:rsidRPr="00A75E5B" w:rsidRDefault="006470A2" w:rsidP="009A0934">
            <w:pPr>
              <w:jc w:val="center"/>
              <w:rPr>
                <w:rFonts w:ascii="Times New Roman" w:hAnsi="Times New Roman" w:cs="Times New Roman"/>
                <w:sz w:val="20"/>
                <w:szCs w:val="20"/>
                <w:lang w:val="id-ID"/>
              </w:rPr>
            </w:pPr>
          </w:p>
        </w:tc>
        <w:tc>
          <w:tcPr>
            <w:tcW w:w="1420" w:type="dxa"/>
            <w:vMerge/>
            <w:vAlign w:val="center"/>
          </w:tcPr>
          <w:p w14:paraId="199E7BAB" w14:textId="77777777" w:rsidR="006470A2" w:rsidRPr="00A75E5B" w:rsidRDefault="006470A2" w:rsidP="009A0934">
            <w:pPr>
              <w:jc w:val="center"/>
              <w:rPr>
                <w:rFonts w:ascii="Times New Roman" w:hAnsi="Times New Roman" w:cs="Times New Roman"/>
                <w:sz w:val="20"/>
                <w:szCs w:val="20"/>
                <w:lang w:val="id-ID"/>
              </w:rPr>
            </w:pPr>
          </w:p>
        </w:tc>
        <w:tc>
          <w:tcPr>
            <w:tcW w:w="1420" w:type="dxa"/>
            <w:vMerge/>
            <w:vAlign w:val="center"/>
          </w:tcPr>
          <w:p w14:paraId="6FFAFE8C" w14:textId="77777777" w:rsidR="006470A2" w:rsidRPr="00A75E5B" w:rsidRDefault="006470A2" w:rsidP="009A0934">
            <w:pPr>
              <w:jc w:val="center"/>
              <w:rPr>
                <w:rFonts w:ascii="Times New Roman" w:hAnsi="Times New Roman" w:cs="Times New Roman"/>
                <w:sz w:val="20"/>
                <w:szCs w:val="20"/>
                <w:lang w:val="id-ID"/>
              </w:rPr>
            </w:pPr>
          </w:p>
        </w:tc>
      </w:tr>
      <w:tr w:rsidR="006470A2" w14:paraId="27EC7B85" w14:textId="77777777" w:rsidTr="006470A2">
        <w:tc>
          <w:tcPr>
            <w:tcW w:w="1668" w:type="dxa"/>
            <w:vMerge/>
            <w:vAlign w:val="center"/>
          </w:tcPr>
          <w:p w14:paraId="359DAA56" w14:textId="77777777" w:rsidR="006470A2" w:rsidRPr="00A75E5B" w:rsidRDefault="006470A2" w:rsidP="009A0934">
            <w:pPr>
              <w:rPr>
                <w:rFonts w:ascii="Times New Roman" w:hAnsi="Times New Roman" w:cs="Times New Roman"/>
                <w:sz w:val="20"/>
                <w:szCs w:val="20"/>
                <w:lang w:val="id-ID"/>
              </w:rPr>
            </w:pPr>
          </w:p>
        </w:tc>
        <w:tc>
          <w:tcPr>
            <w:tcW w:w="2409" w:type="dxa"/>
            <w:vAlign w:val="center"/>
          </w:tcPr>
          <w:p w14:paraId="7C9C70FE" w14:textId="6732163A" w:rsidR="006470A2" w:rsidRPr="00A75E5B"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Kebugaran Jasmani</w:t>
            </w:r>
          </w:p>
        </w:tc>
        <w:tc>
          <w:tcPr>
            <w:tcW w:w="851" w:type="dxa"/>
            <w:vMerge w:val="restart"/>
            <w:vAlign w:val="center"/>
          </w:tcPr>
          <w:p w14:paraId="18A7C99F" w14:textId="0BD98E5A"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137</w:t>
            </w:r>
          </w:p>
        </w:tc>
        <w:tc>
          <w:tcPr>
            <w:tcW w:w="748" w:type="dxa"/>
            <w:vMerge w:val="restart"/>
            <w:vAlign w:val="center"/>
          </w:tcPr>
          <w:p w14:paraId="77EE8A49" w14:textId="659B0946"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-0,203</w:t>
            </w:r>
          </w:p>
        </w:tc>
        <w:tc>
          <w:tcPr>
            <w:tcW w:w="1420" w:type="dxa"/>
            <w:vMerge w:val="restart"/>
            <w:vAlign w:val="center"/>
          </w:tcPr>
          <w:p w14:paraId="153C1533" w14:textId="5FE8B18F"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4,12%</w:t>
            </w:r>
          </w:p>
        </w:tc>
        <w:tc>
          <w:tcPr>
            <w:tcW w:w="1420" w:type="dxa"/>
            <w:vMerge w:val="restart"/>
            <w:vAlign w:val="center"/>
          </w:tcPr>
          <w:p w14:paraId="3D05F09D" w14:textId="07BFB0A7"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0,017*</w:t>
            </w:r>
          </w:p>
        </w:tc>
      </w:tr>
      <w:tr w:rsidR="006470A2" w14:paraId="373DCBD1" w14:textId="77777777" w:rsidTr="006470A2">
        <w:tc>
          <w:tcPr>
            <w:tcW w:w="1668" w:type="dxa"/>
            <w:vMerge/>
            <w:vAlign w:val="center"/>
          </w:tcPr>
          <w:p w14:paraId="71ED494A" w14:textId="77777777" w:rsidR="006470A2" w:rsidRPr="00A75E5B" w:rsidRDefault="006470A2" w:rsidP="009A0934">
            <w:pPr>
              <w:rPr>
                <w:rFonts w:ascii="Times New Roman" w:hAnsi="Times New Roman" w:cs="Times New Roman"/>
                <w:sz w:val="20"/>
                <w:szCs w:val="20"/>
                <w:lang w:val="id-ID"/>
              </w:rPr>
            </w:pPr>
          </w:p>
        </w:tc>
        <w:tc>
          <w:tcPr>
            <w:tcW w:w="2409" w:type="dxa"/>
            <w:vAlign w:val="center"/>
          </w:tcPr>
          <w:p w14:paraId="3721A1A1" w14:textId="02321BEA" w:rsidR="006470A2" w:rsidRPr="00A75E5B"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Respon Kortisol</w:t>
            </w:r>
          </w:p>
        </w:tc>
        <w:tc>
          <w:tcPr>
            <w:tcW w:w="851" w:type="dxa"/>
            <w:vMerge/>
          </w:tcPr>
          <w:p w14:paraId="2042802C" w14:textId="77777777" w:rsidR="006470A2" w:rsidRPr="00A75E5B" w:rsidRDefault="006470A2" w:rsidP="00A75E5B">
            <w:pPr>
              <w:jc w:val="center"/>
              <w:rPr>
                <w:rFonts w:ascii="Times New Roman" w:hAnsi="Times New Roman" w:cs="Times New Roman"/>
                <w:sz w:val="20"/>
                <w:szCs w:val="20"/>
                <w:lang w:val="id-ID"/>
              </w:rPr>
            </w:pPr>
          </w:p>
        </w:tc>
        <w:tc>
          <w:tcPr>
            <w:tcW w:w="748" w:type="dxa"/>
            <w:vMerge/>
          </w:tcPr>
          <w:p w14:paraId="323BD3EE" w14:textId="77777777" w:rsidR="006470A2" w:rsidRPr="00A75E5B" w:rsidRDefault="006470A2" w:rsidP="00A75E5B">
            <w:pPr>
              <w:jc w:val="center"/>
              <w:rPr>
                <w:rFonts w:ascii="Times New Roman" w:hAnsi="Times New Roman" w:cs="Times New Roman"/>
                <w:sz w:val="20"/>
                <w:szCs w:val="20"/>
                <w:lang w:val="id-ID"/>
              </w:rPr>
            </w:pPr>
          </w:p>
        </w:tc>
        <w:tc>
          <w:tcPr>
            <w:tcW w:w="1420" w:type="dxa"/>
            <w:vMerge/>
          </w:tcPr>
          <w:p w14:paraId="3C3E10ED" w14:textId="77777777" w:rsidR="006470A2" w:rsidRPr="00A75E5B" w:rsidRDefault="006470A2" w:rsidP="00A75E5B">
            <w:pPr>
              <w:jc w:val="center"/>
              <w:rPr>
                <w:rFonts w:ascii="Times New Roman" w:hAnsi="Times New Roman" w:cs="Times New Roman"/>
                <w:sz w:val="20"/>
                <w:szCs w:val="20"/>
                <w:lang w:val="id-ID"/>
              </w:rPr>
            </w:pPr>
          </w:p>
        </w:tc>
        <w:tc>
          <w:tcPr>
            <w:tcW w:w="1420" w:type="dxa"/>
            <w:vMerge/>
          </w:tcPr>
          <w:p w14:paraId="341C282B" w14:textId="77777777" w:rsidR="006470A2" w:rsidRPr="00A75E5B" w:rsidRDefault="006470A2" w:rsidP="00A75E5B">
            <w:pPr>
              <w:jc w:val="center"/>
              <w:rPr>
                <w:rFonts w:ascii="Times New Roman" w:hAnsi="Times New Roman" w:cs="Times New Roman"/>
                <w:sz w:val="20"/>
                <w:szCs w:val="20"/>
                <w:lang w:val="id-ID"/>
              </w:rPr>
            </w:pPr>
          </w:p>
        </w:tc>
      </w:tr>
      <w:tr w:rsidR="006470A2" w14:paraId="48D6AC4B" w14:textId="77777777" w:rsidTr="006470A2">
        <w:tc>
          <w:tcPr>
            <w:tcW w:w="1668" w:type="dxa"/>
            <w:vMerge w:val="restart"/>
            <w:vAlign w:val="center"/>
          </w:tcPr>
          <w:p w14:paraId="71F3399A" w14:textId="02692C54" w:rsidR="006470A2" w:rsidRPr="00A75E5B"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Dataran Rendah</w:t>
            </w:r>
          </w:p>
        </w:tc>
        <w:tc>
          <w:tcPr>
            <w:tcW w:w="2409" w:type="dxa"/>
            <w:vAlign w:val="center"/>
          </w:tcPr>
          <w:p w14:paraId="1AF5CC39" w14:textId="1AE50825" w:rsidR="006470A2"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Kebugaran Jasmani</w:t>
            </w:r>
          </w:p>
        </w:tc>
        <w:tc>
          <w:tcPr>
            <w:tcW w:w="851" w:type="dxa"/>
            <w:vMerge w:val="restart"/>
            <w:vAlign w:val="center"/>
          </w:tcPr>
          <w:p w14:paraId="62A8632C" w14:textId="0DB3A71E"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188</w:t>
            </w:r>
          </w:p>
        </w:tc>
        <w:tc>
          <w:tcPr>
            <w:tcW w:w="748" w:type="dxa"/>
            <w:vMerge w:val="restart"/>
            <w:vAlign w:val="center"/>
          </w:tcPr>
          <w:p w14:paraId="70F17F39" w14:textId="1AA9CD58"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0,055</w:t>
            </w:r>
          </w:p>
        </w:tc>
        <w:tc>
          <w:tcPr>
            <w:tcW w:w="1420" w:type="dxa"/>
            <w:vMerge w:val="restart"/>
            <w:vAlign w:val="center"/>
          </w:tcPr>
          <w:p w14:paraId="7BAAB1A7" w14:textId="401EEF5B"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0,30%</w:t>
            </w:r>
          </w:p>
        </w:tc>
        <w:tc>
          <w:tcPr>
            <w:tcW w:w="1420" w:type="dxa"/>
            <w:vMerge w:val="restart"/>
            <w:vAlign w:val="center"/>
          </w:tcPr>
          <w:p w14:paraId="5E6E4EEC" w14:textId="7F3775EB"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0,455</w:t>
            </w:r>
          </w:p>
        </w:tc>
      </w:tr>
      <w:tr w:rsidR="006470A2" w14:paraId="40FD1831" w14:textId="77777777" w:rsidTr="006470A2">
        <w:tc>
          <w:tcPr>
            <w:tcW w:w="1668" w:type="dxa"/>
            <w:vMerge/>
            <w:vAlign w:val="center"/>
          </w:tcPr>
          <w:p w14:paraId="1B75F14F" w14:textId="77777777" w:rsidR="006470A2" w:rsidRPr="00A75E5B" w:rsidRDefault="006470A2" w:rsidP="009A0934">
            <w:pPr>
              <w:rPr>
                <w:rFonts w:ascii="Times New Roman" w:hAnsi="Times New Roman" w:cs="Times New Roman"/>
                <w:sz w:val="20"/>
                <w:szCs w:val="20"/>
                <w:lang w:val="id-ID"/>
              </w:rPr>
            </w:pPr>
          </w:p>
        </w:tc>
        <w:tc>
          <w:tcPr>
            <w:tcW w:w="2409" w:type="dxa"/>
            <w:vAlign w:val="center"/>
          </w:tcPr>
          <w:p w14:paraId="16B721F8" w14:textId="5F763B4C" w:rsidR="006470A2"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Kemampuan Konsentrasi</w:t>
            </w:r>
          </w:p>
        </w:tc>
        <w:tc>
          <w:tcPr>
            <w:tcW w:w="851" w:type="dxa"/>
            <w:vMerge/>
            <w:vAlign w:val="center"/>
          </w:tcPr>
          <w:p w14:paraId="0A9ED866" w14:textId="77777777" w:rsidR="006470A2" w:rsidRPr="00A75E5B" w:rsidRDefault="006470A2" w:rsidP="006470A2">
            <w:pPr>
              <w:jc w:val="center"/>
              <w:rPr>
                <w:rFonts w:ascii="Times New Roman" w:hAnsi="Times New Roman" w:cs="Times New Roman"/>
                <w:sz w:val="20"/>
                <w:szCs w:val="20"/>
                <w:lang w:val="id-ID"/>
              </w:rPr>
            </w:pPr>
          </w:p>
        </w:tc>
        <w:tc>
          <w:tcPr>
            <w:tcW w:w="748" w:type="dxa"/>
            <w:vMerge/>
            <w:vAlign w:val="center"/>
          </w:tcPr>
          <w:p w14:paraId="0AE08877" w14:textId="77777777" w:rsidR="006470A2" w:rsidRPr="00A75E5B" w:rsidRDefault="006470A2" w:rsidP="006470A2">
            <w:pPr>
              <w:jc w:val="center"/>
              <w:rPr>
                <w:rFonts w:ascii="Times New Roman" w:hAnsi="Times New Roman" w:cs="Times New Roman"/>
                <w:sz w:val="20"/>
                <w:szCs w:val="20"/>
                <w:lang w:val="id-ID"/>
              </w:rPr>
            </w:pPr>
          </w:p>
        </w:tc>
        <w:tc>
          <w:tcPr>
            <w:tcW w:w="1420" w:type="dxa"/>
            <w:vMerge/>
            <w:vAlign w:val="center"/>
          </w:tcPr>
          <w:p w14:paraId="62DFF4AD" w14:textId="77777777" w:rsidR="006470A2" w:rsidRPr="00A75E5B" w:rsidRDefault="006470A2" w:rsidP="006470A2">
            <w:pPr>
              <w:jc w:val="center"/>
              <w:rPr>
                <w:rFonts w:ascii="Times New Roman" w:hAnsi="Times New Roman" w:cs="Times New Roman"/>
                <w:sz w:val="20"/>
                <w:szCs w:val="20"/>
                <w:lang w:val="id-ID"/>
              </w:rPr>
            </w:pPr>
          </w:p>
        </w:tc>
        <w:tc>
          <w:tcPr>
            <w:tcW w:w="1420" w:type="dxa"/>
            <w:vMerge/>
            <w:vAlign w:val="center"/>
          </w:tcPr>
          <w:p w14:paraId="44BA7A92" w14:textId="77777777" w:rsidR="006470A2" w:rsidRPr="00A75E5B" w:rsidRDefault="006470A2" w:rsidP="006470A2">
            <w:pPr>
              <w:jc w:val="center"/>
              <w:rPr>
                <w:rFonts w:ascii="Times New Roman" w:hAnsi="Times New Roman" w:cs="Times New Roman"/>
                <w:sz w:val="20"/>
                <w:szCs w:val="20"/>
                <w:lang w:val="id-ID"/>
              </w:rPr>
            </w:pPr>
          </w:p>
        </w:tc>
      </w:tr>
      <w:tr w:rsidR="006470A2" w14:paraId="28A8106E" w14:textId="77777777" w:rsidTr="006470A2">
        <w:tc>
          <w:tcPr>
            <w:tcW w:w="1668" w:type="dxa"/>
            <w:vMerge/>
            <w:vAlign w:val="center"/>
          </w:tcPr>
          <w:p w14:paraId="056AAA41" w14:textId="77777777" w:rsidR="006470A2" w:rsidRPr="00A75E5B" w:rsidRDefault="006470A2" w:rsidP="009A0934">
            <w:pPr>
              <w:rPr>
                <w:rFonts w:ascii="Times New Roman" w:hAnsi="Times New Roman" w:cs="Times New Roman"/>
                <w:sz w:val="20"/>
                <w:szCs w:val="20"/>
                <w:lang w:val="id-ID"/>
              </w:rPr>
            </w:pPr>
          </w:p>
        </w:tc>
        <w:tc>
          <w:tcPr>
            <w:tcW w:w="2409" w:type="dxa"/>
            <w:vAlign w:val="center"/>
          </w:tcPr>
          <w:p w14:paraId="68124166" w14:textId="55CDB3DE" w:rsidR="006470A2"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Kebugaran Jasmani</w:t>
            </w:r>
          </w:p>
        </w:tc>
        <w:tc>
          <w:tcPr>
            <w:tcW w:w="851" w:type="dxa"/>
            <w:vMerge w:val="restart"/>
            <w:vAlign w:val="center"/>
          </w:tcPr>
          <w:p w14:paraId="1F63D254" w14:textId="7DD15E81"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164</w:t>
            </w:r>
          </w:p>
        </w:tc>
        <w:tc>
          <w:tcPr>
            <w:tcW w:w="748" w:type="dxa"/>
            <w:vMerge w:val="restart"/>
            <w:vAlign w:val="center"/>
          </w:tcPr>
          <w:p w14:paraId="5388A60C" w14:textId="64238302"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-0,291</w:t>
            </w:r>
          </w:p>
        </w:tc>
        <w:tc>
          <w:tcPr>
            <w:tcW w:w="1420" w:type="dxa"/>
            <w:vMerge w:val="restart"/>
            <w:vAlign w:val="center"/>
          </w:tcPr>
          <w:p w14:paraId="3C5709C7" w14:textId="77657280"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8,47%</w:t>
            </w:r>
          </w:p>
        </w:tc>
        <w:tc>
          <w:tcPr>
            <w:tcW w:w="1420" w:type="dxa"/>
            <w:vMerge w:val="restart"/>
            <w:vAlign w:val="center"/>
          </w:tcPr>
          <w:p w14:paraId="721EF4F3" w14:textId="4165BF37" w:rsidR="006470A2" w:rsidRPr="00A75E5B" w:rsidRDefault="006470A2" w:rsidP="006470A2">
            <w:pPr>
              <w:jc w:val="center"/>
              <w:rPr>
                <w:rFonts w:ascii="Times New Roman" w:hAnsi="Times New Roman" w:cs="Times New Roman"/>
                <w:sz w:val="20"/>
                <w:szCs w:val="20"/>
                <w:lang w:val="id-ID"/>
              </w:rPr>
            </w:pPr>
            <w:r>
              <w:rPr>
                <w:rFonts w:ascii="Times New Roman" w:hAnsi="Times New Roman" w:cs="Times New Roman"/>
                <w:sz w:val="20"/>
                <w:szCs w:val="20"/>
                <w:lang w:val="id-ID"/>
              </w:rPr>
              <w:t>0,000**</w:t>
            </w:r>
          </w:p>
        </w:tc>
      </w:tr>
      <w:tr w:rsidR="006470A2" w14:paraId="794B3F55" w14:textId="77777777" w:rsidTr="006470A2">
        <w:tc>
          <w:tcPr>
            <w:tcW w:w="1668" w:type="dxa"/>
            <w:vMerge/>
            <w:vAlign w:val="center"/>
          </w:tcPr>
          <w:p w14:paraId="175DA2A7" w14:textId="77777777" w:rsidR="006470A2" w:rsidRPr="00A75E5B" w:rsidRDefault="006470A2" w:rsidP="009A0934">
            <w:pPr>
              <w:rPr>
                <w:rFonts w:ascii="Times New Roman" w:hAnsi="Times New Roman" w:cs="Times New Roman"/>
                <w:sz w:val="20"/>
                <w:szCs w:val="20"/>
                <w:lang w:val="id-ID"/>
              </w:rPr>
            </w:pPr>
          </w:p>
        </w:tc>
        <w:tc>
          <w:tcPr>
            <w:tcW w:w="2409" w:type="dxa"/>
            <w:vAlign w:val="center"/>
          </w:tcPr>
          <w:p w14:paraId="7E35AB72" w14:textId="4F7A1CA5" w:rsidR="006470A2" w:rsidRDefault="006470A2" w:rsidP="009A0934">
            <w:pPr>
              <w:rPr>
                <w:rFonts w:ascii="Times New Roman" w:hAnsi="Times New Roman" w:cs="Times New Roman"/>
                <w:sz w:val="20"/>
                <w:szCs w:val="20"/>
                <w:lang w:val="id-ID"/>
              </w:rPr>
            </w:pPr>
            <w:r>
              <w:rPr>
                <w:rFonts w:ascii="Times New Roman" w:hAnsi="Times New Roman" w:cs="Times New Roman"/>
                <w:sz w:val="20"/>
                <w:szCs w:val="20"/>
                <w:lang w:val="id-ID"/>
              </w:rPr>
              <w:t>Respon Kortisol</w:t>
            </w:r>
          </w:p>
        </w:tc>
        <w:tc>
          <w:tcPr>
            <w:tcW w:w="851" w:type="dxa"/>
            <w:vMerge/>
          </w:tcPr>
          <w:p w14:paraId="6BFF2FE5" w14:textId="77777777" w:rsidR="006470A2" w:rsidRPr="00A75E5B" w:rsidRDefault="006470A2" w:rsidP="00A75E5B">
            <w:pPr>
              <w:jc w:val="center"/>
              <w:rPr>
                <w:rFonts w:ascii="Times New Roman" w:hAnsi="Times New Roman" w:cs="Times New Roman"/>
                <w:sz w:val="20"/>
                <w:szCs w:val="20"/>
                <w:lang w:val="id-ID"/>
              </w:rPr>
            </w:pPr>
          </w:p>
        </w:tc>
        <w:tc>
          <w:tcPr>
            <w:tcW w:w="748" w:type="dxa"/>
            <w:vMerge/>
          </w:tcPr>
          <w:p w14:paraId="37DD4B38" w14:textId="77777777" w:rsidR="006470A2" w:rsidRPr="00A75E5B" w:rsidRDefault="006470A2" w:rsidP="00A75E5B">
            <w:pPr>
              <w:jc w:val="center"/>
              <w:rPr>
                <w:rFonts w:ascii="Times New Roman" w:hAnsi="Times New Roman" w:cs="Times New Roman"/>
                <w:sz w:val="20"/>
                <w:szCs w:val="20"/>
                <w:lang w:val="id-ID"/>
              </w:rPr>
            </w:pPr>
          </w:p>
        </w:tc>
        <w:tc>
          <w:tcPr>
            <w:tcW w:w="1420" w:type="dxa"/>
            <w:vMerge/>
          </w:tcPr>
          <w:p w14:paraId="3F9B73E4" w14:textId="77777777" w:rsidR="006470A2" w:rsidRPr="00A75E5B" w:rsidRDefault="006470A2" w:rsidP="00A75E5B">
            <w:pPr>
              <w:jc w:val="center"/>
              <w:rPr>
                <w:rFonts w:ascii="Times New Roman" w:hAnsi="Times New Roman" w:cs="Times New Roman"/>
                <w:sz w:val="20"/>
                <w:szCs w:val="20"/>
                <w:lang w:val="id-ID"/>
              </w:rPr>
            </w:pPr>
          </w:p>
        </w:tc>
        <w:tc>
          <w:tcPr>
            <w:tcW w:w="1420" w:type="dxa"/>
            <w:vMerge/>
          </w:tcPr>
          <w:p w14:paraId="49B9D5C8" w14:textId="77777777" w:rsidR="006470A2" w:rsidRPr="00A75E5B" w:rsidRDefault="006470A2" w:rsidP="00A75E5B">
            <w:pPr>
              <w:jc w:val="center"/>
              <w:rPr>
                <w:rFonts w:ascii="Times New Roman" w:hAnsi="Times New Roman" w:cs="Times New Roman"/>
                <w:sz w:val="20"/>
                <w:szCs w:val="20"/>
                <w:lang w:val="id-ID"/>
              </w:rPr>
            </w:pPr>
          </w:p>
        </w:tc>
      </w:tr>
    </w:tbl>
    <w:p w14:paraId="4D7AD020" w14:textId="74FCA2D3" w:rsidR="00A75E5B" w:rsidRDefault="006470A2" w:rsidP="006470A2">
      <w:pPr>
        <w:jc w:val="both"/>
        <w:rPr>
          <w:rFonts w:ascii="Times New Roman" w:hAnsi="Times New Roman" w:cs="Times New Roman"/>
          <w:sz w:val="20"/>
          <w:szCs w:val="20"/>
          <w:lang w:val="id-ID"/>
        </w:rPr>
      </w:pPr>
      <w:r>
        <w:rPr>
          <w:rFonts w:ascii="Times New Roman" w:hAnsi="Times New Roman" w:cs="Times New Roman"/>
          <w:sz w:val="20"/>
          <w:szCs w:val="20"/>
          <w:lang w:val="id-ID"/>
        </w:rPr>
        <w:t>**.Terdapat Korelasi yang signifikan pada level 0,01</w:t>
      </w:r>
      <w:r w:rsidR="009810E8">
        <w:rPr>
          <w:rFonts w:ascii="Times New Roman" w:hAnsi="Times New Roman" w:cs="Times New Roman"/>
          <w:sz w:val="20"/>
          <w:szCs w:val="20"/>
          <w:lang w:val="id-ID"/>
        </w:rPr>
        <w:t xml:space="preserve"> (2-tailed)</w:t>
      </w:r>
    </w:p>
    <w:p w14:paraId="5837EEBF" w14:textId="1AFF8080" w:rsidR="006470A2" w:rsidRDefault="006470A2" w:rsidP="006470A2">
      <w:pPr>
        <w:jc w:val="both"/>
        <w:rPr>
          <w:rFonts w:ascii="Times New Roman" w:hAnsi="Times New Roman" w:cs="Times New Roman"/>
          <w:sz w:val="20"/>
          <w:szCs w:val="20"/>
          <w:lang w:val="id-ID"/>
        </w:rPr>
      </w:pPr>
      <w:r>
        <w:rPr>
          <w:rFonts w:ascii="Times New Roman" w:hAnsi="Times New Roman" w:cs="Times New Roman"/>
          <w:sz w:val="20"/>
          <w:szCs w:val="20"/>
          <w:lang w:val="id-ID"/>
        </w:rPr>
        <w:t>*.Terdapat Korelasi yang signifikan pada level 0,05</w:t>
      </w:r>
      <w:r w:rsidR="009810E8">
        <w:rPr>
          <w:rFonts w:ascii="Times New Roman" w:hAnsi="Times New Roman" w:cs="Times New Roman"/>
          <w:sz w:val="20"/>
          <w:szCs w:val="20"/>
          <w:lang w:val="id-ID"/>
        </w:rPr>
        <w:t xml:space="preserve"> (2-tailed)</w:t>
      </w:r>
    </w:p>
    <w:p w14:paraId="41ECA4F0" w14:textId="77777777" w:rsidR="009961E9" w:rsidRDefault="009961E9" w:rsidP="006470A2">
      <w:pPr>
        <w:jc w:val="both"/>
        <w:rPr>
          <w:rFonts w:ascii="Times New Roman" w:hAnsi="Times New Roman" w:cs="Times New Roman"/>
          <w:lang w:val="id-ID"/>
        </w:rPr>
      </w:pPr>
    </w:p>
    <w:p w14:paraId="0AE7B359" w14:textId="44929FE2" w:rsidR="009961E9" w:rsidRDefault="009961E9" w:rsidP="006470A2">
      <w:pPr>
        <w:jc w:val="both"/>
        <w:rPr>
          <w:rFonts w:ascii="Times New Roman" w:hAnsi="Times New Roman" w:cs="Times New Roman"/>
          <w:b/>
          <w:lang w:val="id-ID"/>
        </w:rPr>
      </w:pPr>
      <w:r>
        <w:rPr>
          <w:rFonts w:ascii="Times New Roman" w:hAnsi="Times New Roman" w:cs="Times New Roman"/>
          <w:b/>
          <w:lang w:val="id-ID"/>
        </w:rPr>
        <w:t>Conclussion</w:t>
      </w:r>
    </w:p>
    <w:p w14:paraId="1CE97DFA" w14:textId="69FE0AA5" w:rsidR="009961E9" w:rsidRDefault="009961E9" w:rsidP="006470A2">
      <w:pPr>
        <w:jc w:val="both"/>
        <w:rPr>
          <w:rFonts w:ascii="Times New Roman" w:hAnsi="Times New Roman" w:cs="Times New Roman"/>
          <w:lang w:val="id-ID"/>
        </w:rPr>
      </w:pPr>
      <w:r>
        <w:rPr>
          <w:rFonts w:ascii="Times New Roman" w:hAnsi="Times New Roman" w:cs="Times New Roman"/>
          <w:lang w:val="id-ID"/>
        </w:rPr>
        <w:t>Berdasarkan hasil uji korelasi spearman’s rho (non parametrik) adalah sebagai berikut:</w:t>
      </w:r>
    </w:p>
    <w:p w14:paraId="1E4F79BD" w14:textId="0FE9B393" w:rsidR="009961E9" w:rsidRPr="00FC17DD" w:rsidRDefault="009961E9" w:rsidP="002A59BC">
      <w:pPr>
        <w:ind w:firstLine="357"/>
        <w:jc w:val="both"/>
        <w:rPr>
          <w:rFonts w:ascii="Times New Roman" w:hAnsi="Times New Roman" w:cs="Times New Roman"/>
          <w:lang w:val="id-ID"/>
        </w:rPr>
      </w:pPr>
      <w:r w:rsidRPr="00FC17DD">
        <w:rPr>
          <w:rFonts w:ascii="Times New Roman" w:hAnsi="Times New Roman" w:cs="Times New Roman"/>
          <w:lang w:val="id-ID"/>
        </w:rPr>
        <w:t>Korelasi antara variabel kebugaran jasmani dengan kemampuan konsentrasi menunjukkan hubungan yang sangat berarti</w:t>
      </w:r>
      <w:r w:rsidR="00FC17DD">
        <w:rPr>
          <w:rFonts w:ascii="Times New Roman" w:hAnsi="Times New Roman" w:cs="Times New Roman"/>
          <w:lang w:val="id-ID"/>
        </w:rPr>
        <w:t xml:space="preserve"> di daerah karakteristik pegunungan atau dataran tinggi</w:t>
      </w:r>
      <w:r w:rsidRPr="00FC17DD">
        <w:rPr>
          <w:rFonts w:ascii="Times New Roman" w:hAnsi="Times New Roman" w:cs="Times New Roman"/>
          <w:lang w:val="id-ID"/>
        </w:rPr>
        <w:t xml:space="preserve">, hal ini ditunjukkan dengan hasil uji korelasi sebesar r = 0,438 koefisien determinasi sebesar 19,18%. Hal ini berarti sesuai dengan dugaan bahwa kebugaran jasmani mempunyai kontribusi yang cukup besar </w:t>
      </w:r>
      <w:r w:rsidR="00DE341B" w:rsidRPr="00FC17DD">
        <w:rPr>
          <w:rFonts w:ascii="Times New Roman" w:hAnsi="Times New Roman" w:cs="Times New Roman"/>
          <w:lang w:val="id-ID"/>
        </w:rPr>
        <w:t>terhadap kema</w:t>
      </w:r>
      <w:r w:rsidR="00FC17DD">
        <w:rPr>
          <w:rFonts w:ascii="Times New Roman" w:hAnsi="Times New Roman" w:cs="Times New Roman"/>
          <w:lang w:val="id-ID"/>
        </w:rPr>
        <w:t>m</w:t>
      </w:r>
      <w:r w:rsidR="00DE341B" w:rsidRPr="00FC17DD">
        <w:rPr>
          <w:rFonts w:ascii="Times New Roman" w:hAnsi="Times New Roman" w:cs="Times New Roman"/>
          <w:lang w:val="id-ID"/>
        </w:rPr>
        <w:t xml:space="preserve">puan konsentrasi sesuai dengan hasil penelitian </w:t>
      </w:r>
      <w:r w:rsidR="00FC17DD">
        <w:rPr>
          <w:rFonts w:ascii="Times New Roman" w:hAnsi="Times New Roman" w:cs="Times New Roman"/>
          <w:lang w:val="id-ID"/>
        </w:rPr>
        <w:t xml:space="preserve">yang dilakukan pada 214 anak oleh (Dwan et al) selama 2 semester menghasilkan bahwa anak yang aktif melakukan olahraga dengan kata lain anak yang mempunyai kebugaran jasmani yang tinggi akan menghasilkan tingkat konsentrasi yang lebih lama dibandingan dengan anak yang mempunyai kebugaran yang rendah. </w:t>
      </w:r>
      <w:r w:rsidR="005952C1">
        <w:rPr>
          <w:rFonts w:ascii="Times New Roman" w:hAnsi="Times New Roman" w:cs="Times New Roman"/>
          <w:lang w:val="id-ID"/>
        </w:rPr>
        <w:t xml:space="preserve">Dampak lain dari kebugaran jasmani menyebabkan perubahan yang signifikan pada sistem endokrin. </w:t>
      </w:r>
      <w:r w:rsidR="005952C1" w:rsidRPr="00625E91">
        <w:rPr>
          <w:rFonts w:ascii="Times New Roman" w:hAnsi="Times New Roman" w:cs="Times New Roman"/>
          <w:lang w:val="id-ID"/>
        </w:rPr>
        <w:t xml:space="preserve">Hal ini pada akhirnya </w:t>
      </w:r>
      <w:r w:rsidR="005952C1" w:rsidRPr="00625E91">
        <w:rPr>
          <w:rFonts w:ascii="Times New Roman" w:hAnsi="Times New Roman" w:cs="Times New Roman"/>
          <w:lang w:val="id-ID"/>
        </w:rPr>
        <w:lastRenderedPageBreak/>
        <w:t xml:space="preserve">berhubungan dengan metabolisme protein. Kelenjar endokrin mensekresikan hormon ke dalam sirkulasi, berikatan dengan reseptor spesifik di sel target, dan berefek terhadap ekspresi gen yang spesifik. Pada tingkat selular, hormon dapat memodifikasi properti membran dan mengaktivasi </w:t>
      </w:r>
      <w:r w:rsidR="005952C1" w:rsidRPr="00625E91">
        <w:rPr>
          <w:rFonts w:ascii="Times New Roman" w:hAnsi="Times New Roman" w:cs="Times New Roman"/>
          <w:i/>
          <w:lang w:val="id-ID"/>
        </w:rPr>
        <w:t>second messenger</w:t>
      </w:r>
      <w:r w:rsidR="005952C1" w:rsidRPr="00625E91">
        <w:rPr>
          <w:rFonts w:ascii="Times New Roman" w:hAnsi="Times New Roman" w:cs="Times New Roman"/>
          <w:lang w:val="id-ID"/>
        </w:rPr>
        <w:t xml:space="preserve"> yang menyebabkan terjadinya perubahan proses transkripsi dan translasi. Pada sel otot, kortisol merupakan satu-satunya hormon yang merangsang degradasi protein.  (Mooren &amp; Volker, 2005). Kortisol tergolong hormon katabolik yang disekresikan pada keadaan stres fisik maupun psikis. Pada saat emosi seseorang berada dalam keadaan negatif seperti stres, cemas, takut, dan frustasi, tubuhnya akan mensekresi hormon kortisol. Pelepasan hormon kortisol dapat mengaktivasi sistem saraf simpatis yang salah satunya ditandai dengan peningkatan frekuensi nadi. Kadar hormon kortisol dalam darah yang tinggi juga dapat mengurangi kemampuan berpikir dan bereaksi seseorang. Hormon kortisol juga berperan dalam terjadinya penurunan </w:t>
      </w:r>
      <w:r w:rsidR="005952C1" w:rsidRPr="00625E91">
        <w:rPr>
          <w:rFonts w:ascii="Times New Roman" w:hAnsi="Times New Roman" w:cs="Times New Roman"/>
          <w:i/>
          <w:lang w:val="id-ID"/>
        </w:rPr>
        <w:t>mood</w:t>
      </w:r>
      <w:r w:rsidR="005952C1" w:rsidRPr="00625E91">
        <w:rPr>
          <w:rFonts w:ascii="Times New Roman" w:hAnsi="Times New Roman" w:cs="Times New Roman"/>
          <w:lang w:val="id-ID"/>
        </w:rPr>
        <w:t xml:space="preserve"> dan kelelahan otot (fatique). (Wolfe 2001, Guyton &amp; Hall, 2000). Selain itu manfaat beraktifitas fisik  dikemukakan oleh Leslee J Scheuer et al bahwa dengan aktivitas fisik regular akan meningkatkan fungsi kognisi dan meningkatkan respon otak secara substansif dan bertanggung jawab memelihara kesehatan neuron. </w:t>
      </w:r>
      <w:r w:rsidR="00F32DDE">
        <w:rPr>
          <w:rFonts w:ascii="Times New Roman" w:hAnsi="Times New Roman" w:cs="Times New Roman"/>
          <w:lang w:val="id-ID"/>
        </w:rPr>
        <w:t xml:space="preserve">Hasil penelitian menunjukkan bahwa terdapat korelasi fungsional yang negatif yang sangat bermakna antara kebugaran jasmani dengan respon kortisol yakni -0,203 hal ini berarti semakin tinggi kebugaran jasmani maka semakin rendah respon kortisol dengan nilai kontribusi sebesar 4,12%. </w:t>
      </w:r>
      <w:r w:rsidR="00612E9F">
        <w:rPr>
          <w:rFonts w:ascii="Times New Roman" w:hAnsi="Times New Roman" w:cs="Times New Roman"/>
          <w:lang w:val="id-ID"/>
        </w:rPr>
        <w:t xml:space="preserve">Peneliti menduga bahwa daerah </w:t>
      </w:r>
      <w:r w:rsidR="00F75DA1">
        <w:rPr>
          <w:rFonts w:ascii="Times New Roman" w:hAnsi="Times New Roman" w:cs="Times New Roman"/>
          <w:lang w:val="id-ID"/>
        </w:rPr>
        <w:t>tempat tinggal akan memengaruhi terhadap kebugaran jasmani, kemampuan konsentrasi dan respon kortisol. Semua variabel terbukti bahwa di daerah dataran rendah</w:t>
      </w:r>
      <w:r w:rsidR="00F32DDE">
        <w:rPr>
          <w:rFonts w:ascii="Times New Roman" w:hAnsi="Times New Roman" w:cs="Times New Roman"/>
          <w:lang w:val="id-ID"/>
        </w:rPr>
        <w:t xml:space="preserve"> </w:t>
      </w:r>
      <w:r w:rsidR="002A59BC">
        <w:rPr>
          <w:rFonts w:ascii="Times New Roman" w:hAnsi="Times New Roman" w:cs="Times New Roman"/>
          <w:lang w:val="id-ID"/>
        </w:rPr>
        <w:t>kontribusi kebugaran jasmani terhadap kemampuan konsentrasi hanya sebesar 0,30% hal ini jelas di daerah dengan karakter dengan suhu yang panas kebugaran jasmani terbukti tidak ada korelasi dengan kemampuan konsentrasi.</w:t>
      </w:r>
      <w:r w:rsidR="00ED0DD9">
        <w:rPr>
          <w:rFonts w:ascii="Times New Roman" w:hAnsi="Times New Roman" w:cs="Times New Roman"/>
          <w:lang w:val="id-ID"/>
        </w:rPr>
        <w:t xml:space="preserve"> Akan tetapi jika dilihat antara kebugaran jasmani dengan respon kortisol sangat jelas bahwa karateristik tempat terbukti bisa memengaruhi tingkat stres pada anak-anak. Bagi para pendidik hendak untuk tetap mengaplikasi model-model pembelajaran yang bersifat membangun atau meningkatkan kebugaran anak. Dengan kebugar</w:t>
      </w:r>
      <w:r w:rsidR="0051763B">
        <w:rPr>
          <w:rFonts w:ascii="Times New Roman" w:hAnsi="Times New Roman" w:cs="Times New Roman"/>
          <w:lang w:val="id-ID"/>
        </w:rPr>
        <w:t xml:space="preserve">an yang baik maka akan memengaruhi kemampuan konsentrasi belajar dan menurunkan stres. </w:t>
      </w:r>
      <w:r w:rsidR="00ED0DD9">
        <w:rPr>
          <w:rFonts w:ascii="Times New Roman" w:hAnsi="Times New Roman" w:cs="Times New Roman"/>
          <w:lang w:val="id-ID"/>
        </w:rPr>
        <w:t xml:space="preserve"> </w:t>
      </w:r>
    </w:p>
    <w:p w14:paraId="75D81F57" w14:textId="77777777" w:rsidR="009961E9" w:rsidRDefault="009961E9" w:rsidP="006470A2">
      <w:pPr>
        <w:jc w:val="both"/>
        <w:rPr>
          <w:rFonts w:ascii="Times New Roman" w:hAnsi="Times New Roman" w:cs="Times New Roman"/>
          <w:lang w:val="id-ID"/>
        </w:rPr>
      </w:pPr>
    </w:p>
    <w:p w14:paraId="7F374DC7" w14:textId="77777777" w:rsidR="009961E9" w:rsidRDefault="009961E9" w:rsidP="006470A2">
      <w:pPr>
        <w:jc w:val="both"/>
        <w:rPr>
          <w:rFonts w:ascii="Times New Roman" w:hAnsi="Times New Roman" w:cs="Times New Roman"/>
          <w:lang w:val="id-ID"/>
        </w:rPr>
      </w:pPr>
    </w:p>
    <w:p w14:paraId="07AFD132" w14:textId="3D45795D" w:rsidR="009961E9" w:rsidRPr="00D55F30" w:rsidRDefault="00D55F30" w:rsidP="006470A2">
      <w:pPr>
        <w:jc w:val="both"/>
        <w:rPr>
          <w:rFonts w:ascii="Times New Roman" w:hAnsi="Times New Roman" w:cs="Times New Roman"/>
          <w:b/>
          <w:lang w:val="id-ID"/>
        </w:rPr>
      </w:pPr>
      <w:r w:rsidRPr="00D55F30">
        <w:rPr>
          <w:rFonts w:ascii="Times New Roman" w:hAnsi="Times New Roman" w:cs="Times New Roman"/>
          <w:b/>
          <w:lang w:val="id-ID"/>
        </w:rPr>
        <w:t>Refferences</w:t>
      </w:r>
    </w:p>
    <w:p w14:paraId="76B3BB91"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Ajzen and Fishbein. (1980). </w:t>
      </w:r>
      <w:r w:rsidRPr="00B13186">
        <w:rPr>
          <w:rFonts w:ascii="Times New Roman" w:hAnsi="Times New Roman" w:cs="Times New Roman"/>
          <w:i/>
          <w:lang w:val="id-ID"/>
        </w:rPr>
        <w:t>Teori perilaku</w:t>
      </w:r>
      <w:r w:rsidRPr="00B13186">
        <w:rPr>
          <w:rFonts w:ascii="Times New Roman" w:hAnsi="Times New Roman" w:cs="Times New Roman"/>
          <w:lang w:val="id-ID"/>
        </w:rPr>
        <w:t xml:space="preserve">. Tersedia dari </w:t>
      </w:r>
      <w:hyperlink r:id="rId11" w:history="1">
        <w:r w:rsidRPr="00B13186">
          <w:rPr>
            <w:rStyle w:val="Hyperlink"/>
            <w:rFonts w:ascii="Times New Roman" w:hAnsi="Times New Roman" w:cs="Times New Roman"/>
            <w:lang w:val="id-ID"/>
          </w:rPr>
          <w:t>www.labkomfkmuvri.blogspot.com</w:t>
        </w:r>
      </w:hyperlink>
      <w:r w:rsidRPr="00B13186">
        <w:rPr>
          <w:rFonts w:ascii="Times New Roman" w:hAnsi="Times New Roman" w:cs="Times New Roman"/>
          <w:lang w:val="id-ID"/>
        </w:rPr>
        <w:t xml:space="preserve"> </w:t>
      </w:r>
    </w:p>
    <w:p w14:paraId="682F99C4"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Arikunto, S. (2002). Prosedur Penelitian (Suatu Pendekatan Praktek), Jakarta. Penerbit Rineka Cipta</w:t>
      </w:r>
    </w:p>
    <w:p w14:paraId="052AEA38"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Aurelio, MMP and Helena, LSG., (2006). </w:t>
      </w:r>
      <w:r w:rsidRPr="00B13186">
        <w:rPr>
          <w:rFonts w:ascii="Times New Roman" w:hAnsi="Times New Roman" w:cs="Times New Roman"/>
          <w:i/>
          <w:lang w:val="id-ID"/>
        </w:rPr>
        <w:t xml:space="preserve">Physical activity and mental health the association between exercise and mood. </w:t>
      </w:r>
      <w:r w:rsidRPr="00B13186">
        <w:rPr>
          <w:rFonts w:ascii="Times New Roman" w:hAnsi="Times New Roman" w:cs="Times New Roman"/>
          <w:lang w:val="id-ID"/>
        </w:rPr>
        <w:t>Faculty of Medicine. Universit of Sao Paulo Brazil.</w:t>
      </w:r>
    </w:p>
    <w:p w14:paraId="5A681D0A"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Astrand, PO. dan Rodahl, K. 2003. </w:t>
      </w:r>
      <w:r w:rsidRPr="00B13186">
        <w:rPr>
          <w:rFonts w:ascii="Times New Roman" w:hAnsi="Times New Roman" w:cs="Times New Roman"/>
          <w:i/>
          <w:lang w:val="id-ID"/>
        </w:rPr>
        <w:t>Textbook of Work Physiology, Physiological Base of Exercise</w:t>
      </w:r>
      <w:r w:rsidRPr="00B13186">
        <w:rPr>
          <w:rFonts w:ascii="Times New Roman" w:hAnsi="Times New Roman" w:cs="Times New Roman"/>
          <w:lang w:val="id-ID"/>
        </w:rPr>
        <w:t>. New York : McGraw Hill</w:t>
      </w:r>
    </w:p>
    <w:p w14:paraId="672EF966"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Bayu Why., (2008). </w:t>
      </w:r>
      <w:r w:rsidRPr="00B13186">
        <w:rPr>
          <w:rFonts w:ascii="Times New Roman" w:hAnsi="Times New Roman" w:cs="Times New Roman"/>
          <w:i/>
          <w:lang w:val="id-ID"/>
        </w:rPr>
        <w:t>Bicycle for Fun</w:t>
      </w:r>
      <w:r w:rsidRPr="00B13186">
        <w:rPr>
          <w:rFonts w:ascii="Times New Roman" w:hAnsi="Times New Roman" w:cs="Times New Roman"/>
          <w:lang w:val="id-ID"/>
        </w:rPr>
        <w:t xml:space="preserve">: Langkah mudah memulai bersepeda gunung. Maximalis Bandung. </w:t>
      </w:r>
    </w:p>
    <w:p w14:paraId="1022A60F"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Bike to Work. (2005). </w:t>
      </w:r>
      <w:r w:rsidRPr="00B13186">
        <w:rPr>
          <w:rFonts w:ascii="Times New Roman" w:hAnsi="Times New Roman" w:cs="Times New Roman"/>
          <w:i/>
          <w:lang w:val="id-ID"/>
        </w:rPr>
        <w:t>Kenapa kami bersepeda?</w:t>
      </w:r>
      <w:r w:rsidRPr="00B13186">
        <w:rPr>
          <w:rFonts w:ascii="Times New Roman" w:hAnsi="Times New Roman" w:cs="Times New Roman"/>
          <w:lang w:val="id-ID"/>
        </w:rPr>
        <w:t xml:space="preserve"> tersedia dari </w:t>
      </w:r>
      <w:hyperlink r:id="rId12" w:history="1">
        <w:r w:rsidRPr="00B13186">
          <w:rPr>
            <w:rStyle w:val="Hyperlink"/>
            <w:rFonts w:ascii="Times New Roman" w:hAnsi="Times New Roman" w:cs="Times New Roman"/>
            <w:lang w:val="id-ID"/>
          </w:rPr>
          <w:t>www.b2w-indonesia.or.id</w:t>
        </w:r>
      </w:hyperlink>
      <w:r w:rsidRPr="00B13186">
        <w:rPr>
          <w:rFonts w:ascii="Times New Roman" w:hAnsi="Times New Roman" w:cs="Times New Roman"/>
          <w:lang w:val="id-ID"/>
        </w:rPr>
        <w:t xml:space="preserve"> </w:t>
      </w:r>
    </w:p>
    <w:p w14:paraId="1C49456C"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Blair, S.N., &amp; Church, T.S. (2004). The fitness, obesity, and health equation: is physical activity The common denominator? </w:t>
      </w:r>
      <w:r w:rsidRPr="00B13186">
        <w:rPr>
          <w:rFonts w:ascii="Times New Roman" w:hAnsi="Times New Roman" w:cs="Times New Roman"/>
          <w:i/>
          <w:iCs/>
          <w:lang w:val="id-ID"/>
        </w:rPr>
        <w:t>JAMA</w:t>
      </w:r>
      <w:r w:rsidRPr="00B13186">
        <w:rPr>
          <w:rFonts w:ascii="Times New Roman" w:hAnsi="Times New Roman" w:cs="Times New Roman"/>
          <w:lang w:val="id-ID"/>
        </w:rPr>
        <w:t xml:space="preserve">, 292(10): 1232-1234. </w:t>
      </w:r>
    </w:p>
    <w:p w14:paraId="41F90E03"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lastRenderedPageBreak/>
        <w:t xml:space="preserve">Brownlee, KK., Moore, AW., Hackney, AC. 2005. </w:t>
      </w:r>
      <w:r w:rsidRPr="00B13186">
        <w:rPr>
          <w:rFonts w:ascii="Times New Roman" w:hAnsi="Times New Roman" w:cs="Times New Roman"/>
          <w:i/>
          <w:lang w:val="id-ID"/>
        </w:rPr>
        <w:t>Relationship Between Circulating Cortisol and Testosterone : Influence of Physical Exercise.</w:t>
      </w:r>
      <w:r w:rsidRPr="00B13186">
        <w:rPr>
          <w:rFonts w:ascii="Times New Roman" w:hAnsi="Times New Roman" w:cs="Times New Roman"/>
          <w:lang w:val="id-ID"/>
        </w:rPr>
        <w:t xml:space="preserve">  Journal of Sports Science and Medicine. Vol 2005 (4) : 76-83</w:t>
      </w:r>
    </w:p>
    <w:p w14:paraId="0A9B5166"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Carpersen CJ., Powel KE Christensen GM (1985). </w:t>
      </w:r>
      <w:r w:rsidRPr="00B13186">
        <w:rPr>
          <w:rFonts w:ascii="Times New Roman" w:hAnsi="Times New Roman" w:cs="Times New Roman"/>
          <w:i/>
          <w:lang w:val="id-ID"/>
        </w:rPr>
        <w:t xml:space="preserve">Physical Activity, Exercise and Physical Fitness: </w:t>
      </w:r>
      <w:r w:rsidRPr="00B13186">
        <w:rPr>
          <w:rFonts w:ascii="Times New Roman" w:hAnsi="Times New Roman" w:cs="Times New Roman"/>
          <w:lang w:val="id-ID"/>
        </w:rPr>
        <w:t>Definition and Distinctions for Health Related Research. Public Health Report.</w:t>
      </w:r>
    </w:p>
    <w:p w14:paraId="038E7466"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Cavill N., Kahlmeier S., Racioppi F. (2006). </w:t>
      </w:r>
      <w:r w:rsidRPr="00B13186">
        <w:rPr>
          <w:rFonts w:ascii="Times New Roman" w:hAnsi="Times New Roman" w:cs="Times New Roman"/>
          <w:i/>
          <w:lang w:val="id-ID"/>
        </w:rPr>
        <w:t xml:space="preserve">Physical Activity and Health in Europe: evidence for action. </w:t>
      </w:r>
      <w:r w:rsidRPr="00B13186">
        <w:rPr>
          <w:rFonts w:ascii="Times New Roman" w:hAnsi="Times New Roman" w:cs="Times New Roman"/>
          <w:lang w:val="id-ID"/>
        </w:rPr>
        <w:t>Copenhage: WHO Regional Office for Europa.</w:t>
      </w:r>
    </w:p>
    <w:p w14:paraId="0B142554"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r w:rsidRPr="00B13186">
        <w:rPr>
          <w:rFonts w:ascii="Times New Roman" w:hAnsi="Times New Roman" w:cs="Times New Roman"/>
          <w:lang w:val="id-ID"/>
        </w:rPr>
        <w:t xml:space="preserve">Daly, W., Seegers, C., Timmerman, S. and Hackney, A.C. 2004. </w:t>
      </w:r>
      <w:r w:rsidRPr="00B13186">
        <w:rPr>
          <w:rFonts w:ascii="Times New Roman" w:hAnsi="Times New Roman" w:cs="Times New Roman"/>
          <w:i/>
          <w:lang w:val="id-ID"/>
        </w:rPr>
        <w:t>Peak cortisol response to exhausting exercise: effect of blood sampling schedule.</w:t>
      </w:r>
      <w:r w:rsidRPr="00B13186">
        <w:rPr>
          <w:rFonts w:ascii="Times New Roman" w:hAnsi="Times New Roman" w:cs="Times New Roman"/>
          <w:lang w:val="id-ID"/>
        </w:rPr>
        <w:t xml:space="preserve"> </w:t>
      </w:r>
      <w:r w:rsidRPr="00B13186">
        <w:rPr>
          <w:rFonts w:ascii="Times New Roman" w:hAnsi="Times New Roman" w:cs="Times New Roman"/>
          <w:iCs/>
          <w:lang w:val="id-ID"/>
        </w:rPr>
        <w:t xml:space="preserve">Medicina Sportiva </w:t>
      </w:r>
      <w:r w:rsidRPr="00B13186">
        <w:rPr>
          <w:rFonts w:ascii="Times New Roman" w:hAnsi="Times New Roman" w:cs="Times New Roman"/>
          <w:bCs/>
          <w:lang w:val="id-ID"/>
        </w:rPr>
        <w:t xml:space="preserve">8 : </w:t>
      </w:r>
      <w:r w:rsidRPr="00B13186">
        <w:rPr>
          <w:rFonts w:ascii="Times New Roman" w:hAnsi="Times New Roman" w:cs="Times New Roman"/>
          <w:lang w:val="id-ID"/>
        </w:rPr>
        <w:t>1-4</w:t>
      </w:r>
    </w:p>
    <w:p w14:paraId="1EE8CACE"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Djaja, Sarimawar et.al., (2003). </w:t>
      </w:r>
      <w:r w:rsidRPr="00B13186">
        <w:rPr>
          <w:rFonts w:ascii="Times New Roman" w:hAnsi="Times New Roman" w:cs="Times New Roman"/>
          <w:i/>
          <w:lang w:val="id-ID"/>
        </w:rPr>
        <w:t xml:space="preserve">Pola penyakit kematian di perkotaan dan pedesaan di Indonesia, Studi Mortalitas Survei kesehatan Rumah Tangga (SKRT) 2001. </w:t>
      </w:r>
      <w:r w:rsidRPr="00B13186">
        <w:rPr>
          <w:rFonts w:ascii="Times New Roman" w:hAnsi="Times New Roman" w:cs="Times New Roman"/>
          <w:lang w:val="id-ID"/>
        </w:rPr>
        <w:t>Jurnal Kedokteran Trisakti. Vol 22: 2.</w:t>
      </w:r>
    </w:p>
    <w:p w14:paraId="63B8F8A8"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Dwiagus. (2008). </w:t>
      </w:r>
      <w:r w:rsidRPr="00B13186">
        <w:rPr>
          <w:rFonts w:ascii="Times New Roman" w:hAnsi="Times New Roman" w:cs="Times New Roman"/>
          <w:i/>
          <w:lang w:val="id-ID"/>
        </w:rPr>
        <w:t>Sepeda dan gaya hidup sehat.</w:t>
      </w:r>
      <w:r w:rsidRPr="00B13186">
        <w:rPr>
          <w:rFonts w:ascii="Times New Roman" w:hAnsi="Times New Roman" w:cs="Times New Roman"/>
          <w:lang w:val="id-ID"/>
        </w:rPr>
        <w:t xml:space="preserve"> (artikel). Tersedia dari </w:t>
      </w:r>
      <w:hyperlink r:id="rId13" w:history="1">
        <w:r w:rsidRPr="00B13186">
          <w:rPr>
            <w:rStyle w:val="Hyperlink"/>
            <w:rFonts w:ascii="Times New Roman" w:hAnsi="Times New Roman" w:cs="Times New Roman"/>
            <w:lang w:val="id-ID"/>
          </w:rPr>
          <w:t>www.ozy1.multply.com</w:t>
        </w:r>
      </w:hyperlink>
      <w:r w:rsidRPr="00B13186">
        <w:rPr>
          <w:rFonts w:ascii="Times New Roman" w:hAnsi="Times New Roman" w:cs="Times New Roman"/>
          <w:lang w:val="id-ID"/>
        </w:rPr>
        <w:t xml:space="preserve"> </w:t>
      </w:r>
    </w:p>
    <w:p w14:paraId="4A282B3C"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Foss, MI. dan Kateyian, SJ. 1998. </w:t>
      </w:r>
      <w:r w:rsidRPr="00B13186">
        <w:rPr>
          <w:rFonts w:ascii="Times New Roman" w:hAnsi="Times New Roman" w:cs="Times New Roman"/>
          <w:i/>
          <w:lang w:val="id-ID"/>
        </w:rPr>
        <w:t>Physiological Basis for Exercise and Sport</w:t>
      </w:r>
      <w:r w:rsidRPr="00B13186">
        <w:rPr>
          <w:rFonts w:ascii="Times New Roman" w:hAnsi="Times New Roman" w:cs="Times New Roman"/>
          <w:lang w:val="id-ID"/>
        </w:rPr>
        <w:t>. New York : McGraw Hill</w:t>
      </w:r>
    </w:p>
    <w:p w14:paraId="020F6D59"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r w:rsidRPr="00B13186">
        <w:rPr>
          <w:rFonts w:ascii="Times New Roman" w:hAnsi="Times New Roman" w:cs="Times New Roman"/>
          <w:lang w:val="id-ID"/>
        </w:rPr>
        <w:t xml:space="preserve">Gill, T. (2007). Young people with diabetes and obesity in asia. Growing epidemic. </w:t>
      </w:r>
      <w:r w:rsidRPr="00B13186">
        <w:rPr>
          <w:rFonts w:ascii="Times New Roman" w:hAnsi="Times New Roman" w:cs="Times New Roman"/>
          <w:i/>
          <w:lang w:val="id-ID"/>
        </w:rPr>
        <w:t>Diabetes Voice.</w:t>
      </w:r>
      <w:r w:rsidRPr="00B13186">
        <w:rPr>
          <w:rFonts w:ascii="Times New Roman" w:hAnsi="Times New Roman" w:cs="Times New Roman"/>
          <w:lang w:val="id-ID"/>
        </w:rPr>
        <w:t xml:space="preserve"> 52, 20-22.</w:t>
      </w:r>
    </w:p>
    <w:p w14:paraId="24E2ACED"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Giriwijoyo HYS Santoso., (2007). </w:t>
      </w:r>
      <w:r w:rsidRPr="00B13186">
        <w:rPr>
          <w:rFonts w:ascii="Times New Roman" w:hAnsi="Times New Roman" w:cs="Times New Roman"/>
          <w:i/>
          <w:lang w:val="id-ID"/>
        </w:rPr>
        <w:t>Ilmu Kesehatan Olahraga.</w:t>
      </w:r>
      <w:r w:rsidRPr="00B13186">
        <w:rPr>
          <w:rFonts w:ascii="Times New Roman" w:hAnsi="Times New Roman" w:cs="Times New Roman"/>
          <w:lang w:val="id-ID"/>
        </w:rPr>
        <w:t xml:space="preserve"> Universitas Pendidikan Indonesia. Bandung.</w:t>
      </w:r>
    </w:p>
    <w:p w14:paraId="2710BF6B"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Gunawan, Decky. 2012. Optimalisasi Daya Tahan Jantung Paru, Kekuatan Otot, Daya Tahan Otot dan Penurunan Kadar Kortisol Saliva Atlet Pelatda Panahan PON XVIII Jabar dengan Pemberian Madu. Jurnal IPTEKOR Kemenegpora.</w:t>
      </w:r>
    </w:p>
    <w:p w14:paraId="488C22A5"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r w:rsidRPr="00B13186">
        <w:rPr>
          <w:rFonts w:ascii="Times New Roman" w:hAnsi="Times New Roman" w:cs="Times New Roman"/>
          <w:lang w:val="id-ID"/>
        </w:rPr>
        <w:t xml:space="preserve">Hackney, A.C. and Viru, A. 1999. </w:t>
      </w:r>
      <w:r w:rsidRPr="00B13186">
        <w:rPr>
          <w:rFonts w:ascii="Times New Roman" w:hAnsi="Times New Roman" w:cs="Times New Roman"/>
          <w:i/>
          <w:lang w:val="id-ID"/>
        </w:rPr>
        <w:t>Twenty-four-hour cortisol response to multiple daily exercise sessions of moderate and high intensity.</w:t>
      </w:r>
      <w:r w:rsidRPr="00B13186">
        <w:rPr>
          <w:rFonts w:ascii="Times New Roman" w:hAnsi="Times New Roman" w:cs="Times New Roman"/>
          <w:lang w:val="id-ID"/>
        </w:rPr>
        <w:t xml:space="preserve"> </w:t>
      </w:r>
      <w:r w:rsidRPr="00B13186">
        <w:rPr>
          <w:rFonts w:ascii="Times New Roman" w:hAnsi="Times New Roman" w:cs="Times New Roman"/>
          <w:iCs/>
          <w:lang w:val="id-ID"/>
        </w:rPr>
        <w:t xml:space="preserve">Clinical Physiology </w:t>
      </w:r>
      <w:r w:rsidRPr="00B13186">
        <w:rPr>
          <w:rFonts w:ascii="Times New Roman" w:hAnsi="Times New Roman" w:cs="Times New Roman"/>
          <w:bCs/>
          <w:lang w:val="id-ID"/>
        </w:rPr>
        <w:t xml:space="preserve">19 : </w:t>
      </w:r>
      <w:r w:rsidRPr="00B13186">
        <w:rPr>
          <w:rFonts w:ascii="Times New Roman" w:hAnsi="Times New Roman" w:cs="Times New Roman"/>
          <w:lang w:val="id-ID"/>
        </w:rPr>
        <w:t>178-182.</w:t>
      </w:r>
    </w:p>
    <w:p w14:paraId="4319E550"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r w:rsidRPr="00B13186">
        <w:rPr>
          <w:rFonts w:ascii="Times New Roman" w:hAnsi="Times New Roman" w:cs="Times New Roman"/>
          <w:lang w:val="id-ID"/>
        </w:rPr>
        <w:t xml:space="preserve">Kalman, Brian A; Ruth E, Grahn. (2004). </w:t>
      </w:r>
      <w:r w:rsidRPr="00B13186">
        <w:rPr>
          <w:rFonts w:ascii="Times New Roman" w:hAnsi="Times New Roman" w:cs="Times New Roman"/>
          <w:i/>
          <w:lang w:val="id-ID"/>
        </w:rPr>
        <w:t>Measuring Salivary Cortisol in the Behavior Neuroscience Laboratory</w:t>
      </w:r>
      <w:r w:rsidRPr="00B13186">
        <w:rPr>
          <w:rFonts w:ascii="Times New Roman" w:hAnsi="Times New Roman" w:cs="Times New Roman"/>
          <w:lang w:val="id-ID"/>
        </w:rPr>
        <w:t>.  The Journal of Undergraduate Neuroscience Education (JUNE). Spring. 2(2): A41-A49.</w:t>
      </w:r>
    </w:p>
    <w:p w14:paraId="537F11F1"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p>
    <w:p w14:paraId="4CE02942"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r w:rsidRPr="00B13186">
        <w:rPr>
          <w:rFonts w:ascii="Times New Roman" w:hAnsi="Times New Roman" w:cs="Times New Roman"/>
          <w:lang w:val="id-ID"/>
        </w:rPr>
        <w:t xml:space="preserve">Kirschbaum, Clemens. </w:t>
      </w:r>
      <w:r w:rsidRPr="00B13186">
        <w:rPr>
          <w:rFonts w:ascii="Times New Roman" w:hAnsi="Times New Roman" w:cs="Times New Roman"/>
          <w:i/>
          <w:lang w:val="id-ID"/>
        </w:rPr>
        <w:t>Salivary Cortisol, technical issues.</w:t>
      </w:r>
      <w:r w:rsidRPr="00B13186">
        <w:rPr>
          <w:rFonts w:ascii="Times New Roman" w:hAnsi="Times New Roman" w:cs="Times New Roman"/>
          <w:lang w:val="id-ID"/>
        </w:rPr>
        <w:t xml:space="preserve"> Available at </w:t>
      </w:r>
      <w:hyperlink r:id="rId14" w:history="1">
        <w:r w:rsidRPr="00B13186">
          <w:rPr>
            <w:rStyle w:val="Hyperlink"/>
            <w:rFonts w:ascii="Times New Roman" w:hAnsi="Times New Roman" w:cs="Times New Roman"/>
            <w:lang w:val="id-ID"/>
          </w:rPr>
          <w:t>www.uni-duesseldorf.de/-ck/index.html</w:t>
        </w:r>
      </w:hyperlink>
      <w:r w:rsidRPr="00B13186">
        <w:rPr>
          <w:rFonts w:ascii="Times New Roman" w:hAnsi="Times New Roman" w:cs="Times New Roman"/>
          <w:lang w:val="id-ID"/>
        </w:rPr>
        <w:t xml:space="preserve">. </w:t>
      </w:r>
    </w:p>
    <w:p w14:paraId="4E9BB998" w14:textId="77777777" w:rsidR="009961E9" w:rsidRPr="00B13186" w:rsidRDefault="009961E9" w:rsidP="009961E9">
      <w:pPr>
        <w:autoSpaceDE w:val="0"/>
        <w:autoSpaceDN w:val="0"/>
        <w:adjustRightInd w:val="0"/>
        <w:ind w:left="426" w:hanging="426"/>
        <w:jc w:val="both"/>
        <w:rPr>
          <w:rFonts w:ascii="Times New Roman" w:hAnsi="Times New Roman" w:cs="Times New Roman"/>
          <w:lang w:val="id-ID"/>
        </w:rPr>
      </w:pPr>
      <w:r w:rsidRPr="00B13186">
        <w:rPr>
          <w:rFonts w:ascii="Times New Roman" w:hAnsi="Times New Roman" w:cs="Times New Roman"/>
          <w:lang w:val="id-ID"/>
        </w:rPr>
        <w:t xml:space="preserve">Kirschbaum, Clemens; Dirk H, Hellhammer. (2000). </w:t>
      </w:r>
      <w:r w:rsidRPr="00B13186">
        <w:rPr>
          <w:rFonts w:ascii="Times New Roman" w:hAnsi="Times New Roman" w:cs="Times New Roman"/>
          <w:i/>
          <w:lang w:val="id-ID"/>
        </w:rPr>
        <w:t>Salivary Cortisol.</w:t>
      </w:r>
      <w:r w:rsidRPr="00B13186">
        <w:rPr>
          <w:rFonts w:ascii="Times New Roman" w:hAnsi="Times New Roman" w:cs="Times New Roman"/>
          <w:lang w:val="id-ID"/>
        </w:rPr>
        <w:t xml:space="preserve"> University of Trier, Germany. Encyclopedia of Stress. Vol 3. </w:t>
      </w:r>
    </w:p>
    <w:p w14:paraId="472BD648"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Kusumah Negara, JD dan Abduljabar, Bambang. (2014). Aplikasi Statistika. CV Bintang Warli. Edisi 4. </w:t>
      </w:r>
    </w:p>
    <w:p w14:paraId="77C86EBB"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Live strong and 24hrfitness. (2011). </w:t>
      </w:r>
      <w:r w:rsidRPr="00B13186">
        <w:rPr>
          <w:rFonts w:ascii="Times New Roman" w:hAnsi="Times New Roman" w:cs="Times New Roman"/>
          <w:i/>
          <w:lang w:val="id-ID"/>
        </w:rPr>
        <w:t>Manfaat dan efek samping olahraga sepeda</w:t>
      </w:r>
      <w:r w:rsidRPr="00B13186">
        <w:rPr>
          <w:rFonts w:ascii="Times New Roman" w:hAnsi="Times New Roman" w:cs="Times New Roman"/>
          <w:lang w:val="id-ID"/>
        </w:rPr>
        <w:t xml:space="preserve">. Tersedia dari </w:t>
      </w:r>
      <w:hyperlink r:id="rId15" w:history="1">
        <w:r w:rsidRPr="00B13186">
          <w:rPr>
            <w:rStyle w:val="Hyperlink"/>
            <w:rFonts w:ascii="Times New Roman" w:hAnsi="Times New Roman" w:cs="Times New Roman"/>
            <w:lang w:val="id-ID"/>
          </w:rPr>
          <w:t>www.health.detik.com</w:t>
        </w:r>
      </w:hyperlink>
      <w:r w:rsidRPr="00B13186">
        <w:rPr>
          <w:rFonts w:ascii="Times New Roman" w:hAnsi="Times New Roman" w:cs="Times New Roman"/>
          <w:lang w:val="id-ID"/>
        </w:rPr>
        <w:t xml:space="preserve"> </w:t>
      </w:r>
    </w:p>
    <w:p w14:paraId="5F4CEF52"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Lutan, Rusli., (1988). </w:t>
      </w:r>
      <w:r w:rsidRPr="00B13186">
        <w:rPr>
          <w:rFonts w:ascii="Times New Roman" w:hAnsi="Times New Roman" w:cs="Times New Roman"/>
          <w:i/>
          <w:lang w:val="id-ID"/>
        </w:rPr>
        <w:t xml:space="preserve">Belajar Keterampilan Motorik: Pengantar Teori dan Metode. </w:t>
      </w:r>
      <w:r w:rsidRPr="00B13186">
        <w:rPr>
          <w:rFonts w:ascii="Times New Roman" w:hAnsi="Times New Roman" w:cs="Times New Roman"/>
          <w:lang w:val="id-ID"/>
        </w:rPr>
        <w:t>Depdikbud Direktorat Jendral Pendidikan Tinggi Jakarta.</w:t>
      </w:r>
    </w:p>
    <w:p w14:paraId="25861281"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McGuigan, MR., Egan, AD., Foster, C. 2004. </w:t>
      </w:r>
      <w:r w:rsidRPr="00B13186">
        <w:rPr>
          <w:rFonts w:ascii="Times New Roman" w:hAnsi="Times New Roman" w:cs="Times New Roman"/>
          <w:i/>
          <w:lang w:val="id-ID"/>
        </w:rPr>
        <w:t>Salivary Cortisol Response And Perceived Exertion During High Intensity and Low Intensity Bouts Of Resistance Exercise.</w:t>
      </w:r>
      <w:r w:rsidRPr="00B13186">
        <w:rPr>
          <w:rFonts w:ascii="Times New Roman" w:hAnsi="Times New Roman" w:cs="Times New Roman"/>
          <w:lang w:val="id-ID"/>
        </w:rPr>
        <w:t xml:space="preserve">  Journal of Sports Science and Medicine. Vol 2004 (3) : 8-15</w:t>
      </w:r>
    </w:p>
    <w:p w14:paraId="2380A00E"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Mooren, FC. dan Volker K. 2005. </w:t>
      </w:r>
      <w:r w:rsidRPr="00B13186">
        <w:rPr>
          <w:rFonts w:ascii="Times New Roman" w:hAnsi="Times New Roman" w:cs="Times New Roman"/>
          <w:i/>
          <w:lang w:val="id-ID"/>
        </w:rPr>
        <w:t>Molecular and Cellular Exercise Physiology</w:t>
      </w:r>
      <w:r w:rsidRPr="00B13186">
        <w:rPr>
          <w:rFonts w:ascii="Times New Roman" w:hAnsi="Times New Roman" w:cs="Times New Roman"/>
          <w:lang w:val="id-ID"/>
        </w:rPr>
        <w:t>. Champaign. IL : Human Kinetics</w:t>
      </w:r>
    </w:p>
    <w:p w14:paraId="1888ED9D"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Niels Egelund. </w:t>
      </w:r>
      <w:r w:rsidRPr="00B13186">
        <w:rPr>
          <w:rFonts w:ascii="Times New Roman" w:hAnsi="Times New Roman" w:cs="Times New Roman"/>
          <w:i/>
          <w:lang w:val="id-ID"/>
        </w:rPr>
        <w:t>Jalan kaki atau bersepeda ke sekolah tingkatkan konsentrasi selama 4 jam.</w:t>
      </w:r>
      <w:r w:rsidRPr="00B13186">
        <w:rPr>
          <w:rFonts w:ascii="Times New Roman" w:hAnsi="Times New Roman" w:cs="Times New Roman"/>
          <w:lang w:val="id-ID"/>
        </w:rPr>
        <w:t xml:space="preserve"> Tersedia dari </w:t>
      </w:r>
      <w:hyperlink r:id="rId16" w:history="1">
        <w:r w:rsidRPr="00B13186">
          <w:rPr>
            <w:rStyle w:val="Hyperlink"/>
            <w:rFonts w:ascii="Times New Roman" w:hAnsi="Times New Roman" w:cs="Times New Roman"/>
            <w:lang w:val="id-ID"/>
          </w:rPr>
          <w:t>www.health.detik.com</w:t>
        </w:r>
      </w:hyperlink>
      <w:r w:rsidRPr="00B13186">
        <w:rPr>
          <w:rFonts w:ascii="Times New Roman" w:hAnsi="Times New Roman" w:cs="Times New Roman"/>
          <w:lang w:val="id-ID"/>
        </w:rPr>
        <w:t xml:space="preserve"> </w:t>
      </w:r>
    </w:p>
    <w:p w14:paraId="5810602C"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Nurhasan. (2007). Tes dan Pengukuran. Modul pembelajaran. UPI.</w:t>
      </w:r>
    </w:p>
    <w:p w14:paraId="07466469"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lastRenderedPageBreak/>
        <w:t xml:space="preserve">Profil kesehatan. (2008). </w:t>
      </w:r>
      <w:r w:rsidRPr="00B13186">
        <w:rPr>
          <w:rFonts w:ascii="Times New Roman" w:hAnsi="Times New Roman" w:cs="Times New Roman"/>
          <w:i/>
          <w:lang w:val="id-ID"/>
        </w:rPr>
        <w:t>Profil Kesehatan Kota Bandung.</w:t>
      </w:r>
      <w:r w:rsidRPr="00B13186">
        <w:rPr>
          <w:rFonts w:ascii="Times New Roman" w:hAnsi="Times New Roman" w:cs="Times New Roman"/>
          <w:lang w:val="id-ID"/>
        </w:rPr>
        <w:t xml:space="preserve"> Tersedia dari </w:t>
      </w:r>
      <w:hyperlink r:id="rId17" w:history="1">
        <w:r w:rsidRPr="00B13186">
          <w:rPr>
            <w:rStyle w:val="Hyperlink"/>
            <w:rFonts w:ascii="Times New Roman" w:hAnsi="Times New Roman" w:cs="Times New Roman"/>
            <w:lang w:val="id-ID"/>
          </w:rPr>
          <w:t>www.bandung.go.id</w:t>
        </w:r>
      </w:hyperlink>
      <w:r w:rsidRPr="00B13186">
        <w:rPr>
          <w:rFonts w:ascii="Times New Roman" w:hAnsi="Times New Roman" w:cs="Times New Roman"/>
          <w:lang w:val="id-ID"/>
        </w:rPr>
        <w:t xml:space="preserve">  </w:t>
      </w:r>
    </w:p>
    <w:p w14:paraId="3286BD41"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Rahmat, J. (2006). </w:t>
      </w:r>
      <w:r w:rsidRPr="00B13186">
        <w:rPr>
          <w:rFonts w:ascii="Times New Roman" w:hAnsi="Times New Roman" w:cs="Times New Roman"/>
          <w:i/>
          <w:lang w:val="id-ID"/>
        </w:rPr>
        <w:t xml:space="preserve">Belajar Cerdas Belajar Berbasis Otak. </w:t>
      </w:r>
      <w:r w:rsidRPr="00B13186">
        <w:rPr>
          <w:rFonts w:ascii="Times New Roman" w:hAnsi="Times New Roman" w:cs="Times New Roman"/>
          <w:lang w:val="id-ID"/>
        </w:rPr>
        <w:t>Mizan Media Utama. Bandung.</w:t>
      </w:r>
    </w:p>
    <w:p w14:paraId="7617276C"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Rashkova, M. Et al. (2010). </w:t>
      </w:r>
      <w:r w:rsidRPr="00B13186">
        <w:rPr>
          <w:rFonts w:ascii="Times New Roman" w:hAnsi="Times New Roman" w:cs="Times New Roman"/>
          <w:i/>
          <w:lang w:val="id-ID"/>
        </w:rPr>
        <w:t>Cortisol in Saliva -  A Marker for Increased Anxiety in Children</w:t>
      </w:r>
      <w:r w:rsidRPr="00B13186">
        <w:rPr>
          <w:rFonts w:ascii="Times New Roman" w:hAnsi="Times New Roman" w:cs="Times New Roman"/>
          <w:lang w:val="id-ID"/>
        </w:rPr>
        <w:t xml:space="preserve">. Journal of IMAB. Vol 16. </w:t>
      </w:r>
    </w:p>
    <w:p w14:paraId="71505F01"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Stawski, Robert S; Cichy, Kelly E; Piazza, Jennifer R; Almeida, David M. (2013). </w:t>
      </w:r>
      <w:r w:rsidRPr="00B13186">
        <w:rPr>
          <w:rFonts w:ascii="Times New Roman" w:hAnsi="Times New Roman" w:cs="Times New Roman"/>
          <w:i/>
          <w:lang w:val="id-ID"/>
        </w:rPr>
        <w:t xml:space="preserve">Association among daily stressors and salivary cortisol: Findings from the National Study of Daily Experiences. </w:t>
      </w:r>
      <w:r w:rsidRPr="00B13186">
        <w:rPr>
          <w:rFonts w:ascii="Times New Roman" w:hAnsi="Times New Roman" w:cs="Times New Roman"/>
          <w:lang w:val="id-ID"/>
        </w:rPr>
        <w:t xml:space="preserve">Journal of Psychoneuroendocrinology. Vol 38, 2654-2665. Available at </w:t>
      </w:r>
      <w:hyperlink r:id="rId18" w:history="1">
        <w:r w:rsidRPr="00B13186">
          <w:rPr>
            <w:rStyle w:val="Hyperlink"/>
            <w:rFonts w:ascii="Times New Roman" w:hAnsi="Times New Roman" w:cs="Times New Roman"/>
            <w:lang w:val="id-ID"/>
          </w:rPr>
          <w:t>www.sciencedirect.com</w:t>
        </w:r>
      </w:hyperlink>
    </w:p>
    <w:p w14:paraId="3359A479"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Sujana, (1992), Metoda statistika. Bandung, Penerbit Tarsito.</w:t>
      </w:r>
    </w:p>
    <w:p w14:paraId="11077A38"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Suryanti., (2010). </w:t>
      </w:r>
      <w:r w:rsidRPr="00B13186">
        <w:rPr>
          <w:rFonts w:ascii="Times New Roman" w:hAnsi="Times New Roman" w:cs="Times New Roman"/>
          <w:i/>
          <w:lang w:val="id-ID"/>
        </w:rPr>
        <w:t>Anak-anak yang suka bersepeda kesekolah lebih cerdas.</w:t>
      </w:r>
      <w:r w:rsidRPr="00B13186">
        <w:rPr>
          <w:rFonts w:ascii="Times New Roman" w:hAnsi="Times New Roman" w:cs="Times New Roman"/>
          <w:lang w:val="id-ID"/>
        </w:rPr>
        <w:t xml:space="preserve"> Tersedia dari </w:t>
      </w:r>
      <w:hyperlink r:id="rId19" w:history="1">
        <w:r w:rsidRPr="00B13186">
          <w:rPr>
            <w:rStyle w:val="Hyperlink"/>
            <w:rFonts w:ascii="Times New Roman" w:hAnsi="Times New Roman" w:cs="Times New Roman"/>
            <w:lang w:val="id-ID"/>
          </w:rPr>
          <w:t>www.ibudanbalita.com</w:t>
        </w:r>
      </w:hyperlink>
      <w:r w:rsidRPr="00B13186">
        <w:rPr>
          <w:rFonts w:ascii="Times New Roman" w:hAnsi="Times New Roman" w:cs="Times New Roman"/>
          <w:lang w:val="id-ID"/>
        </w:rPr>
        <w:t xml:space="preserve"> </w:t>
      </w:r>
    </w:p>
    <w:p w14:paraId="66E87C06" w14:textId="77777777" w:rsidR="009961E9" w:rsidRPr="00B13186" w:rsidRDefault="009961E9" w:rsidP="009961E9">
      <w:pPr>
        <w:ind w:left="426" w:hanging="426"/>
        <w:jc w:val="both"/>
        <w:rPr>
          <w:rFonts w:ascii="Times New Roman" w:hAnsi="Times New Roman" w:cs="Times New Roman"/>
          <w:lang w:val="id-ID"/>
        </w:rPr>
      </w:pPr>
      <w:r w:rsidRPr="00B13186">
        <w:rPr>
          <w:rFonts w:ascii="Times New Roman" w:hAnsi="Times New Roman" w:cs="Times New Roman"/>
          <w:lang w:val="id-ID"/>
        </w:rPr>
        <w:t xml:space="preserve">WHO. (1959). </w:t>
      </w:r>
      <w:r w:rsidRPr="00B13186">
        <w:rPr>
          <w:rFonts w:ascii="Times New Roman" w:hAnsi="Times New Roman" w:cs="Times New Roman"/>
          <w:i/>
          <w:lang w:val="id-ID"/>
        </w:rPr>
        <w:t xml:space="preserve">Mental Health. </w:t>
      </w:r>
      <w:r w:rsidRPr="00B13186">
        <w:rPr>
          <w:rFonts w:ascii="Times New Roman" w:hAnsi="Times New Roman" w:cs="Times New Roman"/>
          <w:lang w:val="id-ID"/>
        </w:rPr>
        <w:t>New Understanding. New York, Geneva.</w:t>
      </w:r>
    </w:p>
    <w:p w14:paraId="7FEAEF88" w14:textId="77777777" w:rsidR="009961E9" w:rsidRDefault="009961E9" w:rsidP="009961E9">
      <w:pPr>
        <w:spacing w:line="360" w:lineRule="auto"/>
        <w:ind w:left="426" w:hanging="426"/>
        <w:jc w:val="center"/>
        <w:rPr>
          <w:rFonts w:ascii="Times New Roman" w:hAnsi="Times New Roman" w:cs="Times New Roman"/>
          <w:b/>
          <w:lang w:val="id-ID"/>
        </w:rPr>
      </w:pPr>
    </w:p>
    <w:p w14:paraId="72F4302F" w14:textId="77777777" w:rsidR="009961E9" w:rsidRDefault="009961E9" w:rsidP="009961E9">
      <w:pPr>
        <w:spacing w:line="360" w:lineRule="auto"/>
        <w:ind w:left="426" w:hanging="426"/>
        <w:jc w:val="center"/>
        <w:rPr>
          <w:rFonts w:ascii="Times New Roman" w:hAnsi="Times New Roman" w:cs="Times New Roman"/>
          <w:b/>
          <w:lang w:val="id-ID"/>
        </w:rPr>
      </w:pPr>
    </w:p>
    <w:p w14:paraId="3E91B403" w14:textId="77777777" w:rsidR="009961E9" w:rsidRPr="009961E9" w:rsidRDefault="009961E9" w:rsidP="006470A2">
      <w:pPr>
        <w:jc w:val="both"/>
        <w:rPr>
          <w:rFonts w:ascii="Times New Roman" w:hAnsi="Times New Roman" w:cs="Times New Roman"/>
          <w:lang w:val="id-ID"/>
        </w:rPr>
      </w:pPr>
    </w:p>
    <w:sectPr w:rsidR="009961E9" w:rsidRPr="009961E9" w:rsidSect="000C78B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2589E"/>
    <w:multiLevelType w:val="multilevel"/>
    <w:tmpl w:val="CB8C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A49B3"/>
    <w:multiLevelType w:val="hybridMultilevel"/>
    <w:tmpl w:val="41C8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89"/>
    <w:rsid w:val="000306A7"/>
    <w:rsid w:val="0008650D"/>
    <w:rsid w:val="000C0C76"/>
    <w:rsid w:val="000C78BD"/>
    <w:rsid w:val="0011330B"/>
    <w:rsid w:val="0011369A"/>
    <w:rsid w:val="00132951"/>
    <w:rsid w:val="00136CBD"/>
    <w:rsid w:val="00156989"/>
    <w:rsid w:val="0017239D"/>
    <w:rsid w:val="001943D8"/>
    <w:rsid w:val="00195BFC"/>
    <w:rsid w:val="001C298B"/>
    <w:rsid w:val="00224855"/>
    <w:rsid w:val="00236FD8"/>
    <w:rsid w:val="00287B7C"/>
    <w:rsid w:val="002A59BC"/>
    <w:rsid w:val="002F129D"/>
    <w:rsid w:val="00336895"/>
    <w:rsid w:val="00344566"/>
    <w:rsid w:val="00372EDF"/>
    <w:rsid w:val="00393200"/>
    <w:rsid w:val="00395275"/>
    <w:rsid w:val="003A1DEB"/>
    <w:rsid w:val="003B442A"/>
    <w:rsid w:val="003E3A58"/>
    <w:rsid w:val="00456573"/>
    <w:rsid w:val="004954F6"/>
    <w:rsid w:val="004B18CE"/>
    <w:rsid w:val="004C0865"/>
    <w:rsid w:val="004E3BAC"/>
    <w:rsid w:val="004F242A"/>
    <w:rsid w:val="004F6223"/>
    <w:rsid w:val="0051763B"/>
    <w:rsid w:val="00517D27"/>
    <w:rsid w:val="0053250B"/>
    <w:rsid w:val="00562750"/>
    <w:rsid w:val="005952C1"/>
    <w:rsid w:val="005C6AF1"/>
    <w:rsid w:val="005E417C"/>
    <w:rsid w:val="00612E9F"/>
    <w:rsid w:val="006144CA"/>
    <w:rsid w:val="00646A53"/>
    <w:rsid w:val="006470A2"/>
    <w:rsid w:val="00653602"/>
    <w:rsid w:val="006630C7"/>
    <w:rsid w:val="006D0704"/>
    <w:rsid w:val="006F6A46"/>
    <w:rsid w:val="00772A83"/>
    <w:rsid w:val="00782F7B"/>
    <w:rsid w:val="007B3706"/>
    <w:rsid w:val="007F0FB4"/>
    <w:rsid w:val="0084211E"/>
    <w:rsid w:val="00846AC9"/>
    <w:rsid w:val="00855E67"/>
    <w:rsid w:val="00910564"/>
    <w:rsid w:val="009132DA"/>
    <w:rsid w:val="00944E01"/>
    <w:rsid w:val="00972493"/>
    <w:rsid w:val="009810E8"/>
    <w:rsid w:val="009961E9"/>
    <w:rsid w:val="009A0934"/>
    <w:rsid w:val="00A0189B"/>
    <w:rsid w:val="00A276DF"/>
    <w:rsid w:val="00A36040"/>
    <w:rsid w:val="00A75E5B"/>
    <w:rsid w:val="00AE7530"/>
    <w:rsid w:val="00B551AF"/>
    <w:rsid w:val="00C20458"/>
    <w:rsid w:val="00C42CC7"/>
    <w:rsid w:val="00C521E6"/>
    <w:rsid w:val="00C603F4"/>
    <w:rsid w:val="00CA65F8"/>
    <w:rsid w:val="00D5204F"/>
    <w:rsid w:val="00D55F30"/>
    <w:rsid w:val="00D80169"/>
    <w:rsid w:val="00D96617"/>
    <w:rsid w:val="00DE2F89"/>
    <w:rsid w:val="00DE341B"/>
    <w:rsid w:val="00DF2D42"/>
    <w:rsid w:val="00DF7F9D"/>
    <w:rsid w:val="00E14B97"/>
    <w:rsid w:val="00E427B6"/>
    <w:rsid w:val="00E556D1"/>
    <w:rsid w:val="00E76C72"/>
    <w:rsid w:val="00ED0DD9"/>
    <w:rsid w:val="00F32DDE"/>
    <w:rsid w:val="00F75D9A"/>
    <w:rsid w:val="00F75DA1"/>
    <w:rsid w:val="00FC17DD"/>
    <w:rsid w:val="00FC40B4"/>
    <w:rsid w:val="00FD4D2B"/>
    <w:rsid w:val="00FE6E48"/>
    <w:rsid w:val="00FF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1F626"/>
  <w14:defaultImageDpi w14:val="300"/>
  <w15:docId w15:val="{010472C9-CBB6-4F37-9690-429D7E3C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DE2F89"/>
    <w:pPr>
      <w:spacing w:before="480" w:line="260" w:lineRule="exact"/>
    </w:pPr>
    <w:rPr>
      <w:rFonts w:ascii="Times New Roman" w:eastAsia="Times New Roman" w:hAnsi="Times New Roman" w:cs="Times New Roman"/>
      <w:noProof/>
      <w:sz w:val="22"/>
      <w:lang w:val="en-GB"/>
    </w:rPr>
  </w:style>
  <w:style w:type="paragraph" w:customStyle="1" w:styleId="Affiliation">
    <w:name w:val="Affiliation"/>
    <w:next w:val="Abstract"/>
    <w:rsid w:val="00DE2F89"/>
    <w:pPr>
      <w:spacing w:after="520" w:line="220" w:lineRule="exact"/>
    </w:pPr>
    <w:rPr>
      <w:rFonts w:ascii="Times New Roman" w:eastAsia="Times New Roman" w:hAnsi="Times New Roman" w:cs="Times New Roman"/>
      <w:i/>
      <w:noProof/>
      <w:sz w:val="18"/>
      <w:lang w:val="en-GB"/>
    </w:rPr>
  </w:style>
  <w:style w:type="paragraph" w:customStyle="1" w:styleId="Abstract">
    <w:name w:val="Abstract"/>
    <w:basedOn w:val="Normal"/>
    <w:rsid w:val="00DE2F89"/>
    <w:pPr>
      <w:spacing w:after="260" w:line="220" w:lineRule="exact"/>
      <w:ind w:left="1100" w:hanging="1100"/>
    </w:pPr>
    <w:rPr>
      <w:rFonts w:ascii="Times New Roman" w:eastAsia="Times New Roman" w:hAnsi="Times New Roman" w:cs="Times New Roman"/>
      <w:sz w:val="18"/>
      <w:lang w:val="en-GB"/>
    </w:rPr>
  </w:style>
  <w:style w:type="table" w:styleId="TableGrid">
    <w:name w:val="Table Grid"/>
    <w:basedOn w:val="TableNormal"/>
    <w:uiPriority w:val="59"/>
    <w:rsid w:val="00AE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29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951"/>
    <w:rPr>
      <w:rFonts w:ascii="Lucida Grande" w:hAnsi="Lucida Grande" w:cs="Lucida Grande"/>
      <w:sz w:val="18"/>
      <w:szCs w:val="18"/>
    </w:rPr>
  </w:style>
  <w:style w:type="character" w:styleId="Hyperlink">
    <w:name w:val="Hyperlink"/>
    <w:basedOn w:val="DefaultParagraphFont"/>
    <w:uiPriority w:val="99"/>
    <w:unhideWhenUsed/>
    <w:rsid w:val="009961E9"/>
    <w:rPr>
      <w:color w:val="0000FF" w:themeColor="hyperlink"/>
      <w:u w:val="single"/>
    </w:rPr>
  </w:style>
  <w:style w:type="paragraph" w:styleId="ListParagraph">
    <w:name w:val="List Paragraph"/>
    <w:basedOn w:val="Normal"/>
    <w:uiPriority w:val="34"/>
    <w:qFormat/>
    <w:rsid w:val="0099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669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ozy1.multply.com" TargetMode="External"/><Relationship Id="rId18" Type="http://schemas.openxmlformats.org/officeDocument/2006/relationships/hyperlink" Target="http://www.sciencedirec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www.b2w-indonesia.or.id" TargetMode="External"/><Relationship Id="rId17" Type="http://schemas.openxmlformats.org/officeDocument/2006/relationships/hyperlink" Target="http://www.bandung.go.id" TargetMode="External"/><Relationship Id="rId2" Type="http://schemas.openxmlformats.org/officeDocument/2006/relationships/styles" Target="styles.xml"/><Relationship Id="rId16" Type="http://schemas.openxmlformats.org/officeDocument/2006/relationships/hyperlink" Target="http://www.health.detik.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abkomfkmuvri.blogspot.com" TargetMode="External"/><Relationship Id="rId5" Type="http://schemas.openxmlformats.org/officeDocument/2006/relationships/image" Target="media/image1.png"/><Relationship Id="rId15" Type="http://schemas.openxmlformats.org/officeDocument/2006/relationships/hyperlink" Target="http://www.health.detik.com" TargetMode="External"/><Relationship Id="rId10" Type="http://schemas.openxmlformats.org/officeDocument/2006/relationships/image" Target="media/image6.png"/><Relationship Id="rId19" Type="http://schemas.openxmlformats.org/officeDocument/2006/relationships/hyperlink" Target="http://www.ibudanbalita.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uni-duesseldorf.de/-c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Jajat Darajat Kusumah Negara</dc:creator>
  <cp:keywords/>
  <dc:description/>
  <cp:lastModifiedBy>hp</cp:lastModifiedBy>
  <cp:revision>2</cp:revision>
  <dcterms:created xsi:type="dcterms:W3CDTF">2018-09-03T15:19:00Z</dcterms:created>
  <dcterms:modified xsi:type="dcterms:W3CDTF">2018-09-03T15:19:00Z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80360c03-6376-3646-b63e-5ca496367ec4</vt:lpwstr>
  </property>
</Properties>
</file>