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84" w:rsidRPr="00570B04" w:rsidRDefault="00E24FF7" w:rsidP="00E24FF7">
      <w:pPr>
        <w:spacing w:after="0" w:line="240" w:lineRule="auto"/>
        <w:jc w:val="center"/>
        <w:rPr>
          <w:rFonts w:ascii="Arial" w:hAnsi="Arial" w:cs="Arial"/>
          <w:b/>
          <w:bCs/>
          <w:sz w:val="28"/>
          <w:lang w:val="ms-MY"/>
        </w:rPr>
      </w:pPr>
      <w:r w:rsidRPr="00570B04">
        <w:rPr>
          <w:rFonts w:ascii="Arial" w:hAnsi="Arial" w:cs="Arial"/>
          <w:b/>
          <w:bCs/>
          <w:sz w:val="28"/>
          <w:lang w:val="ms-MY"/>
        </w:rPr>
        <w:t>ANALISIS</w:t>
      </w:r>
      <w:r w:rsidR="00E02984" w:rsidRPr="00570B04">
        <w:rPr>
          <w:rFonts w:ascii="Arial" w:hAnsi="Arial" w:cs="Arial"/>
          <w:b/>
          <w:bCs/>
          <w:sz w:val="28"/>
          <w:lang w:val="ms-MY"/>
        </w:rPr>
        <w:t xml:space="preserve"> MOTIVASI BELAJAR</w:t>
      </w:r>
      <w:r w:rsidRPr="00570B04">
        <w:rPr>
          <w:rFonts w:ascii="Arial" w:hAnsi="Arial" w:cs="Arial"/>
          <w:b/>
          <w:bCs/>
          <w:sz w:val="28"/>
          <w:lang w:val="ms-MY"/>
        </w:rPr>
        <w:t xml:space="preserve"> </w:t>
      </w:r>
      <w:r w:rsidR="00E02984" w:rsidRPr="00570B04">
        <w:rPr>
          <w:rFonts w:ascii="Arial" w:hAnsi="Arial" w:cs="Arial"/>
          <w:b/>
          <w:bCs/>
          <w:sz w:val="28"/>
          <w:lang w:val="ms-MY"/>
        </w:rPr>
        <w:t xml:space="preserve">PENDIDIKAN JASMANI </w:t>
      </w:r>
      <w:r w:rsidR="00570B04" w:rsidRPr="00570B04">
        <w:rPr>
          <w:rFonts w:ascii="Arial" w:hAnsi="Arial" w:cs="Arial"/>
          <w:b/>
          <w:bCs/>
          <w:sz w:val="28"/>
          <w:lang w:val="ms-MY"/>
        </w:rPr>
        <w:t>BERDASARKAN JENIS KELAMIN</w:t>
      </w:r>
    </w:p>
    <w:p w:rsidR="00F05FFD" w:rsidRPr="00570B04" w:rsidRDefault="00F05FFD" w:rsidP="00F05FFD">
      <w:pPr>
        <w:spacing w:line="240" w:lineRule="auto"/>
        <w:rPr>
          <w:rFonts w:ascii="Arial" w:hAnsi="Arial" w:cs="Arial"/>
          <w:lang w:val="en-US"/>
        </w:rPr>
      </w:pPr>
    </w:p>
    <w:p w:rsidR="00F05FFD" w:rsidRPr="00570B04" w:rsidRDefault="00F05FFD" w:rsidP="00F05FFD">
      <w:pPr>
        <w:spacing w:after="0" w:line="240" w:lineRule="auto"/>
        <w:jc w:val="center"/>
        <w:rPr>
          <w:rFonts w:ascii="Arial" w:hAnsi="Arial" w:cs="Arial"/>
          <w:lang w:val="id-ID"/>
        </w:rPr>
      </w:pPr>
      <w:r w:rsidRPr="00570B04">
        <w:rPr>
          <w:rFonts w:ascii="Arial" w:hAnsi="Arial" w:cs="Arial"/>
          <w:lang w:val="ms-MY"/>
        </w:rPr>
        <w:t>Lutfi Nur</w:t>
      </w:r>
      <w:r w:rsidR="00570B04" w:rsidRPr="00570B04">
        <w:rPr>
          <w:rFonts w:ascii="Arial" w:hAnsi="Arial" w:cs="Arial"/>
          <w:lang w:val="ms-MY"/>
        </w:rPr>
        <w:t>, Adang Suherman, Herman Subarjah</w:t>
      </w:r>
    </w:p>
    <w:p w:rsidR="00F05FFD" w:rsidRPr="00570B04" w:rsidRDefault="00F05FFD" w:rsidP="00E12147">
      <w:pPr>
        <w:spacing w:after="0" w:line="240" w:lineRule="auto"/>
        <w:rPr>
          <w:rFonts w:ascii="Arial" w:hAnsi="Arial" w:cs="Arial"/>
          <w:lang w:val="id-ID"/>
        </w:rPr>
      </w:pPr>
    </w:p>
    <w:p w:rsidR="00F05FFD" w:rsidRPr="00570B04" w:rsidRDefault="00570B04" w:rsidP="00F05FFD">
      <w:pPr>
        <w:spacing w:after="0" w:line="240" w:lineRule="auto"/>
        <w:jc w:val="center"/>
        <w:rPr>
          <w:rFonts w:ascii="Arial" w:hAnsi="Arial" w:cs="Arial"/>
          <w:lang w:val="en-US"/>
        </w:rPr>
      </w:pPr>
      <w:r w:rsidRPr="00570B04">
        <w:rPr>
          <w:rFonts w:ascii="Arial" w:hAnsi="Arial" w:cs="Arial"/>
          <w:lang w:val="en-US"/>
        </w:rPr>
        <w:t>Program Studi Pendidikan Olahraga, Sekolah Pascasarjana</w:t>
      </w:r>
    </w:p>
    <w:p w:rsidR="00F05FFD" w:rsidRPr="00570B04" w:rsidRDefault="00F05FFD" w:rsidP="00F05FFD">
      <w:pPr>
        <w:spacing w:after="0" w:line="240" w:lineRule="auto"/>
        <w:jc w:val="center"/>
        <w:rPr>
          <w:rFonts w:ascii="Arial" w:hAnsi="Arial" w:cs="Arial"/>
          <w:lang w:val="ms-MY"/>
        </w:rPr>
      </w:pPr>
      <w:r w:rsidRPr="00570B04">
        <w:rPr>
          <w:rFonts w:ascii="Arial" w:hAnsi="Arial" w:cs="Arial"/>
          <w:lang w:val="ms-MY"/>
        </w:rPr>
        <w:t>Universitas Pendidikan Indonesia</w:t>
      </w:r>
    </w:p>
    <w:p w:rsidR="00570B04" w:rsidRPr="00570B04" w:rsidRDefault="00570B04" w:rsidP="00F05FFD">
      <w:pPr>
        <w:spacing w:after="0" w:line="240" w:lineRule="auto"/>
        <w:jc w:val="center"/>
        <w:rPr>
          <w:rFonts w:ascii="Arial" w:hAnsi="Arial" w:cs="Arial"/>
          <w:lang w:val="id-ID"/>
        </w:rPr>
      </w:pPr>
      <w:r w:rsidRPr="00570B04">
        <w:rPr>
          <w:rFonts w:ascii="Arial" w:hAnsi="Arial" w:cs="Arial"/>
          <w:lang w:val="ms-MY"/>
        </w:rPr>
        <w:t>Jalan Dr. Setiabudhi 229, Bandung, Indonesia</w:t>
      </w:r>
    </w:p>
    <w:p w:rsidR="00F05FFD" w:rsidRPr="00570B04" w:rsidRDefault="00570B04" w:rsidP="00F05FFD">
      <w:pPr>
        <w:spacing w:after="0" w:line="240" w:lineRule="auto"/>
        <w:jc w:val="center"/>
        <w:rPr>
          <w:rFonts w:ascii="Arial" w:hAnsi="Arial" w:cs="Arial"/>
          <w:lang w:val="id-ID"/>
        </w:rPr>
      </w:pPr>
      <w:r w:rsidRPr="00570B04">
        <w:rPr>
          <w:rFonts w:ascii="Arial" w:hAnsi="Arial" w:cs="Arial"/>
        </w:rPr>
        <w:t xml:space="preserve">Corresponding author: </w:t>
      </w:r>
      <w:hyperlink r:id="rId6" w:history="1">
        <w:r w:rsidR="00F05FFD" w:rsidRPr="00570B04">
          <w:rPr>
            <w:rStyle w:val="Hyperlink"/>
            <w:rFonts w:ascii="Arial" w:hAnsi="Arial" w:cs="Arial"/>
            <w:lang w:val="ms-MY"/>
          </w:rPr>
          <w:t>lutfinur@upi.edu</w:t>
        </w:r>
      </w:hyperlink>
    </w:p>
    <w:p w:rsidR="00F05FFD" w:rsidRPr="00570B04" w:rsidRDefault="00F05FFD" w:rsidP="00F05FFD">
      <w:pPr>
        <w:spacing w:after="0" w:line="240" w:lineRule="auto"/>
        <w:jc w:val="center"/>
        <w:rPr>
          <w:rFonts w:ascii="Arial" w:hAnsi="Arial" w:cs="Arial"/>
          <w:lang w:val="id-ID"/>
        </w:rPr>
      </w:pPr>
    </w:p>
    <w:p w:rsidR="00F05FFD" w:rsidRPr="00570B04" w:rsidRDefault="00F05FFD" w:rsidP="00F05FFD">
      <w:pPr>
        <w:spacing w:after="0" w:line="240" w:lineRule="auto"/>
        <w:jc w:val="center"/>
        <w:rPr>
          <w:rFonts w:ascii="Arial" w:hAnsi="Arial" w:cs="Arial"/>
          <w:lang w:val="id-ID"/>
        </w:rPr>
      </w:pPr>
    </w:p>
    <w:p w:rsidR="00F05FFD" w:rsidRPr="00570B04" w:rsidRDefault="00F05FFD" w:rsidP="00F05FFD">
      <w:pPr>
        <w:spacing w:after="0" w:line="240" w:lineRule="auto"/>
        <w:jc w:val="center"/>
        <w:rPr>
          <w:rFonts w:ascii="Arial" w:hAnsi="Arial" w:cs="Arial"/>
          <w:b/>
          <w:bCs/>
          <w:lang w:val="id-ID"/>
        </w:rPr>
      </w:pPr>
      <w:r w:rsidRPr="00570B04">
        <w:rPr>
          <w:rFonts w:ascii="Arial" w:hAnsi="Arial" w:cs="Arial"/>
          <w:b/>
          <w:bCs/>
          <w:lang w:val="id-ID"/>
        </w:rPr>
        <w:t>Abstrak</w:t>
      </w:r>
    </w:p>
    <w:p w:rsidR="0021270B" w:rsidRPr="00570B04" w:rsidRDefault="00570B04" w:rsidP="006E134E">
      <w:pPr>
        <w:spacing w:after="0"/>
        <w:jc w:val="both"/>
        <w:rPr>
          <w:rFonts w:ascii="Arial" w:hAnsi="Arial" w:cs="Arial"/>
          <w:lang w:val="en-US"/>
        </w:rPr>
      </w:pPr>
      <w:proofErr w:type="gramStart"/>
      <w:r w:rsidRPr="00570B04">
        <w:rPr>
          <w:rFonts w:ascii="Arial" w:hAnsi="Arial" w:cs="Arial"/>
          <w:lang w:val="en-US"/>
        </w:rPr>
        <w:t>Tujuan penelitian ini adalah untuk melihat motivasi belajar pendidikan jasmani berdasarkan jenis kelamin</w:t>
      </w:r>
      <w:r w:rsidR="00E02984" w:rsidRPr="00570B04">
        <w:rPr>
          <w:rFonts w:ascii="Arial" w:hAnsi="Arial" w:cs="Arial"/>
          <w:lang w:val="en-US"/>
        </w:rPr>
        <w:t>.</w:t>
      </w:r>
      <w:proofErr w:type="gramEnd"/>
      <w:r w:rsidR="00E02984" w:rsidRPr="00570B04">
        <w:rPr>
          <w:rFonts w:ascii="Arial" w:hAnsi="Arial" w:cs="Arial"/>
          <w:lang w:val="en-US"/>
        </w:rPr>
        <w:t xml:space="preserve"> </w:t>
      </w:r>
      <w:proofErr w:type="gramStart"/>
      <w:r w:rsidR="00CC2EB1">
        <w:rPr>
          <w:rFonts w:ascii="Arial" w:hAnsi="Arial" w:cs="Arial"/>
          <w:lang w:val="en-US"/>
        </w:rPr>
        <w:t xml:space="preserve">Penelitian ini menggunakan metode </w:t>
      </w:r>
      <w:r w:rsidR="006E3332">
        <w:rPr>
          <w:rFonts w:ascii="Arial" w:hAnsi="Arial" w:cs="Arial"/>
          <w:lang w:val="id-ID"/>
        </w:rPr>
        <w:t xml:space="preserve">deskriptif </w:t>
      </w:r>
      <w:r w:rsidR="00CC2EB1">
        <w:rPr>
          <w:rFonts w:ascii="Arial" w:hAnsi="Arial" w:cs="Arial"/>
          <w:lang w:val="en-US"/>
        </w:rPr>
        <w:t>komparatif</w:t>
      </w:r>
      <w:r w:rsidRPr="00570B04">
        <w:rPr>
          <w:rFonts w:ascii="Arial" w:hAnsi="Arial" w:cs="Arial"/>
          <w:lang w:val="en-US"/>
        </w:rPr>
        <w:t>.</w:t>
      </w:r>
      <w:proofErr w:type="gramEnd"/>
      <w:r w:rsidRPr="00570B04">
        <w:rPr>
          <w:rFonts w:ascii="Arial" w:hAnsi="Arial" w:cs="Arial"/>
          <w:lang w:val="en-US"/>
        </w:rPr>
        <w:t xml:space="preserve"> Subyek dalam penelitian ini adalah siswa SMP dengan jumlah 52 orang siswa, terdiri dari 30 siswa laki-laki dan 22 siswa perempuan. </w:t>
      </w:r>
      <w:proofErr w:type="gramStart"/>
      <w:r w:rsidRPr="00570B04">
        <w:rPr>
          <w:rFonts w:ascii="Arial" w:hAnsi="Arial" w:cs="Arial"/>
          <w:lang w:val="en-US"/>
        </w:rPr>
        <w:t>I</w:t>
      </w:r>
      <w:r w:rsidR="00CD33C0" w:rsidRPr="00570B04">
        <w:rPr>
          <w:rFonts w:ascii="Arial" w:hAnsi="Arial" w:cs="Arial"/>
          <w:lang w:val="en-US"/>
        </w:rPr>
        <w:t xml:space="preserve">nstrumen </w:t>
      </w:r>
      <w:r w:rsidR="00206C30" w:rsidRPr="00570B04">
        <w:rPr>
          <w:rFonts w:ascii="Arial" w:hAnsi="Arial" w:cs="Arial"/>
          <w:lang w:val="en-US"/>
        </w:rPr>
        <w:t xml:space="preserve">yang digunakan oleh peneliti adalah </w:t>
      </w:r>
      <w:r w:rsidR="00CD33C0" w:rsidRPr="00570B04">
        <w:rPr>
          <w:rFonts w:ascii="Arial" w:hAnsi="Arial" w:cs="Arial"/>
          <w:lang w:val="en-US"/>
        </w:rPr>
        <w:t>angket motivasi belajar pendidikan jasmani</w:t>
      </w:r>
      <w:r w:rsidRPr="00570B04">
        <w:rPr>
          <w:rFonts w:ascii="Arial" w:hAnsi="Arial" w:cs="Arial"/>
          <w:lang w:val="en-US"/>
        </w:rPr>
        <w:t xml:space="preserve"> untuk siswa SMP</w:t>
      </w:r>
      <w:r w:rsidR="00595ACD">
        <w:rPr>
          <w:rFonts w:ascii="Arial" w:hAnsi="Arial" w:cs="Arial"/>
          <w:lang w:val="id-ID"/>
        </w:rPr>
        <w:t xml:space="preserve"> yang terdiri dari 29 item pernyataan dengan nilai validitas 0,518 dan reliabilitas 0,906</w:t>
      </w:r>
      <w:r w:rsidRPr="00570B04">
        <w:rPr>
          <w:rFonts w:ascii="Arial" w:hAnsi="Arial" w:cs="Arial"/>
          <w:lang w:val="en-US"/>
        </w:rPr>
        <w:t>.</w:t>
      </w:r>
      <w:proofErr w:type="gramEnd"/>
      <w:r w:rsidRPr="00570B04">
        <w:rPr>
          <w:rFonts w:ascii="Arial" w:hAnsi="Arial" w:cs="Arial"/>
          <w:lang w:val="en-US"/>
        </w:rPr>
        <w:t xml:space="preserve"> </w:t>
      </w:r>
      <w:r w:rsidR="00304BB4" w:rsidRPr="00570B04">
        <w:rPr>
          <w:rFonts w:ascii="Arial" w:hAnsi="Arial" w:cs="Arial"/>
          <w:lang w:val="en-US"/>
        </w:rPr>
        <w:t xml:space="preserve">Analisis data yang digunakan adalah </w:t>
      </w:r>
      <w:r w:rsidR="00304BB4" w:rsidRPr="00570B04">
        <w:rPr>
          <w:rFonts w:ascii="Arial" w:hAnsi="Arial" w:cs="Arial"/>
          <w:i/>
          <w:lang w:val="en-US"/>
        </w:rPr>
        <w:t>independent sample t test</w:t>
      </w:r>
      <w:r w:rsidR="00304BB4" w:rsidRPr="00570B04">
        <w:rPr>
          <w:rFonts w:ascii="Arial" w:hAnsi="Arial" w:cs="Arial"/>
          <w:lang w:val="en-US"/>
        </w:rPr>
        <w:t xml:space="preserve"> </w:t>
      </w:r>
      <w:r w:rsidR="00A86141" w:rsidRPr="00570B04">
        <w:rPr>
          <w:rFonts w:ascii="Arial" w:hAnsi="Arial" w:cs="Arial"/>
          <w:lang w:val="en-US"/>
        </w:rPr>
        <w:t>untuk menguji perbandingan motivasi siswa l</w:t>
      </w:r>
      <w:r w:rsidRPr="00570B04">
        <w:rPr>
          <w:rFonts w:ascii="Arial" w:hAnsi="Arial" w:cs="Arial"/>
          <w:lang w:val="en-US"/>
        </w:rPr>
        <w:t>aki-laki dengan siswa perempuan</w:t>
      </w:r>
      <w:r w:rsidR="00304BB4" w:rsidRPr="00570B04">
        <w:rPr>
          <w:rFonts w:ascii="Arial" w:hAnsi="Arial" w:cs="Arial"/>
          <w:lang w:val="en-US"/>
        </w:rPr>
        <w:t xml:space="preserve">. </w:t>
      </w:r>
      <w:proofErr w:type="gramStart"/>
      <w:r w:rsidRPr="00570B04">
        <w:rPr>
          <w:rFonts w:ascii="Arial" w:hAnsi="Arial" w:cs="Arial"/>
          <w:lang w:val="en-US"/>
        </w:rPr>
        <w:t>Hasil penelitian menunjukkan bahwa motivasi belajar pendidikan jasmani siswa laki-laki lebih tinggi diban</w:t>
      </w:r>
      <w:r w:rsidR="00461B8B">
        <w:rPr>
          <w:rFonts w:ascii="Arial" w:hAnsi="Arial" w:cs="Arial"/>
          <w:lang w:val="id-ID"/>
        </w:rPr>
        <w:t>d</w:t>
      </w:r>
      <w:r w:rsidRPr="00570B04">
        <w:rPr>
          <w:rFonts w:ascii="Arial" w:hAnsi="Arial" w:cs="Arial"/>
          <w:lang w:val="en-US"/>
        </w:rPr>
        <w:t>ingkan siswa perempuan di jenjang SMP.</w:t>
      </w:r>
      <w:proofErr w:type="gramEnd"/>
      <w:r w:rsidR="00A86141" w:rsidRPr="00570B04">
        <w:rPr>
          <w:rFonts w:ascii="Arial" w:hAnsi="Arial" w:cs="Arial"/>
          <w:lang w:val="en-US"/>
        </w:rPr>
        <w:t xml:space="preserve"> </w:t>
      </w:r>
    </w:p>
    <w:p w:rsidR="00F05FFD" w:rsidRPr="00595ACD" w:rsidRDefault="00F05FFD" w:rsidP="00C22561">
      <w:pPr>
        <w:spacing w:after="0"/>
        <w:rPr>
          <w:rFonts w:ascii="Arial" w:hAnsi="Arial" w:cs="Arial"/>
          <w:b/>
          <w:lang w:val="id-ID"/>
        </w:rPr>
      </w:pPr>
      <w:r w:rsidRPr="00570B04">
        <w:rPr>
          <w:rFonts w:ascii="Arial" w:hAnsi="Arial" w:cs="Arial"/>
          <w:b/>
          <w:bCs/>
          <w:lang w:val="en-US"/>
        </w:rPr>
        <w:t>Kata Kunci:</w:t>
      </w:r>
      <w:r w:rsidRPr="00570B04">
        <w:rPr>
          <w:rFonts w:ascii="Arial" w:hAnsi="Arial" w:cs="Arial"/>
          <w:lang w:val="en-US"/>
        </w:rPr>
        <w:t xml:space="preserve"> Motivasi Belajar, </w:t>
      </w:r>
      <w:r w:rsidR="00570B04" w:rsidRPr="00570B04">
        <w:rPr>
          <w:rFonts w:ascii="Arial" w:hAnsi="Arial" w:cs="Arial"/>
          <w:lang w:val="en-US"/>
        </w:rPr>
        <w:t xml:space="preserve">Jenis Kelamin, </w:t>
      </w:r>
      <w:r w:rsidR="00595ACD">
        <w:rPr>
          <w:rFonts w:ascii="Arial" w:hAnsi="Arial" w:cs="Arial"/>
          <w:lang w:val="en-US"/>
        </w:rPr>
        <w:t>Pendidikan Jasmani</w:t>
      </w:r>
    </w:p>
    <w:p w:rsidR="00F05FFD" w:rsidRPr="00570B04" w:rsidRDefault="00F05FFD" w:rsidP="00F05FFD">
      <w:pPr>
        <w:spacing w:after="0"/>
        <w:jc w:val="both"/>
        <w:rPr>
          <w:rFonts w:ascii="Arial" w:hAnsi="Arial" w:cs="Arial"/>
          <w:b/>
          <w:color w:val="FF0000"/>
          <w:lang w:val="id-ID"/>
        </w:rPr>
      </w:pPr>
    </w:p>
    <w:p w:rsidR="00F05FFD" w:rsidRPr="00570B04" w:rsidRDefault="00F05FFD" w:rsidP="00F05FFD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b/>
          <w:lang w:val="id-ID"/>
        </w:rPr>
      </w:pPr>
      <w:r w:rsidRPr="00570B04">
        <w:rPr>
          <w:rFonts w:ascii="Arial" w:hAnsi="Arial" w:cs="Arial"/>
          <w:b/>
          <w:lang w:val="en-US"/>
        </w:rPr>
        <w:t>Pendahuluan</w:t>
      </w:r>
    </w:p>
    <w:p w:rsidR="00312C2D" w:rsidRDefault="00543847" w:rsidP="00250267">
      <w:pPr>
        <w:spacing w:after="0"/>
        <w:jc w:val="both"/>
        <w:rPr>
          <w:rFonts w:ascii="Arial" w:hAnsi="Arial" w:cs="Arial"/>
        </w:rPr>
      </w:pPr>
      <w:proofErr w:type="gramStart"/>
      <w:r w:rsidRPr="00570B04">
        <w:rPr>
          <w:rFonts w:ascii="Arial" w:hAnsi="Arial" w:cs="Arial"/>
          <w:lang w:val="en-US"/>
        </w:rPr>
        <w:t xml:space="preserve">Aktivitas fisik merupakan </w:t>
      </w:r>
      <w:r w:rsidR="0065243B" w:rsidRPr="00570B04">
        <w:rPr>
          <w:rFonts w:ascii="Arial" w:hAnsi="Arial" w:cs="Arial"/>
          <w:lang w:val="en-US"/>
        </w:rPr>
        <w:t>salah satu kunci utama dalam menjaga serta meningkatkan kesehatan.</w:t>
      </w:r>
      <w:proofErr w:type="gramEnd"/>
      <w:r w:rsidR="0065243B" w:rsidRPr="00570B04">
        <w:rPr>
          <w:rFonts w:ascii="Arial" w:hAnsi="Arial" w:cs="Arial"/>
          <w:lang w:val="en-US"/>
        </w:rPr>
        <w:t xml:space="preserve"> </w:t>
      </w:r>
      <w:proofErr w:type="gramStart"/>
      <w:r w:rsidR="0065243B" w:rsidRPr="00570B04">
        <w:rPr>
          <w:rFonts w:ascii="Arial" w:hAnsi="Arial" w:cs="Arial"/>
        </w:rPr>
        <w:t>Organisasi Kesehatan Dunia (WHO) mengidentifikasi aktivitas fisik sebagai prioritas utama publik untuk mengamankan kesehatan dunia (Sug</w:t>
      </w:r>
      <w:r w:rsidR="004925BF">
        <w:rPr>
          <w:rFonts w:ascii="Arial" w:hAnsi="Arial" w:cs="Arial"/>
        </w:rPr>
        <w:t xml:space="preserve">gs, McIntyre, dan Cowdery dalam </w:t>
      </w:r>
      <w:r w:rsidR="0065243B" w:rsidRPr="00570B04">
        <w:rPr>
          <w:rFonts w:ascii="Arial" w:hAnsi="Arial" w:cs="Arial"/>
        </w:rPr>
        <w:t>Bice, Ball, da</w:t>
      </w:r>
      <w:r w:rsidR="00CD04AD">
        <w:rPr>
          <w:rFonts w:ascii="Arial" w:hAnsi="Arial" w:cs="Arial"/>
        </w:rPr>
        <w:t>n McClaran, 2015</w:t>
      </w:r>
      <w:r w:rsidR="0065243B" w:rsidRPr="00570B04">
        <w:rPr>
          <w:rFonts w:ascii="Arial" w:hAnsi="Arial" w:cs="Arial"/>
        </w:rPr>
        <w:t>).</w:t>
      </w:r>
      <w:proofErr w:type="gramEnd"/>
      <w:r w:rsidR="0065243B" w:rsidRPr="00570B04">
        <w:rPr>
          <w:rFonts w:ascii="Arial" w:hAnsi="Arial" w:cs="Arial"/>
        </w:rPr>
        <w:t xml:space="preserve"> </w:t>
      </w:r>
      <w:r w:rsidR="00312C2D" w:rsidRPr="00570B04">
        <w:rPr>
          <w:rFonts w:ascii="Arial" w:hAnsi="Arial" w:cs="Arial"/>
          <w:lang w:val="en-US"/>
        </w:rPr>
        <w:t>Menurut Child and Adolescent</w:t>
      </w:r>
      <w:r w:rsidR="00461B8B">
        <w:rPr>
          <w:rFonts w:ascii="Arial" w:hAnsi="Arial" w:cs="Arial"/>
          <w:lang w:val="en-US"/>
        </w:rPr>
        <w:t xml:space="preserve"> Health Measurement Initiative</w:t>
      </w:r>
      <w:r w:rsidR="00CD04AD">
        <w:rPr>
          <w:rFonts w:ascii="Arial" w:hAnsi="Arial" w:cs="Arial"/>
          <w:lang w:val="en-US"/>
        </w:rPr>
        <w:t xml:space="preserve"> </w:t>
      </w:r>
      <w:r w:rsidR="00461B8B">
        <w:rPr>
          <w:rFonts w:ascii="Arial" w:hAnsi="Arial" w:cs="Arial"/>
          <w:lang w:val="id-ID"/>
        </w:rPr>
        <w:t>(</w:t>
      </w:r>
      <w:r w:rsidR="00461B8B">
        <w:rPr>
          <w:rFonts w:ascii="Arial" w:hAnsi="Arial" w:cs="Arial"/>
          <w:lang w:val="en-US"/>
        </w:rPr>
        <w:t>dalam Chen</w:t>
      </w:r>
      <w:r w:rsidR="00461B8B">
        <w:rPr>
          <w:rFonts w:ascii="Arial" w:hAnsi="Arial" w:cs="Arial"/>
          <w:lang w:val="id-ID"/>
        </w:rPr>
        <w:t xml:space="preserve">, </w:t>
      </w:r>
      <w:r w:rsidR="00CD04AD">
        <w:rPr>
          <w:rFonts w:ascii="Arial" w:hAnsi="Arial" w:cs="Arial"/>
          <w:lang w:val="en-US"/>
        </w:rPr>
        <w:t>2013</w:t>
      </w:r>
      <w:r w:rsidR="00312C2D" w:rsidRPr="00570B04">
        <w:rPr>
          <w:rFonts w:ascii="Arial" w:hAnsi="Arial" w:cs="Arial"/>
          <w:lang w:val="en-US"/>
        </w:rPr>
        <w:t xml:space="preserve">) 51% anak-anak berusia 6 hingga 17 tahun menghabiskan lebih dari 1 jam setiap hari pada aktivitas berbasis layar, termasuk menonton TV, bermain video game, dan menjelajahi Web. </w:t>
      </w:r>
      <w:proofErr w:type="gramStart"/>
      <w:r w:rsidR="0065243B" w:rsidRPr="00570B04">
        <w:rPr>
          <w:rFonts w:ascii="Arial" w:hAnsi="Arial" w:cs="Arial"/>
        </w:rPr>
        <w:t>Kurangnya aktivitas fisik berdampak pada tingkat keseh</w:t>
      </w:r>
      <w:r w:rsidR="00461B8B">
        <w:rPr>
          <w:rFonts w:ascii="Arial" w:hAnsi="Arial" w:cs="Arial"/>
        </w:rPr>
        <w:t>atan dan</w:t>
      </w:r>
      <w:r w:rsidR="00CE6B00" w:rsidRPr="00570B04">
        <w:rPr>
          <w:rFonts w:ascii="Arial" w:hAnsi="Arial" w:cs="Arial"/>
        </w:rPr>
        <w:t xml:space="preserve"> kebugran jasmani, hal ini juga nampaknya terjadi pada siswa.</w:t>
      </w:r>
      <w:proofErr w:type="gramEnd"/>
      <w:r w:rsidR="00CE6B00" w:rsidRPr="00570B04">
        <w:rPr>
          <w:rFonts w:ascii="Arial" w:hAnsi="Arial" w:cs="Arial"/>
        </w:rPr>
        <w:t xml:space="preserve"> </w:t>
      </w:r>
      <w:r w:rsidR="00437730" w:rsidRPr="00570B04">
        <w:rPr>
          <w:rFonts w:ascii="Arial" w:hAnsi="Arial" w:cs="Arial"/>
        </w:rPr>
        <w:t>Beberapa peneliti menyampaikan terjadinya penurunan dramatis dalam aktivitas fisik remaja selama masa remaja</w:t>
      </w:r>
      <w:r w:rsidR="00461B8B">
        <w:rPr>
          <w:rFonts w:ascii="Arial" w:hAnsi="Arial" w:cs="Arial"/>
        </w:rPr>
        <w:t xml:space="preserve"> awal (Sallis 2000; USDHHS 2010 dalam </w:t>
      </w:r>
      <w:proofErr w:type="gramStart"/>
      <w:r w:rsidR="00437730" w:rsidRPr="00570B04">
        <w:rPr>
          <w:rFonts w:ascii="Arial" w:hAnsi="Arial" w:cs="Arial"/>
        </w:rPr>
        <w:t>Gu</w:t>
      </w:r>
      <w:proofErr w:type="gramEnd"/>
      <w:r w:rsidR="00437730" w:rsidRPr="00570B04">
        <w:rPr>
          <w:rFonts w:ascii="Arial" w:hAnsi="Arial" w:cs="Arial"/>
        </w:rPr>
        <w:t>, Che</w:t>
      </w:r>
      <w:r w:rsidR="00CD04AD">
        <w:rPr>
          <w:rFonts w:ascii="Arial" w:hAnsi="Arial" w:cs="Arial"/>
        </w:rPr>
        <w:t>n, Jacson, &amp; Zhang, 2017). Davies (2015) mengungkapkan bahwa p</w:t>
      </w:r>
      <w:r w:rsidR="00437730" w:rsidRPr="00570B04">
        <w:rPr>
          <w:rFonts w:ascii="Arial" w:hAnsi="Arial" w:cs="Arial"/>
        </w:rPr>
        <w:t xml:space="preserve">ada anak-anak </w:t>
      </w:r>
      <w:r w:rsidR="00CD04AD">
        <w:rPr>
          <w:rFonts w:ascii="Arial" w:hAnsi="Arial" w:cs="Arial"/>
          <w:i/>
        </w:rPr>
        <w:t>‘o</w:t>
      </w:r>
      <w:r w:rsidR="00437730" w:rsidRPr="00570B04">
        <w:rPr>
          <w:rFonts w:ascii="Arial" w:hAnsi="Arial" w:cs="Arial"/>
          <w:i/>
        </w:rPr>
        <w:t>nly 30 percent of children and 15 percent of teens get the recommended 60 minutes</w:t>
      </w:r>
      <w:r w:rsidR="00CD04AD">
        <w:rPr>
          <w:rFonts w:ascii="Arial" w:hAnsi="Arial" w:cs="Arial"/>
          <w:i/>
        </w:rPr>
        <w:t xml:space="preserve"> of physical activity every day’</w:t>
      </w:r>
      <w:r w:rsidR="00437730" w:rsidRPr="00570B04">
        <w:rPr>
          <w:rFonts w:ascii="Arial" w:hAnsi="Arial" w:cs="Arial"/>
        </w:rPr>
        <w:t>.</w:t>
      </w:r>
      <w:r w:rsidR="002C7A19" w:rsidRPr="00570B04">
        <w:rPr>
          <w:rFonts w:ascii="Arial" w:hAnsi="Arial" w:cs="Arial"/>
          <w:lang w:val="en-US"/>
        </w:rPr>
        <w:t xml:space="preserve"> </w:t>
      </w:r>
      <w:r w:rsidR="00461B8B">
        <w:rPr>
          <w:rFonts w:ascii="Arial" w:hAnsi="Arial" w:cs="Arial"/>
          <w:lang w:val="en-US"/>
        </w:rPr>
        <w:t>Bu</w:t>
      </w:r>
      <w:r w:rsidR="00B76262" w:rsidRPr="00570B04">
        <w:rPr>
          <w:rFonts w:ascii="Arial" w:hAnsi="Arial" w:cs="Arial"/>
          <w:lang w:val="en-US"/>
        </w:rPr>
        <w:t xml:space="preserve">kti </w:t>
      </w:r>
      <w:proofErr w:type="gramStart"/>
      <w:r w:rsidR="00B76262" w:rsidRPr="00570B04">
        <w:rPr>
          <w:rFonts w:ascii="Arial" w:hAnsi="Arial" w:cs="Arial"/>
          <w:lang w:val="en-US"/>
        </w:rPr>
        <w:t>lain</w:t>
      </w:r>
      <w:proofErr w:type="gramEnd"/>
      <w:r w:rsidR="00B76262" w:rsidRPr="00570B04">
        <w:rPr>
          <w:rFonts w:ascii="Arial" w:hAnsi="Arial" w:cs="Arial"/>
          <w:lang w:val="en-US"/>
        </w:rPr>
        <w:t xml:space="preserve"> juga menunjukan bahwa </w:t>
      </w:r>
      <w:r w:rsidR="00B76262" w:rsidRPr="00570B04">
        <w:rPr>
          <w:rFonts w:ascii="Arial" w:hAnsi="Arial" w:cs="Arial"/>
        </w:rPr>
        <w:t>tingkat kebugaran jasmani di antara anak remaja (siswa) terus menurun secara paralel dengan meningkatnya tingkat obesitas di anta</w:t>
      </w:r>
      <w:r w:rsidR="00CD04AD">
        <w:rPr>
          <w:rFonts w:ascii="Arial" w:hAnsi="Arial" w:cs="Arial"/>
        </w:rPr>
        <w:t>ra siswa (UNESCO, 2013</w:t>
      </w:r>
      <w:r w:rsidR="00B76262" w:rsidRPr="00570B04">
        <w:rPr>
          <w:rFonts w:ascii="Arial" w:hAnsi="Arial" w:cs="Arial"/>
        </w:rPr>
        <w:t>).</w:t>
      </w:r>
    </w:p>
    <w:p w:rsidR="006132E0" w:rsidRPr="00570B04" w:rsidRDefault="006132E0" w:rsidP="00250267">
      <w:pPr>
        <w:spacing w:after="0"/>
        <w:jc w:val="both"/>
        <w:rPr>
          <w:rFonts w:ascii="Arial" w:hAnsi="Arial" w:cs="Arial"/>
        </w:rPr>
      </w:pPr>
    </w:p>
    <w:p w:rsidR="00250267" w:rsidRDefault="00250267" w:rsidP="00250267">
      <w:pPr>
        <w:spacing w:after="0"/>
        <w:jc w:val="both"/>
        <w:rPr>
          <w:rFonts w:ascii="Arial" w:hAnsi="Arial" w:cs="Arial"/>
          <w:lang w:val="en-US"/>
        </w:rPr>
      </w:pPr>
      <w:r w:rsidRPr="00570B04">
        <w:rPr>
          <w:rFonts w:ascii="Arial" w:hAnsi="Arial" w:cs="Arial"/>
        </w:rPr>
        <w:t>Kunci untuk membalikkan tren kurangnya aktivitas fisik yang sedang berkembang di kalangan remaja masa kini dimulai dengan menyesuai</w:t>
      </w:r>
      <w:r w:rsidR="00461B8B">
        <w:rPr>
          <w:rFonts w:ascii="Arial" w:hAnsi="Arial" w:cs="Arial"/>
        </w:rPr>
        <w:t xml:space="preserve">kan sikap dan lingkungan </w:t>
      </w:r>
      <w:r w:rsidR="00461B8B">
        <w:rPr>
          <w:rFonts w:ascii="Arial" w:hAnsi="Arial" w:cs="Arial"/>
          <w:lang w:val="id-ID"/>
        </w:rPr>
        <w:t>dalam</w:t>
      </w:r>
      <w:r w:rsidRPr="00570B04">
        <w:rPr>
          <w:rFonts w:ascii="Arial" w:hAnsi="Arial" w:cs="Arial"/>
        </w:rPr>
        <w:t xml:space="preserve"> pendidikan jas</w:t>
      </w:r>
      <w:r w:rsidR="00CD04AD">
        <w:rPr>
          <w:rFonts w:ascii="Arial" w:hAnsi="Arial" w:cs="Arial"/>
        </w:rPr>
        <w:t xml:space="preserve">mani (Davies, </w:t>
      </w:r>
      <w:proofErr w:type="gramStart"/>
      <w:r w:rsidR="00CD04AD">
        <w:rPr>
          <w:rFonts w:ascii="Arial" w:hAnsi="Arial" w:cs="Arial"/>
        </w:rPr>
        <w:t>dkk.,</w:t>
      </w:r>
      <w:proofErr w:type="gramEnd"/>
      <w:r w:rsidR="00CD04AD">
        <w:rPr>
          <w:rFonts w:ascii="Arial" w:hAnsi="Arial" w:cs="Arial"/>
        </w:rPr>
        <w:t xml:space="preserve"> 2015</w:t>
      </w:r>
      <w:r w:rsidRPr="00570B04">
        <w:rPr>
          <w:rFonts w:ascii="Arial" w:hAnsi="Arial" w:cs="Arial"/>
        </w:rPr>
        <w:t xml:space="preserve">). </w:t>
      </w:r>
      <w:proofErr w:type="gramStart"/>
      <w:r w:rsidRPr="00570B04">
        <w:rPr>
          <w:rFonts w:ascii="Arial" w:hAnsi="Arial" w:cs="Arial"/>
        </w:rPr>
        <w:t>Pendidikan jasmani telah teruji secara luas dan terbukti memainkan peran penting dalam mempromosikan kesehatan masyarakat, jadi penting untuk mempromosikan pengalaman positif dalam pendidikan jasmani untuk meningkatkan tingkat latihan dan kep</w:t>
      </w:r>
      <w:r w:rsidR="00CD04AD">
        <w:rPr>
          <w:rFonts w:ascii="Arial" w:hAnsi="Arial" w:cs="Arial"/>
        </w:rPr>
        <w:t>atuhan terhadap aktivitas fisik</w:t>
      </w:r>
      <w:r w:rsidRPr="00570B04">
        <w:rPr>
          <w:rFonts w:ascii="Arial" w:hAnsi="Arial" w:cs="Arial"/>
        </w:rPr>
        <w:t xml:space="preserve"> </w:t>
      </w:r>
      <w:r w:rsidR="00CD04AD">
        <w:rPr>
          <w:rFonts w:ascii="Arial" w:hAnsi="Arial" w:cs="Arial"/>
        </w:rPr>
        <w:t>(</w:t>
      </w:r>
      <w:r w:rsidRPr="00570B04">
        <w:rPr>
          <w:rFonts w:ascii="Arial" w:hAnsi="Arial" w:cs="Arial"/>
        </w:rPr>
        <w:t>Cuevas, Contreras, dan G</w:t>
      </w:r>
      <w:r w:rsidR="00CD04AD">
        <w:rPr>
          <w:rFonts w:ascii="Arial" w:hAnsi="Arial" w:cs="Arial"/>
        </w:rPr>
        <w:t>arcía-Calvo, 2012</w:t>
      </w:r>
      <w:r w:rsidRPr="00570B04">
        <w:rPr>
          <w:rFonts w:ascii="Arial" w:hAnsi="Arial" w:cs="Arial"/>
        </w:rPr>
        <w:t>).</w:t>
      </w:r>
      <w:proofErr w:type="gramEnd"/>
      <w:r w:rsidRPr="00570B04">
        <w:rPr>
          <w:rFonts w:ascii="Arial" w:hAnsi="Arial" w:cs="Arial"/>
        </w:rPr>
        <w:t xml:space="preserve"> Penurunan kebugaran jasmani dan penyebab obesitas pada anak-anak </w:t>
      </w:r>
      <w:proofErr w:type="gramStart"/>
      <w:r w:rsidRPr="00570B04">
        <w:rPr>
          <w:rFonts w:ascii="Arial" w:hAnsi="Arial" w:cs="Arial"/>
        </w:rPr>
        <w:t>usia</w:t>
      </w:r>
      <w:proofErr w:type="gramEnd"/>
      <w:r w:rsidRPr="00570B04">
        <w:rPr>
          <w:rFonts w:ascii="Arial" w:hAnsi="Arial" w:cs="Arial"/>
        </w:rPr>
        <w:t xml:space="preserve"> sekolah telah terkait dengan penurunan motivasi untuk partisipasi aktivitas fisik (Ntoumanis, Barkoukis, d</w:t>
      </w:r>
      <w:r w:rsidR="00CD04AD">
        <w:rPr>
          <w:rFonts w:ascii="Arial" w:hAnsi="Arial" w:cs="Arial"/>
        </w:rPr>
        <w:t>an Thøgersen-Ntoumani</w:t>
      </w:r>
      <w:r w:rsidR="00461B8B">
        <w:rPr>
          <w:rFonts w:ascii="Arial" w:hAnsi="Arial" w:cs="Arial"/>
          <w:lang w:val="id-ID"/>
        </w:rPr>
        <w:t xml:space="preserve"> </w:t>
      </w:r>
      <w:r w:rsidR="00CD04AD">
        <w:rPr>
          <w:rFonts w:ascii="Arial" w:hAnsi="Arial" w:cs="Arial"/>
        </w:rPr>
        <w:t xml:space="preserve">dalam </w:t>
      </w:r>
      <w:r w:rsidRPr="00570B04">
        <w:rPr>
          <w:rFonts w:ascii="Arial" w:hAnsi="Arial" w:cs="Arial"/>
        </w:rPr>
        <w:t>Gu, Chen, Jacson</w:t>
      </w:r>
      <w:r w:rsidR="00CD04AD">
        <w:rPr>
          <w:rFonts w:ascii="Arial" w:hAnsi="Arial" w:cs="Arial"/>
        </w:rPr>
        <w:t>, dan Zhang, 2017</w:t>
      </w:r>
      <w:r w:rsidRPr="00570B04">
        <w:rPr>
          <w:rFonts w:ascii="Arial" w:hAnsi="Arial" w:cs="Arial"/>
        </w:rPr>
        <w:t xml:space="preserve">). </w:t>
      </w:r>
      <w:proofErr w:type="gramStart"/>
      <w:r w:rsidR="00312C2D" w:rsidRPr="00570B04">
        <w:rPr>
          <w:rFonts w:ascii="Arial" w:hAnsi="Arial" w:cs="Arial"/>
        </w:rPr>
        <w:t xml:space="preserve">Aktivitas fisik waktu luang siswa dikaitkan dengan pengalaman yang berhubungan </w:t>
      </w:r>
      <w:r w:rsidR="00312C2D" w:rsidRPr="00570B04">
        <w:rPr>
          <w:rFonts w:ascii="Arial" w:hAnsi="Arial" w:cs="Arial"/>
        </w:rPr>
        <w:lastRenderedPageBreak/>
        <w:t>dengan mot</w:t>
      </w:r>
      <w:r w:rsidR="00CD04AD">
        <w:rPr>
          <w:rFonts w:ascii="Arial" w:hAnsi="Arial" w:cs="Arial"/>
        </w:rPr>
        <w:t>ivasi dalam pendidikan jasmani (</w:t>
      </w:r>
      <w:r w:rsidR="00312C2D" w:rsidRPr="00570B04">
        <w:rPr>
          <w:rFonts w:ascii="Arial" w:hAnsi="Arial" w:cs="Arial"/>
          <w:lang w:val="en-US"/>
        </w:rPr>
        <w:t>Cox, Smi</w:t>
      </w:r>
      <w:r w:rsidR="00CD04AD">
        <w:rPr>
          <w:rFonts w:ascii="Arial" w:hAnsi="Arial" w:cs="Arial"/>
          <w:lang w:val="en-US"/>
        </w:rPr>
        <w:t>th, dan Williams, 2008</w:t>
      </w:r>
      <w:r w:rsidR="00312C2D" w:rsidRPr="00570B04">
        <w:rPr>
          <w:rFonts w:ascii="Arial" w:hAnsi="Arial" w:cs="Arial"/>
          <w:lang w:val="en-US"/>
        </w:rPr>
        <w:t>).</w:t>
      </w:r>
      <w:proofErr w:type="gramEnd"/>
      <w:r w:rsidR="00312C2D" w:rsidRPr="00570B04">
        <w:rPr>
          <w:rFonts w:ascii="Arial" w:hAnsi="Arial" w:cs="Arial"/>
          <w:lang w:val="en-US"/>
        </w:rPr>
        <w:t xml:space="preserve"> </w:t>
      </w:r>
      <w:r w:rsidR="00A87702" w:rsidRPr="00570B04">
        <w:rPr>
          <w:rFonts w:ascii="Arial" w:hAnsi="Arial" w:cs="Arial"/>
          <w:lang w:val="en-US"/>
        </w:rPr>
        <w:t xml:space="preserve">Dapat dikatakan bahwa semakin positif pengalaman siswa dalam pendidikan jasmani maka </w:t>
      </w:r>
      <w:proofErr w:type="gramStart"/>
      <w:r w:rsidR="00A87702" w:rsidRPr="00570B04">
        <w:rPr>
          <w:rFonts w:ascii="Arial" w:hAnsi="Arial" w:cs="Arial"/>
          <w:lang w:val="en-US"/>
        </w:rPr>
        <w:t>akan</w:t>
      </w:r>
      <w:proofErr w:type="gramEnd"/>
      <w:r w:rsidR="00A87702" w:rsidRPr="00570B04">
        <w:rPr>
          <w:rFonts w:ascii="Arial" w:hAnsi="Arial" w:cs="Arial"/>
          <w:lang w:val="en-US"/>
        </w:rPr>
        <w:t xml:space="preserve"> semakin besar motivasi siswa untuk melakukan aktiv</w:t>
      </w:r>
      <w:r w:rsidR="006132E0">
        <w:rPr>
          <w:rFonts w:ascii="Arial" w:hAnsi="Arial" w:cs="Arial"/>
          <w:lang w:val="en-US"/>
        </w:rPr>
        <w:t>itas fisik diluar pembelajaran.</w:t>
      </w:r>
    </w:p>
    <w:p w:rsidR="006132E0" w:rsidRPr="00570B04" w:rsidRDefault="006132E0" w:rsidP="00250267">
      <w:pPr>
        <w:spacing w:after="0"/>
        <w:jc w:val="both"/>
        <w:rPr>
          <w:rFonts w:ascii="Arial" w:hAnsi="Arial" w:cs="Arial"/>
          <w:lang w:val="en-US"/>
        </w:rPr>
      </w:pPr>
    </w:p>
    <w:p w:rsidR="00D56DCA" w:rsidRDefault="00250267" w:rsidP="008E0E26">
      <w:pPr>
        <w:spacing w:after="0"/>
        <w:jc w:val="both"/>
        <w:rPr>
          <w:rFonts w:ascii="Arial" w:hAnsi="Arial" w:cs="Arial"/>
          <w:lang w:val="en-US"/>
        </w:rPr>
      </w:pPr>
      <w:proofErr w:type="gramStart"/>
      <w:r w:rsidRPr="00570B04">
        <w:rPr>
          <w:rFonts w:ascii="Arial" w:hAnsi="Arial" w:cs="Arial"/>
        </w:rPr>
        <w:t xml:space="preserve">Motivasi adalah konstruk psikologis yang mengarahkan seseorang ke arah pencapaian tujuan dan mempertimbangkan kekuatan psikologis yang digunakan untuk memperkuat tindakan (Bice, </w:t>
      </w:r>
      <w:r w:rsidR="00CD04AD">
        <w:rPr>
          <w:rFonts w:ascii="Arial" w:hAnsi="Arial" w:cs="Arial"/>
        </w:rPr>
        <w:t>Ball, dan McClaran, 2015</w:t>
      </w:r>
      <w:r w:rsidRPr="00570B04">
        <w:rPr>
          <w:rFonts w:ascii="Arial" w:hAnsi="Arial" w:cs="Arial"/>
        </w:rPr>
        <w:t>).</w:t>
      </w:r>
      <w:proofErr w:type="gramEnd"/>
      <w:r w:rsidRPr="00570B04">
        <w:rPr>
          <w:rFonts w:ascii="Arial" w:hAnsi="Arial" w:cs="Arial"/>
        </w:rPr>
        <w:t xml:space="preserve"> Motivasi adalah proses mental yang membawa dan mendukung tindakan yang berorientasi pada tujuan. </w:t>
      </w:r>
      <w:proofErr w:type="gramStart"/>
      <w:r w:rsidRPr="00570B04">
        <w:rPr>
          <w:rFonts w:ascii="Arial" w:hAnsi="Arial" w:cs="Arial"/>
        </w:rPr>
        <w:t>Secara konseptual, motivasi dianggap sebagai energi yang memungkinkan seseorang untuk terlibat dalam tindakan fisik</w:t>
      </w:r>
      <w:r w:rsidR="00461B8B">
        <w:rPr>
          <w:rFonts w:ascii="Arial" w:hAnsi="Arial" w:cs="Arial"/>
        </w:rPr>
        <w:t xml:space="preserve"> atau mental </w:t>
      </w:r>
      <w:r w:rsidR="00461B8B">
        <w:rPr>
          <w:rFonts w:ascii="Arial" w:hAnsi="Arial" w:cs="Arial"/>
          <w:lang w:val="id-ID"/>
        </w:rPr>
        <w:t>yang berorientasi pada pencapaian tujuan</w:t>
      </w:r>
      <w:r w:rsidRPr="00570B04">
        <w:rPr>
          <w:rFonts w:ascii="Arial" w:hAnsi="Arial" w:cs="Arial"/>
        </w:rPr>
        <w:t xml:space="preserve"> (Chen, 2</w:t>
      </w:r>
      <w:r w:rsidR="00CD04AD">
        <w:rPr>
          <w:rFonts w:ascii="Arial" w:hAnsi="Arial" w:cs="Arial"/>
        </w:rPr>
        <w:t>013</w:t>
      </w:r>
      <w:r w:rsidRPr="00570B04">
        <w:rPr>
          <w:rFonts w:ascii="Arial" w:hAnsi="Arial" w:cs="Arial"/>
        </w:rPr>
        <w:t>).</w:t>
      </w:r>
      <w:proofErr w:type="gramEnd"/>
      <w:r w:rsidRPr="00570B04">
        <w:rPr>
          <w:rFonts w:ascii="Arial" w:hAnsi="Arial" w:cs="Arial"/>
        </w:rPr>
        <w:t xml:space="preserve"> </w:t>
      </w:r>
      <w:r w:rsidRPr="00570B04">
        <w:rPr>
          <w:rFonts w:ascii="Arial" w:hAnsi="Arial" w:cs="Arial"/>
          <w:lang w:val="en-US"/>
        </w:rPr>
        <w:t>Motivasi adalah jantung dari banyak masalah yang paling menarik dari olahraga, sebagai hasil dari perkembangan lingkungan sosial seperti persaingan, ketekunan, pembelajaran dan kiner</w:t>
      </w:r>
      <w:r w:rsidR="00461B8B">
        <w:rPr>
          <w:rFonts w:ascii="Arial" w:hAnsi="Arial" w:cs="Arial"/>
          <w:lang w:val="en-US"/>
        </w:rPr>
        <w:t xml:space="preserve">ja (Cortés, </w:t>
      </w:r>
      <w:proofErr w:type="gramStart"/>
      <w:r w:rsidR="00461B8B">
        <w:rPr>
          <w:rFonts w:ascii="Arial" w:hAnsi="Arial" w:cs="Arial"/>
          <w:lang w:val="en-US"/>
        </w:rPr>
        <w:t>dkk</w:t>
      </w:r>
      <w:r w:rsidR="00461B8B">
        <w:rPr>
          <w:rFonts w:ascii="Arial" w:hAnsi="Arial" w:cs="Arial"/>
          <w:lang w:val="id-ID"/>
        </w:rPr>
        <w:t>.,</w:t>
      </w:r>
      <w:proofErr w:type="gramEnd"/>
      <w:r w:rsidR="00CD04AD">
        <w:rPr>
          <w:rFonts w:ascii="Arial" w:hAnsi="Arial" w:cs="Arial"/>
          <w:lang w:val="en-US"/>
        </w:rPr>
        <w:t xml:space="preserve"> 2017</w:t>
      </w:r>
      <w:r w:rsidRPr="00570B04">
        <w:rPr>
          <w:rFonts w:ascii="Arial" w:hAnsi="Arial" w:cs="Arial"/>
          <w:lang w:val="en-US"/>
        </w:rPr>
        <w:t>).</w:t>
      </w:r>
      <w:r w:rsidR="00CA1E10" w:rsidRPr="00570B04">
        <w:rPr>
          <w:rFonts w:ascii="Arial" w:hAnsi="Arial" w:cs="Arial"/>
        </w:rPr>
        <w:t xml:space="preserve"> </w:t>
      </w:r>
      <w:proofErr w:type="gramStart"/>
      <w:r w:rsidR="006E1808" w:rsidRPr="00570B04">
        <w:rPr>
          <w:rFonts w:ascii="Arial" w:hAnsi="Arial" w:cs="Arial"/>
          <w:lang w:val="en-US"/>
        </w:rPr>
        <w:t>Motivasi yang berhubungan dengan konstruksi secara positif memprediksi perilaku aktivitas fisik</w:t>
      </w:r>
      <w:r w:rsidR="00461B8B">
        <w:rPr>
          <w:rFonts w:ascii="Arial" w:hAnsi="Arial" w:cs="Arial"/>
          <w:lang w:val="id-ID"/>
        </w:rPr>
        <w:t xml:space="preserve"> yang dilakukan pada</w:t>
      </w:r>
      <w:r w:rsidR="006E1808" w:rsidRPr="00570B04">
        <w:rPr>
          <w:rFonts w:ascii="Arial" w:hAnsi="Arial" w:cs="Arial"/>
          <w:lang w:val="en-US"/>
        </w:rPr>
        <w:t xml:space="preserve"> waktu luang.</w:t>
      </w:r>
      <w:proofErr w:type="gramEnd"/>
      <w:r w:rsidR="006E1808" w:rsidRPr="00570B04">
        <w:rPr>
          <w:rFonts w:ascii="Arial" w:hAnsi="Arial" w:cs="Arial"/>
          <w:lang w:val="en-US"/>
        </w:rPr>
        <w:t xml:space="preserve"> </w:t>
      </w:r>
      <w:proofErr w:type="gramStart"/>
      <w:r w:rsidRPr="00570B04">
        <w:rPr>
          <w:rFonts w:ascii="Arial" w:hAnsi="Arial" w:cs="Arial"/>
          <w:lang w:val="en-US"/>
        </w:rPr>
        <w:t xml:space="preserve">Kenyamanan dalam pembelajaran </w:t>
      </w:r>
      <w:r w:rsidR="006E1808" w:rsidRPr="00570B04">
        <w:rPr>
          <w:rFonts w:ascii="Arial" w:hAnsi="Arial" w:cs="Arial"/>
          <w:lang w:val="en-US"/>
        </w:rPr>
        <w:t>pendidikan jasmani dan aktivitas fisik memediasi hubungan antara motivasi dalam pendidikan jasmani d</w:t>
      </w:r>
      <w:r w:rsidR="00CD04AD">
        <w:rPr>
          <w:rFonts w:ascii="Arial" w:hAnsi="Arial" w:cs="Arial"/>
          <w:lang w:val="en-US"/>
        </w:rPr>
        <w:t xml:space="preserve">an aktivitas fisik </w:t>
      </w:r>
      <w:r w:rsidR="00461B8B">
        <w:rPr>
          <w:rFonts w:ascii="Arial" w:hAnsi="Arial" w:cs="Arial"/>
          <w:lang w:val="id-ID"/>
        </w:rPr>
        <w:t xml:space="preserve">di </w:t>
      </w:r>
      <w:r w:rsidR="00CD04AD">
        <w:rPr>
          <w:rFonts w:ascii="Arial" w:hAnsi="Arial" w:cs="Arial"/>
          <w:lang w:val="en-US"/>
        </w:rPr>
        <w:t>waktu luang (</w:t>
      </w:r>
      <w:r w:rsidR="006E1808" w:rsidRPr="00570B04">
        <w:rPr>
          <w:rFonts w:ascii="Arial" w:hAnsi="Arial" w:cs="Arial"/>
          <w:lang w:val="en-US"/>
        </w:rPr>
        <w:t>Cox, Smi</w:t>
      </w:r>
      <w:r w:rsidR="00CD04AD">
        <w:rPr>
          <w:rFonts w:ascii="Arial" w:hAnsi="Arial" w:cs="Arial"/>
          <w:lang w:val="en-US"/>
        </w:rPr>
        <w:t>th, dan Williams, 2008</w:t>
      </w:r>
      <w:r w:rsidR="006E1808" w:rsidRPr="00570B04">
        <w:rPr>
          <w:rFonts w:ascii="Arial" w:hAnsi="Arial" w:cs="Arial"/>
          <w:lang w:val="en-US"/>
        </w:rPr>
        <w:t>)</w:t>
      </w:r>
      <w:r w:rsidRPr="00570B04">
        <w:rPr>
          <w:rFonts w:ascii="Arial" w:hAnsi="Arial" w:cs="Arial"/>
          <w:lang w:val="en-US"/>
        </w:rPr>
        <w:t>.</w:t>
      </w:r>
      <w:proofErr w:type="gramEnd"/>
      <w:r w:rsidRPr="00570B04">
        <w:rPr>
          <w:rFonts w:ascii="Arial" w:hAnsi="Arial" w:cs="Arial"/>
          <w:lang w:val="en-US"/>
        </w:rPr>
        <w:t xml:space="preserve"> </w:t>
      </w:r>
      <w:r w:rsidR="00D56DCA" w:rsidRPr="00570B04">
        <w:rPr>
          <w:rFonts w:ascii="Arial" w:hAnsi="Arial" w:cs="Arial"/>
          <w:lang w:val="en-US"/>
        </w:rPr>
        <w:t xml:space="preserve">Berbagai </w:t>
      </w:r>
      <w:r w:rsidR="00D56DCA" w:rsidRPr="00570B04">
        <w:rPr>
          <w:rFonts w:ascii="Arial" w:hAnsi="Arial" w:cs="Arial"/>
        </w:rPr>
        <w:t>p</w:t>
      </w:r>
      <w:r w:rsidR="005F1344" w:rsidRPr="00570B04">
        <w:rPr>
          <w:rFonts w:ascii="Arial" w:hAnsi="Arial" w:cs="Arial"/>
        </w:rPr>
        <w:t xml:space="preserve">enelitian menunjukkan bahwa motivasi </w:t>
      </w:r>
      <w:r w:rsidR="00655DFF" w:rsidRPr="00570B04">
        <w:rPr>
          <w:rFonts w:ascii="Arial" w:hAnsi="Arial" w:cs="Arial"/>
        </w:rPr>
        <w:t>siswa dalam pembela</w:t>
      </w:r>
      <w:r w:rsidR="00D56DCA" w:rsidRPr="00570B04">
        <w:rPr>
          <w:rFonts w:ascii="Arial" w:hAnsi="Arial" w:cs="Arial"/>
        </w:rPr>
        <w:t>ja</w:t>
      </w:r>
      <w:r w:rsidR="00655DFF" w:rsidRPr="00570B04">
        <w:rPr>
          <w:rFonts w:ascii="Arial" w:hAnsi="Arial" w:cs="Arial"/>
        </w:rPr>
        <w:t>ran pendidikan jasmani</w:t>
      </w:r>
      <w:r w:rsidR="005F1344" w:rsidRPr="00570B04">
        <w:rPr>
          <w:rFonts w:ascii="Arial" w:hAnsi="Arial" w:cs="Arial"/>
        </w:rPr>
        <w:t xml:space="preserve"> memainkan peran penting </w:t>
      </w:r>
      <w:r w:rsidR="00655DFF" w:rsidRPr="00570B04">
        <w:rPr>
          <w:rFonts w:ascii="Arial" w:hAnsi="Arial" w:cs="Arial"/>
        </w:rPr>
        <w:t xml:space="preserve">untuk </w:t>
      </w:r>
      <w:r w:rsidR="005F1344" w:rsidRPr="00570B04">
        <w:rPr>
          <w:rFonts w:ascii="Arial" w:hAnsi="Arial" w:cs="Arial"/>
        </w:rPr>
        <w:t xml:space="preserve">memahami partisipasi aktivitas fisik siswa </w:t>
      </w:r>
      <w:proofErr w:type="gramStart"/>
      <w:r w:rsidR="005F1344" w:rsidRPr="00570B04">
        <w:rPr>
          <w:rFonts w:ascii="Arial" w:hAnsi="Arial" w:cs="Arial"/>
        </w:rPr>
        <w:t>usia</w:t>
      </w:r>
      <w:proofErr w:type="gramEnd"/>
      <w:r w:rsidR="005F1344" w:rsidRPr="00570B04">
        <w:rPr>
          <w:rFonts w:ascii="Arial" w:hAnsi="Arial" w:cs="Arial"/>
        </w:rPr>
        <w:t xml:space="preserve"> sekolah dan pemb</w:t>
      </w:r>
      <w:r w:rsidR="00655DFF" w:rsidRPr="00570B04">
        <w:rPr>
          <w:rFonts w:ascii="Arial" w:hAnsi="Arial" w:cs="Arial"/>
        </w:rPr>
        <w:t xml:space="preserve">elajaran keterampilan dalam pendidikan jasmani (Gu, Chen, Jacson, dan Zhang, </w:t>
      </w:r>
      <w:r w:rsidR="00CD04AD">
        <w:rPr>
          <w:rFonts w:ascii="Arial" w:hAnsi="Arial" w:cs="Arial"/>
        </w:rPr>
        <w:t>2017</w:t>
      </w:r>
      <w:r w:rsidR="005F1344" w:rsidRPr="00570B04">
        <w:rPr>
          <w:rFonts w:ascii="Arial" w:hAnsi="Arial" w:cs="Arial"/>
        </w:rPr>
        <w:t>)</w:t>
      </w:r>
      <w:r w:rsidR="00DA3DE5" w:rsidRPr="00570B04">
        <w:rPr>
          <w:rFonts w:ascii="Arial" w:hAnsi="Arial" w:cs="Arial"/>
        </w:rPr>
        <w:t xml:space="preserve">. </w:t>
      </w:r>
      <w:r w:rsidR="00D56DCA" w:rsidRPr="00570B04">
        <w:rPr>
          <w:rFonts w:ascii="Arial" w:hAnsi="Arial" w:cs="Arial"/>
          <w:lang w:val="en-US"/>
        </w:rPr>
        <w:t>Jelas bahwa keterlibatan siswa dalam kelas pendidikan jasmani dipengaruhi dan ditentukan oleh faktor motivas</w:t>
      </w:r>
      <w:r w:rsidR="00780EBF">
        <w:rPr>
          <w:rFonts w:ascii="Arial" w:hAnsi="Arial" w:cs="Arial"/>
          <w:lang w:val="en-US"/>
        </w:rPr>
        <w:t>i (Chen,</w:t>
      </w:r>
      <w:r w:rsidR="00CD04AD">
        <w:rPr>
          <w:rFonts w:ascii="Arial" w:hAnsi="Arial" w:cs="Arial"/>
          <w:lang w:val="en-US"/>
        </w:rPr>
        <w:t xml:space="preserve"> </w:t>
      </w:r>
      <w:proofErr w:type="gramStart"/>
      <w:r w:rsidR="00CD04AD">
        <w:rPr>
          <w:rFonts w:ascii="Arial" w:hAnsi="Arial" w:cs="Arial"/>
          <w:lang w:val="en-US"/>
        </w:rPr>
        <w:t>dkk.,</w:t>
      </w:r>
      <w:proofErr w:type="gramEnd"/>
      <w:r w:rsidR="00CD04AD">
        <w:rPr>
          <w:rFonts w:ascii="Arial" w:hAnsi="Arial" w:cs="Arial"/>
          <w:lang w:val="en-US"/>
        </w:rPr>
        <w:t xml:space="preserve"> 2014</w:t>
      </w:r>
      <w:r w:rsidR="00D56DCA" w:rsidRPr="00570B04">
        <w:rPr>
          <w:rFonts w:ascii="Arial" w:hAnsi="Arial" w:cs="Arial"/>
          <w:lang w:val="en-US"/>
        </w:rPr>
        <w:t>).</w:t>
      </w:r>
    </w:p>
    <w:p w:rsidR="006132E0" w:rsidRPr="00570B04" w:rsidRDefault="006132E0" w:rsidP="008E0E26">
      <w:pPr>
        <w:spacing w:after="0"/>
        <w:jc w:val="both"/>
        <w:rPr>
          <w:rFonts w:ascii="Arial" w:hAnsi="Arial" w:cs="Arial"/>
        </w:rPr>
      </w:pPr>
    </w:p>
    <w:p w:rsidR="00655DFF" w:rsidRPr="00780EBF" w:rsidRDefault="00627CF3" w:rsidP="008E0E26">
      <w:pPr>
        <w:spacing w:after="0"/>
        <w:jc w:val="both"/>
        <w:rPr>
          <w:rFonts w:ascii="Arial" w:hAnsi="Arial" w:cs="Arial"/>
          <w:lang w:val="id-ID"/>
        </w:rPr>
      </w:pPr>
      <w:r w:rsidRPr="00570B04">
        <w:rPr>
          <w:rFonts w:ascii="Arial" w:hAnsi="Arial" w:cs="Arial"/>
        </w:rPr>
        <w:t>Belajar merupakan proses multidimensi yang melibatkan berbagai sumber motiva</w:t>
      </w:r>
      <w:r w:rsidR="00780EBF">
        <w:rPr>
          <w:rFonts w:ascii="Arial" w:hAnsi="Arial" w:cs="Arial"/>
        </w:rPr>
        <w:t>si (Chen,</w:t>
      </w:r>
      <w:r w:rsidR="00CD04AD">
        <w:rPr>
          <w:rFonts w:ascii="Arial" w:hAnsi="Arial" w:cs="Arial"/>
        </w:rPr>
        <w:t xml:space="preserve"> dkk. 201</w:t>
      </w:r>
      <w:r w:rsidR="00780EBF">
        <w:rPr>
          <w:rFonts w:ascii="Arial" w:hAnsi="Arial" w:cs="Arial"/>
          <w:lang w:val="id-ID"/>
        </w:rPr>
        <w:t>4</w:t>
      </w:r>
      <w:r w:rsidRPr="00570B04">
        <w:rPr>
          <w:rFonts w:ascii="Arial" w:hAnsi="Arial" w:cs="Arial"/>
        </w:rPr>
        <w:t>)</w:t>
      </w:r>
      <w:r w:rsidR="00780EBF">
        <w:rPr>
          <w:rFonts w:ascii="Arial" w:hAnsi="Arial" w:cs="Arial"/>
          <w:lang w:val="id-ID"/>
        </w:rPr>
        <w:t>.</w:t>
      </w:r>
      <w:r w:rsidRPr="00570B04">
        <w:rPr>
          <w:rFonts w:ascii="Arial" w:hAnsi="Arial" w:cs="Arial"/>
        </w:rPr>
        <w:t xml:space="preserve"> </w:t>
      </w:r>
      <w:r w:rsidR="00F30143" w:rsidRPr="00570B04">
        <w:rPr>
          <w:rFonts w:ascii="Arial" w:hAnsi="Arial" w:cs="Arial"/>
          <w:lang w:val="en-US"/>
        </w:rPr>
        <w:t xml:space="preserve">Pendidikan jasmani merupakan sarana yang sangat tepat untuk mempromosikan </w:t>
      </w:r>
      <w:proofErr w:type="gramStart"/>
      <w:r w:rsidR="00F30143" w:rsidRPr="00570B04">
        <w:rPr>
          <w:rFonts w:ascii="Arial" w:hAnsi="Arial" w:cs="Arial"/>
          <w:lang w:val="en-US"/>
        </w:rPr>
        <w:t>gaya</w:t>
      </w:r>
      <w:proofErr w:type="gramEnd"/>
      <w:r w:rsidR="00F30143" w:rsidRPr="00570B04">
        <w:rPr>
          <w:rFonts w:ascii="Arial" w:hAnsi="Arial" w:cs="Arial"/>
          <w:lang w:val="en-US"/>
        </w:rPr>
        <w:t xml:space="preserve"> hidup sehat melalui aktivitas fisik pada anak. </w:t>
      </w:r>
      <w:proofErr w:type="gramStart"/>
      <w:r w:rsidR="008829EE" w:rsidRPr="00570B04">
        <w:rPr>
          <w:rFonts w:ascii="Arial" w:hAnsi="Arial" w:cs="Arial"/>
          <w:lang w:val="en-US"/>
        </w:rPr>
        <w:t>Motivasi siswa dalam pendidikan jasmani dan olahraga muncul sebagai variabel penting, karena motivasi individu siswa terhadap pendidikan jasmani telah diakui sebagai penentu utama aktivitas fisik s</w:t>
      </w:r>
      <w:r w:rsidR="00CD04AD">
        <w:rPr>
          <w:rFonts w:ascii="Arial" w:hAnsi="Arial" w:cs="Arial"/>
          <w:lang w:val="en-US"/>
        </w:rPr>
        <w:t>iswa (Kretschmann, 2014</w:t>
      </w:r>
      <w:r w:rsidR="008829EE" w:rsidRPr="00570B04">
        <w:rPr>
          <w:rFonts w:ascii="Arial" w:hAnsi="Arial" w:cs="Arial"/>
          <w:lang w:val="en-US"/>
        </w:rPr>
        <w:t>).</w:t>
      </w:r>
      <w:proofErr w:type="gramEnd"/>
      <w:r w:rsidR="008829EE" w:rsidRPr="00570B04">
        <w:rPr>
          <w:rFonts w:ascii="Arial" w:hAnsi="Arial" w:cs="Arial"/>
          <w:lang w:val="en-US"/>
        </w:rPr>
        <w:t xml:space="preserve"> </w:t>
      </w:r>
      <w:proofErr w:type="gramStart"/>
      <w:r w:rsidR="00F30143" w:rsidRPr="00570B04">
        <w:rPr>
          <w:rFonts w:ascii="Arial" w:hAnsi="Arial" w:cs="Arial"/>
          <w:lang w:val="en-US"/>
        </w:rPr>
        <w:t>Selain itu menurut Kretschmann (2014, hlm. 27) menyatakan bahwa ‘Kontribusi terbesar dan paling signifikan dalam penelitian psikologi sosial terhadap pendidikan jasmani selama 30 tahun terakhir berkaitan dengan motivasi.’</w:t>
      </w:r>
      <w:proofErr w:type="gramEnd"/>
      <w:r w:rsidR="0035658E" w:rsidRPr="00570B04">
        <w:rPr>
          <w:rFonts w:ascii="Arial" w:hAnsi="Arial" w:cs="Arial"/>
          <w:lang w:val="en-US"/>
        </w:rPr>
        <w:t xml:space="preserve"> </w:t>
      </w:r>
      <w:proofErr w:type="gramStart"/>
      <w:r w:rsidR="00F30143" w:rsidRPr="00570B04">
        <w:rPr>
          <w:rFonts w:ascii="Arial" w:hAnsi="Arial" w:cs="Arial"/>
          <w:lang w:val="en-US"/>
        </w:rPr>
        <w:t>Oleh karena itu penelitian mengenai motivasi belajar siswa dalam pembelajaran pendidikan jasmani sangat penting untuk dilakukan.</w:t>
      </w:r>
      <w:proofErr w:type="gramEnd"/>
      <w:r w:rsidR="00F30143" w:rsidRPr="00570B04">
        <w:rPr>
          <w:rFonts w:ascii="Arial" w:hAnsi="Arial" w:cs="Arial"/>
          <w:lang w:val="en-US"/>
        </w:rPr>
        <w:t xml:space="preserve"> </w:t>
      </w:r>
      <w:r w:rsidR="00780EBF">
        <w:rPr>
          <w:rFonts w:ascii="Arial" w:hAnsi="Arial" w:cs="Arial"/>
          <w:lang w:val="id-ID"/>
        </w:rPr>
        <w:t>Penelitian ini akan memfokuskan pada analisis motivasi belajar pendidikan jasmani berdasarkan jenis kelamin dikarenakan hal ini dianggap penting dalam upaya mendiagnosa tingkat motivasi belajar siswa laki-laki dan perempuan</w:t>
      </w:r>
      <w:r w:rsidR="00356367">
        <w:rPr>
          <w:rFonts w:ascii="Arial" w:hAnsi="Arial" w:cs="Arial"/>
          <w:lang w:val="id-ID"/>
        </w:rPr>
        <w:t>.</w:t>
      </w:r>
      <w:r w:rsidR="00780EBF">
        <w:rPr>
          <w:rFonts w:ascii="Arial" w:hAnsi="Arial" w:cs="Arial"/>
          <w:lang w:val="id-ID"/>
        </w:rPr>
        <w:t xml:space="preserve"> </w:t>
      </w:r>
      <w:r w:rsidR="00356367">
        <w:rPr>
          <w:rFonts w:ascii="Arial" w:hAnsi="Arial" w:cs="Arial"/>
          <w:lang w:val="id-ID"/>
        </w:rPr>
        <w:t>Dengan demikian,</w:t>
      </w:r>
      <w:r w:rsidR="00780EBF">
        <w:rPr>
          <w:rFonts w:ascii="Arial" w:hAnsi="Arial" w:cs="Arial"/>
          <w:lang w:val="id-ID"/>
        </w:rPr>
        <w:t xml:space="preserve"> </w:t>
      </w:r>
      <w:r w:rsidR="00356367">
        <w:rPr>
          <w:rFonts w:ascii="Arial" w:hAnsi="Arial" w:cs="Arial"/>
          <w:lang w:val="id-ID"/>
        </w:rPr>
        <w:t>diharapkan hasil penelitian ini</w:t>
      </w:r>
      <w:r w:rsidR="00780EBF">
        <w:rPr>
          <w:rFonts w:ascii="Arial" w:hAnsi="Arial" w:cs="Arial"/>
          <w:lang w:val="id-ID"/>
        </w:rPr>
        <w:t xml:space="preserve"> menjadi bahan evaluasi </w:t>
      </w:r>
      <w:r w:rsidR="00356367">
        <w:rPr>
          <w:rFonts w:ascii="Arial" w:hAnsi="Arial" w:cs="Arial"/>
          <w:lang w:val="id-ID"/>
        </w:rPr>
        <w:t xml:space="preserve">bagi guru dalam merencanakan </w:t>
      </w:r>
      <w:r w:rsidR="00780EBF">
        <w:rPr>
          <w:rFonts w:ascii="Arial" w:hAnsi="Arial" w:cs="Arial"/>
          <w:lang w:val="id-ID"/>
        </w:rPr>
        <w:t>proses pemb</w:t>
      </w:r>
      <w:r w:rsidR="00356367">
        <w:rPr>
          <w:rFonts w:ascii="Arial" w:hAnsi="Arial" w:cs="Arial"/>
          <w:lang w:val="id-ID"/>
        </w:rPr>
        <w:t>elajaran yang disesuaikan dengan karakteristik motivasi siswa.</w:t>
      </w:r>
    </w:p>
    <w:p w:rsidR="003239CD" w:rsidRPr="00570B04" w:rsidRDefault="003239CD" w:rsidP="00F05FFD">
      <w:pPr>
        <w:spacing w:after="0"/>
        <w:jc w:val="both"/>
        <w:rPr>
          <w:rFonts w:ascii="Arial" w:hAnsi="Arial" w:cs="Arial"/>
          <w:color w:val="FF0000"/>
          <w:lang w:val="en-US"/>
        </w:rPr>
      </w:pPr>
    </w:p>
    <w:p w:rsidR="00F05FFD" w:rsidRPr="006E3332" w:rsidRDefault="00F05FFD" w:rsidP="00F05FFD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b/>
          <w:lang w:val="id-ID"/>
        </w:rPr>
      </w:pPr>
      <w:r w:rsidRPr="006E3332">
        <w:rPr>
          <w:rFonts w:ascii="Arial" w:hAnsi="Arial" w:cs="Arial"/>
          <w:b/>
          <w:lang w:val="id-ID"/>
        </w:rPr>
        <w:t>Kajian Litelatur</w:t>
      </w:r>
    </w:p>
    <w:p w:rsidR="0021139F" w:rsidRPr="00570B04" w:rsidRDefault="00F05FFD" w:rsidP="00F05FFD">
      <w:pPr>
        <w:spacing w:after="0"/>
        <w:rPr>
          <w:rFonts w:ascii="Arial" w:hAnsi="Arial" w:cs="Arial"/>
          <w:lang w:val="en-US"/>
        </w:rPr>
      </w:pPr>
      <w:r w:rsidRPr="00570B04">
        <w:rPr>
          <w:rFonts w:ascii="Arial" w:hAnsi="Arial" w:cs="Arial"/>
          <w:lang w:val="en-US"/>
        </w:rPr>
        <w:t>Motivasi Belajar</w:t>
      </w:r>
      <w:r w:rsidR="000538F6">
        <w:rPr>
          <w:rFonts w:ascii="Arial" w:hAnsi="Arial" w:cs="Arial"/>
          <w:lang w:val="en-US"/>
        </w:rPr>
        <w:t xml:space="preserve"> </w:t>
      </w:r>
      <w:r w:rsidR="000538F6">
        <w:rPr>
          <w:rFonts w:ascii="Arial" w:hAnsi="Arial" w:cs="Arial"/>
          <w:lang w:val="id-ID"/>
        </w:rPr>
        <w:t>d</w:t>
      </w:r>
      <w:r w:rsidR="004B56E4" w:rsidRPr="00570B04">
        <w:rPr>
          <w:rFonts w:ascii="Arial" w:hAnsi="Arial" w:cs="Arial"/>
          <w:lang w:val="en-US"/>
        </w:rPr>
        <w:t>alam Pendidikan Jasmani</w:t>
      </w:r>
    </w:p>
    <w:p w:rsidR="006126E1" w:rsidRDefault="004B56E4" w:rsidP="006126E1">
      <w:pPr>
        <w:spacing w:after="0"/>
        <w:jc w:val="both"/>
        <w:rPr>
          <w:rFonts w:ascii="Arial" w:hAnsi="Arial" w:cs="Arial"/>
        </w:rPr>
      </w:pPr>
      <w:r w:rsidRPr="00570B04">
        <w:rPr>
          <w:rFonts w:ascii="Arial" w:hAnsi="Arial" w:cs="Arial"/>
        </w:rPr>
        <w:t xml:space="preserve">Motivasi adalah fenomena psikologis yang dihasilkan sebagai hasil dari niat, kebutuhan, </w:t>
      </w:r>
      <w:r w:rsidR="00641EF0" w:rsidRPr="00570B04">
        <w:rPr>
          <w:rFonts w:ascii="Arial" w:hAnsi="Arial" w:cs="Arial"/>
        </w:rPr>
        <w:t>minat atau keinginan seseora</w:t>
      </w:r>
      <w:r w:rsidR="00CD04AD">
        <w:rPr>
          <w:rFonts w:ascii="Arial" w:hAnsi="Arial" w:cs="Arial"/>
        </w:rPr>
        <w:t xml:space="preserve">ng (Cortés, </w:t>
      </w:r>
      <w:proofErr w:type="gramStart"/>
      <w:r w:rsidR="00CD04AD">
        <w:rPr>
          <w:rFonts w:ascii="Arial" w:hAnsi="Arial" w:cs="Arial"/>
        </w:rPr>
        <w:t>dkk.,</w:t>
      </w:r>
      <w:proofErr w:type="gramEnd"/>
      <w:r w:rsidR="00CD04AD">
        <w:rPr>
          <w:rFonts w:ascii="Arial" w:hAnsi="Arial" w:cs="Arial"/>
        </w:rPr>
        <w:t xml:space="preserve"> 2017</w:t>
      </w:r>
      <w:r w:rsidR="00641EF0" w:rsidRPr="00570B04">
        <w:rPr>
          <w:rFonts w:ascii="Arial" w:hAnsi="Arial" w:cs="Arial"/>
        </w:rPr>
        <w:t xml:space="preserve">). </w:t>
      </w:r>
      <w:proofErr w:type="gramStart"/>
      <w:r w:rsidR="002013D4" w:rsidRPr="00570B04">
        <w:rPr>
          <w:rFonts w:ascii="Arial" w:hAnsi="Arial" w:cs="Arial"/>
          <w:bCs/>
          <w:lang w:val="en-US"/>
        </w:rPr>
        <w:t>Motivasi adalah konstruk psikologis yang mengarahkan orang ke arah pencapaian tujuan dan mempertimbangkan kekuatan psikologis yang digunakan untuk mem</w:t>
      </w:r>
      <w:r w:rsidR="00CD04AD">
        <w:rPr>
          <w:rFonts w:ascii="Arial" w:hAnsi="Arial" w:cs="Arial"/>
          <w:bCs/>
          <w:lang w:val="en-US"/>
        </w:rPr>
        <w:t xml:space="preserve">perkuat tindakan (Schacter dalam </w:t>
      </w:r>
      <w:r w:rsidR="002013D4" w:rsidRPr="00570B04">
        <w:rPr>
          <w:rFonts w:ascii="Arial" w:hAnsi="Arial" w:cs="Arial"/>
        </w:rPr>
        <w:t xml:space="preserve">Bice, </w:t>
      </w:r>
      <w:r w:rsidR="00CD04AD">
        <w:rPr>
          <w:rFonts w:ascii="Arial" w:hAnsi="Arial" w:cs="Arial"/>
        </w:rPr>
        <w:t>Ball, dan McClaran, 2015</w:t>
      </w:r>
      <w:r w:rsidR="002013D4" w:rsidRPr="00570B04">
        <w:rPr>
          <w:rFonts w:ascii="Arial" w:hAnsi="Arial" w:cs="Arial"/>
        </w:rPr>
        <w:t>)</w:t>
      </w:r>
      <w:r w:rsidR="0098037F" w:rsidRPr="00570B04">
        <w:rPr>
          <w:rFonts w:ascii="Arial" w:hAnsi="Arial" w:cs="Arial"/>
        </w:rPr>
        <w:t>.</w:t>
      </w:r>
      <w:proofErr w:type="gramEnd"/>
      <w:r w:rsidR="0098037F" w:rsidRPr="00570B04">
        <w:rPr>
          <w:rFonts w:ascii="Arial" w:hAnsi="Arial" w:cs="Arial"/>
        </w:rPr>
        <w:t xml:space="preserve"> </w:t>
      </w:r>
      <w:proofErr w:type="gramStart"/>
      <w:r w:rsidR="00882D08" w:rsidRPr="00570B04">
        <w:rPr>
          <w:rFonts w:ascii="Arial" w:hAnsi="Arial" w:cs="Arial"/>
        </w:rPr>
        <w:t xml:space="preserve">Motivasi merupakan suatu gejala psikologis yang memberikan </w:t>
      </w:r>
      <w:r w:rsidR="00BD23CE" w:rsidRPr="00570B04">
        <w:rPr>
          <w:rFonts w:ascii="Arial" w:hAnsi="Arial" w:cs="Arial"/>
        </w:rPr>
        <w:t>suatu dorongan, kekuatan seseorang dalam melakukan sesuatu hal.</w:t>
      </w:r>
      <w:proofErr w:type="gramEnd"/>
      <w:r w:rsidR="00BD23CE" w:rsidRPr="00570B04">
        <w:rPr>
          <w:rFonts w:ascii="Arial" w:hAnsi="Arial" w:cs="Arial"/>
        </w:rPr>
        <w:t xml:space="preserve"> </w:t>
      </w:r>
      <w:proofErr w:type="gramStart"/>
      <w:r w:rsidR="00ED7CA8" w:rsidRPr="00570B04">
        <w:rPr>
          <w:rFonts w:ascii="Arial" w:hAnsi="Arial" w:cs="Arial"/>
          <w:bCs/>
          <w:lang w:val="en-US"/>
        </w:rPr>
        <w:t xml:space="preserve">Mengenai motivasi salah satu teori yang cukup ternama adalah </w:t>
      </w:r>
      <w:r w:rsidR="00ED7CA8" w:rsidRPr="00570B04">
        <w:rPr>
          <w:rFonts w:ascii="Arial" w:hAnsi="Arial" w:cs="Arial"/>
          <w:bCs/>
          <w:i/>
          <w:lang w:val="en-US"/>
        </w:rPr>
        <w:t>Self-Determination Theory</w:t>
      </w:r>
      <w:r w:rsidR="00ED7CA8" w:rsidRPr="00570B04">
        <w:rPr>
          <w:rFonts w:ascii="Arial" w:hAnsi="Arial" w:cs="Arial"/>
          <w:bCs/>
          <w:lang w:val="en-US"/>
        </w:rPr>
        <w:t xml:space="preserve"> (SDT) yang dikemba</w:t>
      </w:r>
      <w:r w:rsidR="00CD04AD">
        <w:rPr>
          <w:rFonts w:ascii="Arial" w:hAnsi="Arial" w:cs="Arial"/>
          <w:bCs/>
          <w:lang w:val="en-US"/>
        </w:rPr>
        <w:t>ngkan oleh Deci dan Ryan.</w:t>
      </w:r>
      <w:proofErr w:type="gramEnd"/>
      <w:r w:rsidR="006126E1" w:rsidRPr="00570B04">
        <w:rPr>
          <w:rFonts w:ascii="Arial" w:hAnsi="Arial" w:cs="Arial"/>
          <w:bCs/>
          <w:lang w:val="en-US"/>
        </w:rPr>
        <w:t xml:space="preserve"> </w:t>
      </w:r>
      <w:r w:rsidR="006126E1" w:rsidRPr="00570B04">
        <w:rPr>
          <w:rFonts w:ascii="Arial" w:hAnsi="Arial" w:cs="Arial"/>
          <w:lang w:val="en-US"/>
        </w:rPr>
        <w:t>Menurut teori tersebut motivasi dibagi menjadi dua dimensi: motivasi intrinsik dan ekstrinsik (</w:t>
      </w:r>
      <w:r w:rsidR="00CD04AD">
        <w:rPr>
          <w:rFonts w:ascii="Arial" w:hAnsi="Arial" w:cs="Arial"/>
        </w:rPr>
        <w:t xml:space="preserve">Cortés, </w:t>
      </w:r>
      <w:proofErr w:type="gramStart"/>
      <w:r w:rsidR="00CD04AD">
        <w:rPr>
          <w:rFonts w:ascii="Arial" w:hAnsi="Arial" w:cs="Arial"/>
        </w:rPr>
        <w:t>dkk.,</w:t>
      </w:r>
      <w:proofErr w:type="gramEnd"/>
      <w:r w:rsidR="00CD04AD">
        <w:rPr>
          <w:rFonts w:ascii="Arial" w:hAnsi="Arial" w:cs="Arial"/>
        </w:rPr>
        <w:t xml:space="preserve"> 2017</w:t>
      </w:r>
      <w:r w:rsidR="006126E1" w:rsidRPr="00570B04">
        <w:rPr>
          <w:rFonts w:ascii="Arial" w:hAnsi="Arial" w:cs="Arial"/>
        </w:rPr>
        <w:t>)</w:t>
      </w:r>
      <w:r w:rsidR="003A2737" w:rsidRPr="00570B04">
        <w:rPr>
          <w:rFonts w:ascii="Arial" w:hAnsi="Arial" w:cs="Arial"/>
        </w:rPr>
        <w:t xml:space="preserve">. </w:t>
      </w:r>
    </w:p>
    <w:p w:rsidR="006132E0" w:rsidRPr="00570B04" w:rsidRDefault="006132E0" w:rsidP="006126E1">
      <w:pPr>
        <w:spacing w:after="0"/>
        <w:jc w:val="both"/>
        <w:rPr>
          <w:rFonts w:ascii="Arial" w:hAnsi="Arial" w:cs="Arial"/>
        </w:rPr>
      </w:pPr>
    </w:p>
    <w:p w:rsidR="00E9275E" w:rsidRDefault="003A2737" w:rsidP="00E9275E">
      <w:pPr>
        <w:spacing w:after="0"/>
        <w:jc w:val="both"/>
        <w:rPr>
          <w:rFonts w:ascii="Arial" w:hAnsi="Arial" w:cs="Arial"/>
        </w:rPr>
      </w:pPr>
      <w:r w:rsidRPr="00570B04">
        <w:rPr>
          <w:rFonts w:ascii="Arial" w:hAnsi="Arial" w:cs="Arial"/>
          <w:lang w:val="en-US"/>
        </w:rPr>
        <w:lastRenderedPageBreak/>
        <w:t>Motivasi intrinsik merupakan keterlibatan dalam kegiatan untuk kesenangan da</w:t>
      </w:r>
      <w:r w:rsidR="00CD04AD">
        <w:rPr>
          <w:rFonts w:ascii="Arial" w:hAnsi="Arial" w:cs="Arial"/>
          <w:lang w:val="en-US"/>
        </w:rPr>
        <w:t xml:space="preserve">n kegembiraan (Deci &amp; Ryan dalam </w:t>
      </w:r>
      <w:r w:rsidRPr="00570B04">
        <w:rPr>
          <w:rFonts w:ascii="Arial" w:hAnsi="Arial" w:cs="Arial"/>
          <w:lang w:val="en-US"/>
        </w:rPr>
        <w:t xml:space="preserve">Jaakkola, Yli-Piipari, </w:t>
      </w:r>
      <w:r w:rsidR="00CC3DB2" w:rsidRPr="00570B04">
        <w:rPr>
          <w:rFonts w:ascii="Arial" w:hAnsi="Arial" w:cs="Arial"/>
          <w:lang w:val="en-US"/>
        </w:rPr>
        <w:t xml:space="preserve">Barkoukis, </w:t>
      </w:r>
      <w:r w:rsidRPr="00570B04">
        <w:rPr>
          <w:rFonts w:ascii="Arial" w:hAnsi="Arial" w:cs="Arial"/>
          <w:lang w:val="en-US"/>
        </w:rPr>
        <w:t>d</w:t>
      </w:r>
      <w:r w:rsidR="00CD04AD">
        <w:rPr>
          <w:rFonts w:ascii="Arial" w:hAnsi="Arial" w:cs="Arial"/>
          <w:lang w:val="en-US"/>
        </w:rPr>
        <w:t xml:space="preserve">an </w:t>
      </w:r>
      <w:proofErr w:type="gramStart"/>
      <w:r w:rsidR="00CD04AD">
        <w:rPr>
          <w:rFonts w:ascii="Arial" w:hAnsi="Arial" w:cs="Arial"/>
          <w:lang w:val="en-US"/>
        </w:rPr>
        <w:t>Liukkonena.,</w:t>
      </w:r>
      <w:proofErr w:type="gramEnd"/>
      <w:r w:rsidR="00CD04AD">
        <w:rPr>
          <w:rFonts w:ascii="Arial" w:hAnsi="Arial" w:cs="Arial"/>
          <w:lang w:val="en-US"/>
        </w:rPr>
        <w:t xml:space="preserve"> 2015</w:t>
      </w:r>
      <w:r w:rsidRPr="00570B04">
        <w:rPr>
          <w:rFonts w:ascii="Arial" w:hAnsi="Arial" w:cs="Arial"/>
          <w:lang w:val="en-US"/>
        </w:rPr>
        <w:t xml:space="preserve">). </w:t>
      </w:r>
      <w:proofErr w:type="gramStart"/>
      <w:r w:rsidR="006126E1" w:rsidRPr="00570B04">
        <w:rPr>
          <w:rFonts w:ascii="Arial" w:hAnsi="Arial" w:cs="Arial"/>
        </w:rPr>
        <w:t>Motivasi intrinsik merupakan faktor penting ketika dikaitkan dengan aktifitas fisik dalam pendidikan jasmani.</w:t>
      </w:r>
      <w:proofErr w:type="gramEnd"/>
      <w:r w:rsidR="006126E1" w:rsidRPr="00570B04">
        <w:rPr>
          <w:rFonts w:ascii="Arial" w:hAnsi="Arial" w:cs="Arial"/>
        </w:rPr>
        <w:t xml:space="preserve"> Perilaku "kesenangan" dan tugas yang dianggap "menyenangkan" ketika dikaitkan dengan peningkatan keterampilan, pencapaian pribadi, kesenangan, dan kepuasan (Wankel &amp; Kreisel, 1985; Wankel &amp; Sefton, 1989</w:t>
      </w:r>
      <w:r w:rsidR="00CD04AD">
        <w:rPr>
          <w:rFonts w:ascii="Arial" w:hAnsi="Arial" w:cs="Arial"/>
        </w:rPr>
        <w:t xml:space="preserve"> </w:t>
      </w:r>
      <w:r w:rsidR="006126E1" w:rsidRPr="00570B04">
        <w:rPr>
          <w:rFonts w:ascii="Arial" w:hAnsi="Arial" w:cs="Arial"/>
        </w:rPr>
        <w:t xml:space="preserve">dalam </w:t>
      </w:r>
      <w:r w:rsidR="00D34FE1" w:rsidRPr="00570B04">
        <w:rPr>
          <w:rFonts w:ascii="Arial" w:hAnsi="Arial" w:cs="Arial"/>
        </w:rPr>
        <w:t xml:space="preserve">Bice, Ball, dan McClaran, </w:t>
      </w:r>
      <w:r w:rsidR="00CD04AD">
        <w:rPr>
          <w:rFonts w:ascii="Arial" w:hAnsi="Arial" w:cs="Arial"/>
        </w:rPr>
        <w:t>2015</w:t>
      </w:r>
      <w:r w:rsidR="006126E1" w:rsidRPr="00570B04">
        <w:rPr>
          <w:rFonts w:ascii="Arial" w:hAnsi="Arial" w:cs="Arial"/>
        </w:rPr>
        <w:t xml:space="preserve">). </w:t>
      </w:r>
      <w:proofErr w:type="gramStart"/>
      <w:r w:rsidR="006126E1" w:rsidRPr="00570B04">
        <w:rPr>
          <w:rFonts w:ascii="Arial" w:hAnsi="Arial" w:cs="Arial"/>
        </w:rPr>
        <w:t xml:space="preserve">Beberapa hasil penelitian menunjukan bahwa siswa yang lebih termotivasi secara instrinsik memiliki kemungkinan lebih besar untuk berlatih di luar pembelajaran pendidikan jasmani dan olahraga (Granero-Gallegos, </w:t>
      </w:r>
      <w:r w:rsidR="00CD04AD">
        <w:rPr>
          <w:rFonts w:ascii="Arial" w:hAnsi="Arial" w:cs="Arial"/>
        </w:rPr>
        <w:t>dkk. 2014).</w:t>
      </w:r>
      <w:proofErr w:type="gramEnd"/>
      <w:r w:rsidR="00CD04AD">
        <w:rPr>
          <w:rFonts w:ascii="Arial" w:hAnsi="Arial" w:cs="Arial"/>
        </w:rPr>
        <w:t xml:space="preserve"> </w:t>
      </w:r>
      <w:proofErr w:type="gramStart"/>
      <w:r w:rsidR="006126E1" w:rsidRPr="00570B04">
        <w:rPr>
          <w:rFonts w:ascii="Arial" w:hAnsi="Arial" w:cs="Arial"/>
        </w:rPr>
        <w:t>Individu lebih cenderung menunjukkan kepatuhan pada suatu perilaku jika mereka menikmati perilaku</w:t>
      </w:r>
      <w:r w:rsidR="00305622" w:rsidRPr="00570B04">
        <w:rPr>
          <w:rFonts w:ascii="Arial" w:hAnsi="Arial" w:cs="Arial"/>
        </w:rPr>
        <w:t xml:space="preserve"> tersebut </w:t>
      </w:r>
      <w:r w:rsidR="006126E1" w:rsidRPr="00570B04">
        <w:rPr>
          <w:rFonts w:ascii="Arial" w:hAnsi="Arial" w:cs="Arial"/>
        </w:rPr>
        <w:t xml:space="preserve">(termotivasi secara intrinsik) (Bice, </w:t>
      </w:r>
      <w:r w:rsidR="0001113C">
        <w:rPr>
          <w:rFonts w:ascii="Arial" w:hAnsi="Arial" w:cs="Arial"/>
        </w:rPr>
        <w:t>Ball, dan McClaran, 2015</w:t>
      </w:r>
      <w:r w:rsidR="006126E1" w:rsidRPr="00570B04">
        <w:rPr>
          <w:rFonts w:ascii="Arial" w:hAnsi="Arial" w:cs="Arial"/>
        </w:rPr>
        <w:t>).</w:t>
      </w:r>
      <w:proofErr w:type="gramEnd"/>
      <w:r w:rsidR="006126E1" w:rsidRPr="00570B04">
        <w:rPr>
          <w:rFonts w:ascii="Arial" w:hAnsi="Arial" w:cs="Arial"/>
        </w:rPr>
        <w:t xml:space="preserve"> </w:t>
      </w:r>
      <w:proofErr w:type="gramStart"/>
      <w:r w:rsidR="00B86681" w:rsidRPr="00570B04">
        <w:rPr>
          <w:rFonts w:ascii="Arial" w:hAnsi="Arial" w:cs="Arial"/>
        </w:rPr>
        <w:t>Motivasi instrinsik sangat berhubungan erat dengan perasaan diri sendiri tanpa dipengaruhi oleh faktor luar.</w:t>
      </w:r>
      <w:proofErr w:type="gramEnd"/>
      <w:r w:rsidR="00B86681" w:rsidRPr="00570B04">
        <w:rPr>
          <w:rFonts w:ascii="Arial" w:hAnsi="Arial" w:cs="Arial"/>
        </w:rPr>
        <w:t xml:space="preserve"> </w:t>
      </w:r>
      <w:proofErr w:type="gramStart"/>
      <w:r w:rsidR="00B86681" w:rsidRPr="00570B04">
        <w:rPr>
          <w:rFonts w:ascii="Arial" w:hAnsi="Arial" w:cs="Arial"/>
        </w:rPr>
        <w:t>Perasaan tersebut dapat berupa kenyamanan, kepuasaan, kesenangan, kegembir</w:t>
      </w:r>
      <w:r w:rsidR="006132E0">
        <w:rPr>
          <w:rFonts w:ascii="Arial" w:hAnsi="Arial" w:cs="Arial"/>
        </w:rPr>
        <w:t>aan, dan juga ketertarikan.</w:t>
      </w:r>
      <w:proofErr w:type="gramEnd"/>
    </w:p>
    <w:p w:rsidR="006132E0" w:rsidRPr="00570B04" w:rsidRDefault="006132E0" w:rsidP="00E9275E">
      <w:pPr>
        <w:spacing w:after="0"/>
        <w:jc w:val="both"/>
        <w:rPr>
          <w:rFonts w:ascii="Arial" w:hAnsi="Arial" w:cs="Arial"/>
          <w:lang w:val="en-US"/>
        </w:rPr>
      </w:pPr>
    </w:p>
    <w:p w:rsidR="009417D2" w:rsidRDefault="006126E1" w:rsidP="002B41C4">
      <w:pPr>
        <w:spacing w:after="0"/>
        <w:jc w:val="both"/>
        <w:rPr>
          <w:rFonts w:ascii="Arial" w:hAnsi="Arial" w:cs="Arial"/>
        </w:rPr>
      </w:pPr>
      <w:r w:rsidRPr="00570B04">
        <w:rPr>
          <w:rFonts w:ascii="Arial" w:hAnsi="Arial" w:cs="Arial"/>
          <w:lang w:val="en-US"/>
        </w:rPr>
        <w:t>Motivasi ekstrinsik dicirikan oleh identifikasi dekat dengan pengakuan sosial, hadiah dan penghargaan (</w:t>
      </w:r>
      <w:r w:rsidR="0001113C">
        <w:rPr>
          <w:rFonts w:ascii="Arial" w:hAnsi="Arial" w:cs="Arial"/>
        </w:rPr>
        <w:t xml:space="preserve">Cortés, </w:t>
      </w:r>
      <w:proofErr w:type="gramStart"/>
      <w:r w:rsidR="0001113C">
        <w:rPr>
          <w:rFonts w:ascii="Arial" w:hAnsi="Arial" w:cs="Arial"/>
        </w:rPr>
        <w:t>dkk.,</w:t>
      </w:r>
      <w:proofErr w:type="gramEnd"/>
      <w:r w:rsidR="0001113C">
        <w:rPr>
          <w:rFonts w:ascii="Arial" w:hAnsi="Arial" w:cs="Arial"/>
        </w:rPr>
        <w:t xml:space="preserve"> 2017</w:t>
      </w:r>
      <w:r w:rsidRPr="00570B04">
        <w:rPr>
          <w:rFonts w:ascii="Arial" w:hAnsi="Arial" w:cs="Arial"/>
        </w:rPr>
        <w:t>)</w:t>
      </w:r>
      <w:r w:rsidR="00E9275E" w:rsidRPr="00570B04">
        <w:rPr>
          <w:rFonts w:ascii="Arial" w:hAnsi="Arial" w:cs="Arial"/>
        </w:rPr>
        <w:t>.</w:t>
      </w:r>
      <w:r w:rsidR="00832F4E" w:rsidRPr="00570B04">
        <w:rPr>
          <w:rFonts w:ascii="Arial" w:hAnsi="Arial" w:cs="Arial"/>
        </w:rPr>
        <w:t xml:space="preserve"> </w:t>
      </w:r>
      <w:proofErr w:type="gramStart"/>
      <w:r w:rsidR="008D5DAC" w:rsidRPr="00570B04">
        <w:rPr>
          <w:rFonts w:ascii="Arial" w:hAnsi="Arial" w:cs="Arial"/>
        </w:rPr>
        <w:t>Motivasi ekstrinsik menjelaskan bagaimana variabel dan penghargaan eksternal merangsang pelaksanaan perilaku.</w:t>
      </w:r>
      <w:proofErr w:type="gramEnd"/>
      <w:r w:rsidR="008D5DAC" w:rsidRPr="00570B04">
        <w:rPr>
          <w:rFonts w:ascii="Arial" w:hAnsi="Arial" w:cs="Arial"/>
        </w:rPr>
        <w:t xml:space="preserve"> </w:t>
      </w:r>
      <w:proofErr w:type="gramStart"/>
      <w:r w:rsidR="008D5DAC" w:rsidRPr="00570B04">
        <w:rPr>
          <w:rFonts w:ascii="Arial" w:hAnsi="Arial" w:cs="Arial"/>
        </w:rPr>
        <w:t>Motivasi ekstrinsik dapat dianggap luas secara konteks karena mencakup konstruksi sosial.</w:t>
      </w:r>
      <w:proofErr w:type="gramEnd"/>
      <w:r w:rsidR="008D5DAC" w:rsidRPr="00570B04">
        <w:rPr>
          <w:rFonts w:ascii="Arial" w:hAnsi="Arial" w:cs="Arial"/>
        </w:rPr>
        <w:t xml:space="preserve"> </w:t>
      </w:r>
      <w:r w:rsidR="00E9275E" w:rsidRPr="00570B04">
        <w:rPr>
          <w:rFonts w:ascii="Arial" w:hAnsi="Arial" w:cs="Arial"/>
        </w:rPr>
        <w:t>Persepsi akan aktivitas fisik dalam pendidikan jasmani, k</w:t>
      </w:r>
      <w:r w:rsidR="008D5DAC" w:rsidRPr="00570B04">
        <w:rPr>
          <w:rFonts w:ascii="Arial" w:hAnsi="Arial" w:cs="Arial"/>
        </w:rPr>
        <w:t xml:space="preserve">onstruksi sosial, jenis lingkungan, persyaratan keterampilan untuk </w:t>
      </w:r>
      <w:r w:rsidR="00E9275E" w:rsidRPr="00570B04">
        <w:rPr>
          <w:rFonts w:ascii="Arial" w:hAnsi="Arial" w:cs="Arial"/>
        </w:rPr>
        <w:t xml:space="preserve">suatu </w:t>
      </w:r>
      <w:r w:rsidR="008D5DAC" w:rsidRPr="00570B04">
        <w:rPr>
          <w:rFonts w:ascii="Arial" w:hAnsi="Arial" w:cs="Arial"/>
        </w:rPr>
        <w:t xml:space="preserve">kegiatan, dan jenis umpan balik </w:t>
      </w:r>
      <w:r w:rsidR="00E9275E" w:rsidRPr="00570B04">
        <w:rPr>
          <w:rFonts w:ascii="Arial" w:hAnsi="Arial" w:cs="Arial"/>
        </w:rPr>
        <w:t xml:space="preserve">memberikan kontribusi pada partisipasi untuk terlibat dalam aktivitas fisik dalam pendidikan jasmani </w:t>
      </w:r>
      <w:r w:rsidR="008D5DAC" w:rsidRPr="00570B04">
        <w:rPr>
          <w:rFonts w:ascii="Arial" w:hAnsi="Arial" w:cs="Arial"/>
        </w:rPr>
        <w:t>(Thompson &amp; Wankel, 1980; Weinberg &amp; Jackson, 1979</w:t>
      </w:r>
      <w:r w:rsidR="00E9275E" w:rsidRPr="00570B04">
        <w:rPr>
          <w:rFonts w:ascii="Arial" w:hAnsi="Arial" w:cs="Arial"/>
        </w:rPr>
        <w:t xml:space="preserve"> dalam Bice, Ball, dan McClaran., </w:t>
      </w:r>
      <w:r w:rsidR="00F31451">
        <w:rPr>
          <w:rFonts w:ascii="Arial" w:hAnsi="Arial" w:cs="Arial"/>
        </w:rPr>
        <w:t>2015</w:t>
      </w:r>
      <w:r w:rsidR="008D5DAC" w:rsidRPr="00570B04">
        <w:rPr>
          <w:rFonts w:ascii="Arial" w:hAnsi="Arial" w:cs="Arial"/>
        </w:rPr>
        <w:t>)</w:t>
      </w:r>
      <w:r w:rsidR="00E9275E" w:rsidRPr="00570B04">
        <w:rPr>
          <w:rFonts w:ascii="Arial" w:hAnsi="Arial" w:cs="Arial"/>
        </w:rPr>
        <w:t xml:space="preserve">. </w:t>
      </w:r>
      <w:proofErr w:type="gramStart"/>
      <w:r w:rsidR="00832F4E" w:rsidRPr="00570B04">
        <w:rPr>
          <w:rFonts w:ascii="Arial" w:hAnsi="Arial" w:cs="Arial"/>
        </w:rPr>
        <w:t xml:space="preserve">Dalam pembelajaran pendidikan jasmani </w:t>
      </w:r>
      <w:r w:rsidR="004F1AB7" w:rsidRPr="00570B04">
        <w:rPr>
          <w:rFonts w:ascii="Arial" w:hAnsi="Arial" w:cs="Arial"/>
        </w:rPr>
        <w:t>bentuk penerapan motivasi ekstrinsik biasanya dilakukan dalam bentuk pemberian hadiah bagi siswa atau kelompok siswa yang dapat meme</w:t>
      </w:r>
      <w:r w:rsidR="006132E0">
        <w:rPr>
          <w:rFonts w:ascii="Arial" w:hAnsi="Arial" w:cs="Arial"/>
        </w:rPr>
        <w:t>nuhi tugas belajar dengan baik.</w:t>
      </w:r>
      <w:proofErr w:type="gramEnd"/>
    </w:p>
    <w:p w:rsidR="006132E0" w:rsidRPr="00570B04" w:rsidRDefault="006132E0" w:rsidP="002B41C4">
      <w:pPr>
        <w:spacing w:after="0"/>
        <w:jc w:val="both"/>
        <w:rPr>
          <w:rFonts w:ascii="Arial" w:hAnsi="Arial" w:cs="Arial"/>
        </w:rPr>
      </w:pPr>
    </w:p>
    <w:p w:rsidR="009417D2" w:rsidRDefault="009417D2" w:rsidP="009417D2">
      <w:pPr>
        <w:spacing w:after="0"/>
        <w:jc w:val="both"/>
        <w:rPr>
          <w:rFonts w:ascii="Arial" w:hAnsi="Arial" w:cs="Arial"/>
        </w:rPr>
      </w:pPr>
      <w:r w:rsidRPr="00570B04">
        <w:rPr>
          <w:rFonts w:ascii="Arial" w:hAnsi="Arial" w:cs="Arial"/>
        </w:rPr>
        <w:t xml:space="preserve">Berdasarkan teori </w:t>
      </w:r>
      <w:r w:rsidRPr="00570B04">
        <w:rPr>
          <w:rFonts w:ascii="Arial" w:hAnsi="Arial" w:cs="Arial"/>
          <w:bCs/>
          <w:i/>
          <w:lang w:val="en-US"/>
        </w:rPr>
        <w:t>Self-Determination Theory</w:t>
      </w:r>
      <w:r w:rsidRPr="00570B04">
        <w:rPr>
          <w:rFonts w:ascii="Arial" w:hAnsi="Arial" w:cs="Arial"/>
          <w:bCs/>
          <w:lang w:val="en-US"/>
        </w:rPr>
        <w:t xml:space="preserve"> (SDT) lebih menyarankan untuk mempromosikan</w:t>
      </w:r>
      <w:r w:rsidRPr="00570B04">
        <w:rPr>
          <w:rFonts w:ascii="Arial" w:hAnsi="Arial" w:cs="Arial"/>
        </w:rPr>
        <w:t xml:space="preserve"> </w:t>
      </w:r>
      <w:proofErr w:type="gramStart"/>
      <w:r w:rsidRPr="00570B04">
        <w:rPr>
          <w:rFonts w:ascii="Arial" w:hAnsi="Arial" w:cs="Arial"/>
        </w:rPr>
        <w:t>gaya</w:t>
      </w:r>
      <w:proofErr w:type="gramEnd"/>
      <w:r w:rsidRPr="00570B04">
        <w:rPr>
          <w:rFonts w:ascii="Arial" w:hAnsi="Arial" w:cs="Arial"/>
        </w:rPr>
        <w:t xml:space="preserve"> hidup sehat pada siswa dengan mengembangkan motivasi intrinsik, bukan ekstrinsik. </w:t>
      </w:r>
      <w:proofErr w:type="gramStart"/>
      <w:r w:rsidRPr="00570B04">
        <w:rPr>
          <w:rFonts w:ascii="Arial" w:hAnsi="Arial" w:cs="Arial"/>
        </w:rPr>
        <w:t>Secara sederhana, siswa yang ingin melakukan aktivitas fisik cenderung lebih sehat di kemudian hari daripada mereka yang diminta untuk melakukan aktivitas fisik.</w:t>
      </w:r>
      <w:proofErr w:type="gramEnd"/>
      <w:r w:rsidRPr="00570B04">
        <w:rPr>
          <w:rFonts w:ascii="Arial" w:hAnsi="Arial" w:cs="Arial"/>
        </w:rPr>
        <w:t xml:space="preserve"> </w:t>
      </w:r>
      <w:proofErr w:type="gramStart"/>
      <w:r w:rsidR="00F31451">
        <w:rPr>
          <w:rFonts w:ascii="Arial" w:hAnsi="Arial" w:cs="Arial"/>
        </w:rPr>
        <w:t>(</w:t>
      </w:r>
      <w:r w:rsidRPr="00570B04">
        <w:rPr>
          <w:rFonts w:ascii="Arial" w:hAnsi="Arial" w:cs="Arial"/>
        </w:rPr>
        <w:t>Davies</w:t>
      </w:r>
      <w:r w:rsidR="00F31451">
        <w:rPr>
          <w:rFonts w:ascii="Arial" w:hAnsi="Arial" w:cs="Arial"/>
        </w:rPr>
        <w:t>, dkk. 2015</w:t>
      </w:r>
      <w:r w:rsidRPr="00570B04">
        <w:rPr>
          <w:rFonts w:ascii="Arial" w:hAnsi="Arial" w:cs="Arial"/>
        </w:rPr>
        <w:t>).</w:t>
      </w:r>
      <w:proofErr w:type="gramEnd"/>
      <w:r w:rsidRPr="00570B04">
        <w:rPr>
          <w:rFonts w:ascii="Arial" w:hAnsi="Arial" w:cs="Arial"/>
        </w:rPr>
        <w:t xml:space="preserve"> </w:t>
      </w:r>
      <w:r w:rsidR="00403AE3" w:rsidRPr="00570B04">
        <w:rPr>
          <w:rFonts w:ascii="Arial" w:hAnsi="Arial" w:cs="Arial"/>
        </w:rPr>
        <w:t>Motivasi adalah jantung dari banyak masalah yang paling menarik dari olahraga, sebagai hasil dari perkembangan lingkungan sosial seperti persaingan, ketekunan, pembelajaran dan kinerja (Vallerand, Deci dan Ryan, 1987 Pelletier, dkk.,</w:t>
      </w:r>
      <w:r w:rsidR="00F31451">
        <w:rPr>
          <w:rFonts w:ascii="Arial" w:hAnsi="Arial" w:cs="Arial"/>
        </w:rPr>
        <w:t xml:space="preserve"> 1995 dalam Cortés, dkk., 2017</w:t>
      </w:r>
      <w:r w:rsidR="00403AE3" w:rsidRPr="00570B04">
        <w:rPr>
          <w:rFonts w:ascii="Arial" w:hAnsi="Arial" w:cs="Arial"/>
        </w:rPr>
        <w:t xml:space="preserve">). </w:t>
      </w:r>
      <w:proofErr w:type="gramStart"/>
      <w:r w:rsidR="00D73CEF" w:rsidRPr="00570B04">
        <w:rPr>
          <w:rFonts w:ascii="Arial" w:hAnsi="Arial" w:cs="Arial"/>
        </w:rPr>
        <w:t xml:space="preserve">Menurut </w:t>
      </w:r>
      <w:r w:rsidR="00D73CEF" w:rsidRPr="00570B04">
        <w:rPr>
          <w:rFonts w:ascii="Arial" w:hAnsi="Arial" w:cs="Arial"/>
          <w:bCs/>
          <w:lang w:val="id-ID"/>
        </w:rPr>
        <w:t>Vallerand (2004, hlm. 427)</w:t>
      </w:r>
      <w:r w:rsidR="00D73CEF" w:rsidRPr="00570B04">
        <w:rPr>
          <w:rFonts w:ascii="Arial" w:hAnsi="Arial" w:cs="Arial"/>
          <w:bCs/>
          <w:lang w:val="en-US"/>
        </w:rPr>
        <w:t xml:space="preserve"> mengenai motivasi </w:t>
      </w:r>
      <w:r w:rsidR="00D73CEF" w:rsidRPr="00570B04">
        <w:rPr>
          <w:rFonts w:ascii="Arial" w:hAnsi="Arial" w:cs="Arial"/>
          <w:lang w:val="en-US"/>
        </w:rPr>
        <w:t xml:space="preserve">dalam bidang pendidikan jasmani dan olahraga </w:t>
      </w:r>
      <w:r w:rsidR="00D73CEF" w:rsidRPr="00570B04">
        <w:rPr>
          <w:rFonts w:ascii="Arial" w:hAnsi="Arial" w:cs="Arial"/>
          <w:bCs/>
          <w:lang w:val="id-ID"/>
        </w:rPr>
        <w:t>menyatakan bahwa “Motivasi menggambarkan salah satu variabel paling penting dalam olahraga.”</w:t>
      </w:r>
      <w:proofErr w:type="gramEnd"/>
      <w:r w:rsidR="00D73CEF" w:rsidRPr="00570B04">
        <w:rPr>
          <w:rFonts w:ascii="Arial" w:hAnsi="Arial" w:cs="Arial"/>
          <w:bCs/>
          <w:lang w:val="id-ID"/>
        </w:rPr>
        <w:t xml:space="preserve"> Pernyataan tersebut memperjelas pentingnya motivasi dalam</w:t>
      </w:r>
      <w:r w:rsidR="00D73CEF" w:rsidRPr="00570B04">
        <w:rPr>
          <w:rFonts w:ascii="Arial" w:hAnsi="Arial" w:cs="Arial"/>
          <w:bCs/>
          <w:lang w:val="en-US"/>
        </w:rPr>
        <w:t xml:space="preserve"> bidang</w:t>
      </w:r>
      <w:r w:rsidR="00D73CEF" w:rsidRPr="00570B04">
        <w:rPr>
          <w:rFonts w:ascii="Arial" w:hAnsi="Arial" w:cs="Arial"/>
          <w:bCs/>
          <w:lang w:val="id-ID"/>
        </w:rPr>
        <w:t xml:space="preserve"> </w:t>
      </w:r>
      <w:r w:rsidRPr="00570B04">
        <w:rPr>
          <w:rFonts w:ascii="Arial" w:hAnsi="Arial" w:cs="Arial"/>
          <w:bCs/>
          <w:lang w:val="en-US"/>
        </w:rPr>
        <w:t xml:space="preserve">pendidikan jasmani dan </w:t>
      </w:r>
      <w:r w:rsidR="00D73CEF" w:rsidRPr="00570B04">
        <w:rPr>
          <w:rFonts w:ascii="Arial" w:hAnsi="Arial" w:cs="Arial"/>
          <w:bCs/>
          <w:lang w:val="id-ID"/>
        </w:rPr>
        <w:t>olahraga</w:t>
      </w:r>
      <w:r w:rsidR="00D73CEF" w:rsidRPr="00570B04">
        <w:rPr>
          <w:rFonts w:ascii="Arial" w:hAnsi="Arial" w:cs="Arial"/>
          <w:bCs/>
          <w:lang w:val="en-US"/>
        </w:rPr>
        <w:t>.</w:t>
      </w:r>
    </w:p>
    <w:p w:rsidR="006132E0" w:rsidRPr="00570B04" w:rsidRDefault="006132E0" w:rsidP="009417D2">
      <w:pPr>
        <w:spacing w:after="0"/>
        <w:jc w:val="both"/>
        <w:rPr>
          <w:rFonts w:ascii="Arial" w:hAnsi="Arial" w:cs="Arial"/>
        </w:rPr>
      </w:pPr>
    </w:p>
    <w:p w:rsidR="00237F5C" w:rsidRPr="00570B04" w:rsidRDefault="004B56E4" w:rsidP="00F05FFD">
      <w:pPr>
        <w:spacing w:after="0"/>
        <w:jc w:val="both"/>
        <w:rPr>
          <w:rFonts w:ascii="Arial" w:hAnsi="Arial" w:cs="Arial"/>
        </w:rPr>
      </w:pPr>
      <w:r w:rsidRPr="00570B04">
        <w:rPr>
          <w:rFonts w:ascii="Arial" w:hAnsi="Arial" w:cs="Arial"/>
        </w:rPr>
        <w:t xml:space="preserve">Dalam praktek </w:t>
      </w:r>
      <w:r w:rsidR="009417D2" w:rsidRPr="00570B04">
        <w:rPr>
          <w:rFonts w:ascii="Arial" w:hAnsi="Arial" w:cs="Arial"/>
        </w:rPr>
        <w:t xml:space="preserve">pendidikan jasmani dan </w:t>
      </w:r>
      <w:r w:rsidRPr="00570B04">
        <w:rPr>
          <w:rFonts w:ascii="Arial" w:hAnsi="Arial" w:cs="Arial"/>
        </w:rPr>
        <w:t>olahraga siswa</w:t>
      </w:r>
      <w:r w:rsidR="00EA7B34" w:rsidRPr="00570B04">
        <w:rPr>
          <w:rFonts w:ascii="Arial" w:hAnsi="Arial" w:cs="Arial"/>
        </w:rPr>
        <w:t xml:space="preserve"> dapat</w:t>
      </w:r>
      <w:r w:rsidRPr="00570B04">
        <w:rPr>
          <w:rFonts w:ascii="Arial" w:hAnsi="Arial" w:cs="Arial"/>
        </w:rPr>
        <w:t xml:space="preserve"> terlibat faktor motivasi yang mend</w:t>
      </w:r>
      <w:r w:rsidR="00EA7B34" w:rsidRPr="00570B04">
        <w:rPr>
          <w:rFonts w:ascii="Arial" w:hAnsi="Arial" w:cs="Arial"/>
        </w:rPr>
        <w:t>orong atau mematahkan semang</w:t>
      </w:r>
      <w:r w:rsidR="00F31451">
        <w:rPr>
          <w:rFonts w:ascii="Arial" w:hAnsi="Arial" w:cs="Arial"/>
        </w:rPr>
        <w:t xml:space="preserve">at (Cortés, </w:t>
      </w:r>
      <w:proofErr w:type="gramStart"/>
      <w:r w:rsidR="00F31451">
        <w:rPr>
          <w:rFonts w:ascii="Arial" w:hAnsi="Arial" w:cs="Arial"/>
        </w:rPr>
        <w:t>dkk.,</w:t>
      </w:r>
      <w:proofErr w:type="gramEnd"/>
      <w:r w:rsidR="00F31451">
        <w:rPr>
          <w:rFonts w:ascii="Arial" w:hAnsi="Arial" w:cs="Arial"/>
        </w:rPr>
        <w:t xml:space="preserve"> 2017</w:t>
      </w:r>
      <w:r w:rsidR="00EA7B34" w:rsidRPr="00570B04">
        <w:rPr>
          <w:rFonts w:ascii="Arial" w:hAnsi="Arial" w:cs="Arial"/>
        </w:rPr>
        <w:t>).</w:t>
      </w:r>
      <w:r w:rsidR="00173338" w:rsidRPr="00570B04">
        <w:rPr>
          <w:rFonts w:ascii="Arial" w:hAnsi="Arial" w:cs="Arial"/>
        </w:rPr>
        <w:t xml:space="preserve"> </w:t>
      </w:r>
      <w:proofErr w:type="gramStart"/>
      <w:r w:rsidR="00B91564" w:rsidRPr="00570B04">
        <w:rPr>
          <w:rFonts w:ascii="Arial" w:hAnsi="Arial" w:cs="Arial"/>
          <w:lang w:val="en-US"/>
        </w:rPr>
        <w:t xml:space="preserve">Anak-anak dalam pendidikan jasmani sering termotivasi oleh </w:t>
      </w:r>
      <w:r w:rsidR="00173338" w:rsidRPr="00570B04">
        <w:rPr>
          <w:rFonts w:ascii="Arial" w:hAnsi="Arial" w:cs="Arial"/>
          <w:lang w:val="en-US"/>
        </w:rPr>
        <w:t>suatu peluang untuk berekplorasi</w:t>
      </w:r>
      <w:r w:rsidR="00B91564" w:rsidRPr="00570B04">
        <w:rPr>
          <w:rFonts w:ascii="Arial" w:hAnsi="Arial" w:cs="Arial"/>
          <w:lang w:val="en-US"/>
        </w:rPr>
        <w:t>.</w:t>
      </w:r>
      <w:proofErr w:type="gramEnd"/>
      <w:r w:rsidR="00B91564" w:rsidRPr="00570B04">
        <w:rPr>
          <w:rFonts w:ascii="Arial" w:hAnsi="Arial" w:cs="Arial"/>
          <w:lang w:val="en-US"/>
        </w:rPr>
        <w:t xml:space="preserve"> </w:t>
      </w:r>
      <w:r w:rsidR="00173338" w:rsidRPr="00570B04">
        <w:rPr>
          <w:rFonts w:ascii="Arial" w:hAnsi="Arial" w:cs="Arial"/>
          <w:lang w:val="en-US"/>
        </w:rPr>
        <w:t>Keinginan anak untuk ber</w:t>
      </w:r>
      <w:r w:rsidR="00B91564" w:rsidRPr="00570B04">
        <w:rPr>
          <w:rFonts w:ascii="Arial" w:hAnsi="Arial" w:cs="Arial"/>
          <w:lang w:val="en-US"/>
        </w:rPr>
        <w:t>eksplorasi dalam situasi tertentu memotivasi mereka untuk menjadi gigih dalam memecahkan masalah, memahami keterampilan gerakan, da</w:t>
      </w:r>
      <w:r w:rsidR="00173338" w:rsidRPr="00570B04">
        <w:rPr>
          <w:rFonts w:ascii="Arial" w:hAnsi="Arial" w:cs="Arial"/>
          <w:lang w:val="en-US"/>
        </w:rPr>
        <w:t>n melanjutkan kinerja (</w:t>
      </w:r>
      <w:r w:rsidR="00DB503D" w:rsidRPr="00570B04">
        <w:rPr>
          <w:rFonts w:ascii="Arial" w:hAnsi="Arial" w:cs="Arial"/>
          <w:lang w:val="en-US"/>
        </w:rPr>
        <w:t xml:space="preserve">Chen, </w:t>
      </w:r>
      <w:proofErr w:type="gramStart"/>
      <w:r w:rsidR="00DB503D" w:rsidRPr="00570B04">
        <w:rPr>
          <w:rFonts w:ascii="Arial" w:hAnsi="Arial" w:cs="Arial"/>
          <w:lang w:val="en-US"/>
        </w:rPr>
        <w:t>dkk.,</w:t>
      </w:r>
      <w:proofErr w:type="gramEnd"/>
      <w:r w:rsidR="00DB503D" w:rsidRPr="00570B04">
        <w:rPr>
          <w:rFonts w:ascii="Arial" w:hAnsi="Arial" w:cs="Arial"/>
          <w:lang w:val="en-US"/>
        </w:rPr>
        <w:t xml:space="preserve"> </w:t>
      </w:r>
      <w:r w:rsidR="00F31451">
        <w:rPr>
          <w:rFonts w:ascii="Arial" w:hAnsi="Arial" w:cs="Arial"/>
          <w:lang w:val="en-US"/>
        </w:rPr>
        <w:t>2014</w:t>
      </w:r>
      <w:r w:rsidR="00B91564" w:rsidRPr="00570B04">
        <w:rPr>
          <w:rFonts w:ascii="Arial" w:hAnsi="Arial" w:cs="Arial"/>
          <w:lang w:val="en-US"/>
        </w:rPr>
        <w:t>).</w:t>
      </w:r>
      <w:r w:rsidR="00173338" w:rsidRPr="00570B04">
        <w:rPr>
          <w:rFonts w:ascii="Arial" w:hAnsi="Arial" w:cs="Arial"/>
          <w:lang w:val="en-US"/>
        </w:rPr>
        <w:t xml:space="preserve"> </w:t>
      </w:r>
      <w:r w:rsidR="0021139F" w:rsidRPr="00570B04">
        <w:rPr>
          <w:rFonts w:ascii="Arial" w:hAnsi="Arial" w:cs="Arial"/>
          <w:lang w:val="en-US"/>
        </w:rPr>
        <w:t xml:space="preserve">Beberapa penelitian tampaknya mendukung bahwa partisipasi aktivitas fisik </w:t>
      </w:r>
      <w:r w:rsidR="00173338" w:rsidRPr="00570B04">
        <w:rPr>
          <w:rFonts w:ascii="Arial" w:hAnsi="Arial" w:cs="Arial"/>
          <w:lang w:val="en-US"/>
        </w:rPr>
        <w:t xml:space="preserve">pada </w:t>
      </w:r>
      <w:r w:rsidR="0021139F" w:rsidRPr="00570B04">
        <w:rPr>
          <w:rFonts w:ascii="Arial" w:hAnsi="Arial" w:cs="Arial"/>
          <w:lang w:val="en-US"/>
        </w:rPr>
        <w:t>siswa</w:t>
      </w:r>
      <w:r w:rsidR="00173338" w:rsidRPr="00570B04">
        <w:rPr>
          <w:rFonts w:ascii="Arial" w:hAnsi="Arial" w:cs="Arial"/>
          <w:lang w:val="en-US"/>
        </w:rPr>
        <w:t xml:space="preserve"> SMP dipengaruhi oleh </w:t>
      </w:r>
      <w:r w:rsidR="0021139F" w:rsidRPr="00570B04">
        <w:rPr>
          <w:rFonts w:ascii="Arial" w:hAnsi="Arial" w:cs="Arial"/>
          <w:lang w:val="en-US"/>
        </w:rPr>
        <w:t xml:space="preserve">pengalaman siswa </w:t>
      </w:r>
      <w:r w:rsidR="00173338" w:rsidRPr="00570B04">
        <w:rPr>
          <w:rFonts w:ascii="Arial" w:hAnsi="Arial" w:cs="Arial"/>
          <w:lang w:val="en-US"/>
        </w:rPr>
        <w:t>dalam</w:t>
      </w:r>
      <w:r w:rsidR="0021139F" w:rsidRPr="00570B04">
        <w:rPr>
          <w:rFonts w:ascii="Arial" w:hAnsi="Arial" w:cs="Arial"/>
          <w:lang w:val="en-US"/>
        </w:rPr>
        <w:t xml:space="preserve"> pendidik</w:t>
      </w:r>
      <w:r w:rsidR="00173338" w:rsidRPr="00570B04">
        <w:rPr>
          <w:rFonts w:ascii="Arial" w:hAnsi="Arial" w:cs="Arial"/>
          <w:lang w:val="en-US"/>
        </w:rPr>
        <w:t>an jasmani yang telah berhasil memotivasi diri siswa</w:t>
      </w:r>
      <w:r w:rsidR="0021139F" w:rsidRPr="00570B04">
        <w:rPr>
          <w:rFonts w:ascii="Arial" w:hAnsi="Arial" w:cs="Arial"/>
          <w:lang w:val="en-US"/>
        </w:rPr>
        <w:t xml:space="preserve">, </w:t>
      </w:r>
      <w:r w:rsidR="00173338" w:rsidRPr="00570B04">
        <w:rPr>
          <w:rFonts w:ascii="Arial" w:hAnsi="Arial" w:cs="Arial"/>
          <w:lang w:val="en-US"/>
        </w:rPr>
        <w:t xml:space="preserve">memberikan </w:t>
      </w:r>
      <w:r w:rsidR="0021139F" w:rsidRPr="00570B04">
        <w:rPr>
          <w:rFonts w:ascii="Arial" w:hAnsi="Arial" w:cs="Arial"/>
          <w:lang w:val="en-US"/>
        </w:rPr>
        <w:t>perse</w:t>
      </w:r>
      <w:r w:rsidR="00173338" w:rsidRPr="00570B04">
        <w:rPr>
          <w:rFonts w:ascii="Arial" w:hAnsi="Arial" w:cs="Arial"/>
          <w:lang w:val="en-US"/>
        </w:rPr>
        <w:t>psi kompetensi, dan kenikmatan (</w:t>
      </w:r>
      <w:r w:rsidR="0021139F" w:rsidRPr="00570B04">
        <w:rPr>
          <w:rFonts w:ascii="Arial" w:hAnsi="Arial" w:cs="Arial"/>
          <w:lang w:val="en-US"/>
        </w:rPr>
        <w:t xml:space="preserve">Chen, </w:t>
      </w:r>
      <w:proofErr w:type="gramStart"/>
      <w:r w:rsidR="003836B1" w:rsidRPr="00570B04">
        <w:rPr>
          <w:rFonts w:ascii="Arial" w:hAnsi="Arial" w:cs="Arial"/>
          <w:lang w:val="en-US"/>
        </w:rPr>
        <w:t>dkk.,</w:t>
      </w:r>
      <w:proofErr w:type="gramEnd"/>
      <w:r w:rsidR="003836B1" w:rsidRPr="00570B04">
        <w:rPr>
          <w:rFonts w:ascii="Arial" w:hAnsi="Arial" w:cs="Arial"/>
          <w:lang w:val="en-US"/>
        </w:rPr>
        <w:t xml:space="preserve"> </w:t>
      </w:r>
      <w:r w:rsidR="00F31451">
        <w:rPr>
          <w:rFonts w:ascii="Arial" w:hAnsi="Arial" w:cs="Arial"/>
          <w:lang w:val="en-US"/>
        </w:rPr>
        <w:t>2014</w:t>
      </w:r>
      <w:r w:rsidR="0021139F" w:rsidRPr="00570B04">
        <w:rPr>
          <w:rFonts w:ascii="Arial" w:hAnsi="Arial" w:cs="Arial"/>
          <w:lang w:val="en-US"/>
        </w:rPr>
        <w:t>)</w:t>
      </w:r>
      <w:r w:rsidR="007953DB" w:rsidRPr="00570B04">
        <w:rPr>
          <w:rFonts w:ascii="Arial" w:hAnsi="Arial" w:cs="Arial"/>
          <w:lang w:val="en-US"/>
        </w:rPr>
        <w:t>.</w:t>
      </w:r>
      <w:r w:rsidR="008A5F83" w:rsidRPr="00570B04">
        <w:rPr>
          <w:rFonts w:ascii="Arial" w:hAnsi="Arial" w:cs="Arial"/>
        </w:rPr>
        <w:t xml:space="preserve"> </w:t>
      </w:r>
      <w:r w:rsidR="008A5F83" w:rsidRPr="00570B04">
        <w:rPr>
          <w:rFonts w:ascii="Arial" w:hAnsi="Arial" w:cs="Arial"/>
          <w:lang w:val="en-US"/>
        </w:rPr>
        <w:t xml:space="preserve">Hasil penelitian menunjukan bahwa siswa yang berhasil meningkatkan motivasi otonom dalam pendidikan jasmani, melakukan berbagai aktivitas fisik selama waktu istirahat </w:t>
      </w:r>
      <w:r w:rsidR="00F31451">
        <w:rPr>
          <w:rFonts w:ascii="Arial" w:hAnsi="Arial" w:cs="Arial"/>
          <w:lang w:val="en-US"/>
        </w:rPr>
        <w:t xml:space="preserve">(Chen, </w:t>
      </w:r>
      <w:proofErr w:type="gramStart"/>
      <w:r w:rsidR="00F31451">
        <w:rPr>
          <w:rFonts w:ascii="Arial" w:hAnsi="Arial" w:cs="Arial"/>
          <w:lang w:val="en-US"/>
        </w:rPr>
        <w:t>dkk.,</w:t>
      </w:r>
      <w:proofErr w:type="gramEnd"/>
      <w:r w:rsidR="00F31451">
        <w:rPr>
          <w:rFonts w:ascii="Arial" w:hAnsi="Arial" w:cs="Arial"/>
          <w:lang w:val="en-US"/>
        </w:rPr>
        <w:t xml:space="preserve"> 2014</w:t>
      </w:r>
      <w:r w:rsidR="007953DB" w:rsidRPr="00570B04">
        <w:rPr>
          <w:rFonts w:ascii="Arial" w:hAnsi="Arial" w:cs="Arial"/>
          <w:lang w:val="en-US"/>
        </w:rPr>
        <w:t>)</w:t>
      </w:r>
      <w:r w:rsidR="00D62D06" w:rsidRPr="00570B04">
        <w:rPr>
          <w:rFonts w:ascii="Arial" w:hAnsi="Arial" w:cs="Arial"/>
          <w:lang w:val="en-US"/>
        </w:rPr>
        <w:t xml:space="preserve">. </w:t>
      </w:r>
    </w:p>
    <w:p w:rsidR="008843DF" w:rsidRPr="00570B04" w:rsidRDefault="008843DF" w:rsidP="00F05FFD">
      <w:pPr>
        <w:spacing w:after="0"/>
        <w:jc w:val="both"/>
        <w:rPr>
          <w:rFonts w:ascii="Arial" w:hAnsi="Arial" w:cs="Arial"/>
          <w:color w:val="FF0000"/>
          <w:lang w:val="en-US"/>
        </w:rPr>
      </w:pPr>
    </w:p>
    <w:p w:rsidR="00F05FFD" w:rsidRPr="00570B04" w:rsidRDefault="00F05FFD" w:rsidP="00F05FFD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Arial" w:hAnsi="Arial" w:cs="Arial"/>
          <w:b/>
          <w:lang w:val="id-ID"/>
        </w:rPr>
      </w:pPr>
      <w:r w:rsidRPr="00570B04">
        <w:rPr>
          <w:rFonts w:ascii="Arial" w:hAnsi="Arial" w:cs="Arial"/>
          <w:b/>
          <w:lang w:val="id-ID"/>
        </w:rPr>
        <w:t xml:space="preserve">Metode </w:t>
      </w:r>
    </w:p>
    <w:p w:rsidR="00B075E7" w:rsidRDefault="00CC2EB1" w:rsidP="00E35FDF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Penelitian ini menggunakan metode </w:t>
      </w:r>
      <w:r w:rsidR="000538F6">
        <w:rPr>
          <w:rFonts w:ascii="Arial" w:hAnsi="Arial" w:cs="Arial"/>
          <w:lang w:val="id-ID"/>
        </w:rPr>
        <w:t xml:space="preserve">deskriptif </w:t>
      </w:r>
      <w:r>
        <w:rPr>
          <w:rFonts w:ascii="Arial" w:hAnsi="Arial" w:cs="Arial"/>
        </w:rPr>
        <w:t>komparatif</w:t>
      </w:r>
      <w:r w:rsidR="00DC7E09" w:rsidRPr="00570B04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Penelitian ini bersifat membandingkan.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Penelitian ini sejenis metode deskriptif yang membandingkan persamaan dan perbedaan dua atau lebih fakta-fakta berdasarkan kerangka pemikiran tertentu (Nazir, 2005).</w:t>
      </w:r>
      <w:proofErr w:type="gramEnd"/>
      <w:r w:rsidR="00DC7E09" w:rsidRPr="00570B04">
        <w:rPr>
          <w:rFonts w:ascii="Arial" w:hAnsi="Arial" w:cs="Arial"/>
        </w:rPr>
        <w:t xml:space="preserve"> </w:t>
      </w:r>
      <w:proofErr w:type="gramStart"/>
      <w:r w:rsidR="00755414" w:rsidRPr="00570B04">
        <w:rPr>
          <w:rFonts w:ascii="Arial" w:hAnsi="Arial" w:cs="Arial"/>
        </w:rPr>
        <w:t xml:space="preserve">Dalam penelitian ini peneliti melakukan pengambilan data, mengolah data serta menampilkan data hasil penelitian dengan berbagai jenis penyajian data guna memberikan gambaran mengenai suatu fenomena dan selanjutnya </w:t>
      </w:r>
      <w:r w:rsidR="00602E65" w:rsidRPr="00570B04">
        <w:rPr>
          <w:rFonts w:ascii="Arial" w:hAnsi="Arial" w:cs="Arial"/>
        </w:rPr>
        <w:t xml:space="preserve">melakukan pengujian perbandingan berdasarkan kelompok sampel </w:t>
      </w:r>
      <w:r>
        <w:rPr>
          <w:rFonts w:ascii="Arial" w:hAnsi="Arial" w:cs="Arial"/>
        </w:rPr>
        <w:t>laki-laki dan perempuan dalam motivasi mengikuti pelajaran pendidikan jasmani</w:t>
      </w:r>
      <w:r w:rsidR="00602E65" w:rsidRPr="00570B04">
        <w:rPr>
          <w:rFonts w:ascii="Arial" w:hAnsi="Arial" w:cs="Arial"/>
        </w:rPr>
        <w:t>.</w:t>
      </w:r>
      <w:proofErr w:type="gramEnd"/>
      <w:r w:rsidR="00602E65" w:rsidRPr="00570B04">
        <w:rPr>
          <w:rFonts w:ascii="Arial" w:hAnsi="Arial" w:cs="Arial"/>
        </w:rPr>
        <w:t xml:space="preserve"> </w:t>
      </w:r>
      <w:r w:rsidR="00970F16" w:rsidRPr="00570B04">
        <w:rPr>
          <w:rFonts w:ascii="Arial" w:hAnsi="Arial" w:cs="Arial"/>
        </w:rPr>
        <w:t xml:space="preserve">Subjek </w:t>
      </w:r>
      <w:r w:rsidR="00DC7E09" w:rsidRPr="00570B04">
        <w:rPr>
          <w:rFonts w:ascii="Arial" w:hAnsi="Arial" w:cs="Arial"/>
        </w:rPr>
        <w:t>yang digunakan dalam p</w:t>
      </w:r>
      <w:r w:rsidR="00DC7E09" w:rsidRPr="00570B04">
        <w:rPr>
          <w:rFonts w:ascii="Arial" w:hAnsi="Arial" w:cs="Arial"/>
          <w:lang w:val="id-ID"/>
        </w:rPr>
        <w:t xml:space="preserve">enelitian ini </w:t>
      </w:r>
      <w:r w:rsidR="000538F6">
        <w:rPr>
          <w:rFonts w:ascii="Arial" w:hAnsi="Arial" w:cs="Arial"/>
          <w:lang w:val="en-US"/>
        </w:rPr>
        <w:t>adalah siswa SMP La</w:t>
      </w:r>
      <w:r w:rsidR="000538F6">
        <w:rPr>
          <w:rFonts w:ascii="Arial" w:hAnsi="Arial" w:cs="Arial"/>
          <w:lang w:val="id-ID"/>
        </w:rPr>
        <w:t>boratorium Percontohan</w:t>
      </w:r>
      <w:r w:rsidR="00DC7E09" w:rsidRPr="00570B04">
        <w:rPr>
          <w:rFonts w:ascii="Arial" w:hAnsi="Arial" w:cs="Arial"/>
          <w:lang w:val="en-US"/>
        </w:rPr>
        <w:t xml:space="preserve"> UPI</w:t>
      </w:r>
      <w:r w:rsidR="000538F6">
        <w:rPr>
          <w:rFonts w:ascii="Arial" w:hAnsi="Arial" w:cs="Arial"/>
          <w:lang w:val="id-ID"/>
        </w:rPr>
        <w:t xml:space="preserve"> Bandung</w:t>
      </w:r>
      <w:r w:rsidR="00DC7E09" w:rsidRPr="00570B04">
        <w:rPr>
          <w:rFonts w:ascii="Arial" w:hAnsi="Arial" w:cs="Arial"/>
          <w:lang w:val="en-US"/>
        </w:rPr>
        <w:t xml:space="preserve"> dengan jumlah 52 orang siswa, terdiri dari 3</w:t>
      </w:r>
      <w:r w:rsidR="00602E65" w:rsidRPr="00570B04">
        <w:rPr>
          <w:rFonts w:ascii="Arial" w:hAnsi="Arial" w:cs="Arial"/>
          <w:lang w:val="en-US"/>
        </w:rPr>
        <w:t>0</w:t>
      </w:r>
      <w:r w:rsidR="00DC7E09" w:rsidRPr="00570B04">
        <w:rPr>
          <w:rFonts w:ascii="Arial" w:hAnsi="Arial" w:cs="Arial"/>
          <w:lang w:val="en-US"/>
        </w:rPr>
        <w:t xml:space="preserve"> siswa laki-laki dan </w:t>
      </w:r>
      <w:r w:rsidR="00602E65" w:rsidRPr="00570B04">
        <w:rPr>
          <w:rFonts w:ascii="Arial" w:hAnsi="Arial" w:cs="Arial"/>
          <w:lang w:val="en-US"/>
        </w:rPr>
        <w:t>22</w:t>
      </w:r>
      <w:r w:rsidR="00DC7E09" w:rsidRPr="00570B04">
        <w:rPr>
          <w:rFonts w:ascii="Arial" w:hAnsi="Arial" w:cs="Arial"/>
          <w:lang w:val="en-US"/>
        </w:rPr>
        <w:t xml:space="preserve"> siswa perempuan. </w:t>
      </w:r>
      <w:proofErr w:type="gramStart"/>
      <w:r w:rsidR="00970F16" w:rsidRPr="00570B04">
        <w:rPr>
          <w:rFonts w:ascii="Arial" w:hAnsi="Arial" w:cs="Arial"/>
          <w:lang w:val="en-US"/>
        </w:rPr>
        <w:t>Instrumen</w:t>
      </w:r>
      <w:r w:rsidR="001A1751" w:rsidRPr="00570B04">
        <w:rPr>
          <w:rFonts w:ascii="Arial" w:hAnsi="Arial" w:cs="Arial"/>
          <w:lang w:val="en-US"/>
        </w:rPr>
        <w:t xml:space="preserve"> yang digunakan dalam penelitian berupa angket motivasi belajar pen</w:t>
      </w:r>
      <w:r w:rsidR="00B075E7" w:rsidRPr="00570B04">
        <w:rPr>
          <w:rFonts w:ascii="Arial" w:hAnsi="Arial" w:cs="Arial"/>
          <w:lang w:val="en-US"/>
        </w:rPr>
        <w:t xml:space="preserve">didikan jasmani untuk siswa SMP </w:t>
      </w:r>
      <w:r w:rsidR="009658E8" w:rsidRPr="00570B04">
        <w:rPr>
          <w:rFonts w:ascii="Arial" w:hAnsi="Arial" w:cs="Arial"/>
          <w:lang w:val="en-US"/>
        </w:rPr>
        <w:t>yang terdiri dari 29 item pernyataan.</w:t>
      </w:r>
      <w:proofErr w:type="gramEnd"/>
      <w:r w:rsidR="009658E8" w:rsidRPr="00570B04">
        <w:rPr>
          <w:rFonts w:ascii="Arial" w:hAnsi="Arial" w:cs="Arial"/>
          <w:lang w:val="en-US"/>
        </w:rPr>
        <w:t xml:space="preserve"> </w:t>
      </w:r>
      <w:proofErr w:type="gramStart"/>
      <w:r w:rsidR="009658E8" w:rsidRPr="00570B04">
        <w:rPr>
          <w:rFonts w:ascii="Arial" w:hAnsi="Arial" w:cs="Arial"/>
          <w:lang w:val="en-US"/>
        </w:rPr>
        <w:t xml:space="preserve">Instrumen angket motivasi belajar pendidikan jasmani untuk siswa SMP ini memiliki </w:t>
      </w:r>
      <w:r w:rsidR="001A1751" w:rsidRPr="00570B04">
        <w:rPr>
          <w:rFonts w:ascii="Arial" w:hAnsi="Arial" w:cs="Arial"/>
          <w:lang w:val="en-US"/>
        </w:rPr>
        <w:t xml:space="preserve">tingkat validitas </w:t>
      </w:r>
      <w:r w:rsidR="00B075E7" w:rsidRPr="00570B04">
        <w:rPr>
          <w:rFonts w:ascii="Arial" w:hAnsi="Arial" w:cs="Arial"/>
        </w:rPr>
        <w:t>0,518</w:t>
      </w:r>
      <w:r>
        <w:rPr>
          <w:rFonts w:ascii="Arial" w:hAnsi="Arial" w:cs="Arial"/>
        </w:rPr>
        <w:t xml:space="preserve"> </w:t>
      </w:r>
      <w:r w:rsidR="001A1751" w:rsidRPr="00570B04">
        <w:rPr>
          <w:rFonts w:ascii="Arial" w:hAnsi="Arial" w:cs="Arial"/>
          <w:lang w:val="en-US"/>
        </w:rPr>
        <w:t>dan reabilitas</w:t>
      </w:r>
      <w:r w:rsidR="00B075E7" w:rsidRPr="00570B04">
        <w:rPr>
          <w:rFonts w:ascii="Arial" w:hAnsi="Arial" w:cs="Arial"/>
        </w:rPr>
        <w:t xml:space="preserve"> 0,906</w:t>
      </w:r>
      <w:r w:rsidR="000538F6">
        <w:rPr>
          <w:rFonts w:ascii="Arial" w:hAnsi="Arial" w:cs="Arial"/>
          <w:lang w:val="id-ID"/>
        </w:rPr>
        <w:t xml:space="preserve"> </w:t>
      </w:r>
      <w:r w:rsidR="000538F6">
        <w:rPr>
          <w:rFonts w:ascii="Arial" w:hAnsi="Arial" w:cs="Arial"/>
          <w:lang w:val="id-ID"/>
        </w:rPr>
        <w:t>(Nur, Suhe</w:t>
      </w:r>
      <w:bookmarkStart w:id="0" w:name="_GoBack"/>
      <w:bookmarkEnd w:id="0"/>
      <w:r w:rsidR="000538F6">
        <w:rPr>
          <w:rFonts w:ascii="Arial" w:hAnsi="Arial" w:cs="Arial"/>
          <w:lang w:val="id-ID"/>
        </w:rPr>
        <w:t>rman dan Subarjah 2018)</w:t>
      </w:r>
      <w:r w:rsidR="00B075E7" w:rsidRPr="00570B04">
        <w:rPr>
          <w:rFonts w:ascii="Arial" w:hAnsi="Arial" w:cs="Arial"/>
        </w:rPr>
        <w:t>.</w:t>
      </w:r>
      <w:proofErr w:type="gramEnd"/>
      <w:r w:rsidR="00B075E7" w:rsidRPr="00570B04">
        <w:rPr>
          <w:rFonts w:ascii="Arial" w:hAnsi="Arial" w:cs="Arial"/>
        </w:rPr>
        <w:t xml:space="preserve"> </w:t>
      </w:r>
      <w:r w:rsidR="00881337" w:rsidRPr="00570B04">
        <w:rPr>
          <w:rFonts w:ascii="Arial" w:hAnsi="Arial" w:cs="Arial"/>
        </w:rPr>
        <w:t>Adapun kisi-kisi angket yang digunakan dalam penelitian ini adalah sebagai berikut:</w:t>
      </w:r>
    </w:p>
    <w:p w:rsidR="006132E0" w:rsidRPr="00570B04" w:rsidRDefault="006132E0" w:rsidP="00E35FDF">
      <w:pPr>
        <w:spacing w:after="0"/>
        <w:jc w:val="both"/>
        <w:rPr>
          <w:rFonts w:ascii="Arial" w:hAnsi="Arial" w:cs="Arial"/>
        </w:rPr>
      </w:pPr>
    </w:p>
    <w:p w:rsidR="00570B04" w:rsidRPr="00570B04" w:rsidRDefault="00E35FDF" w:rsidP="00E35FDF">
      <w:pPr>
        <w:spacing w:after="0"/>
        <w:jc w:val="center"/>
        <w:rPr>
          <w:rFonts w:ascii="Arial" w:hAnsi="Arial" w:cs="Arial"/>
          <w:lang w:val="en-US"/>
        </w:rPr>
      </w:pPr>
      <w:proofErr w:type="gramStart"/>
      <w:r w:rsidRPr="00570B04">
        <w:rPr>
          <w:rFonts w:ascii="Arial" w:hAnsi="Arial" w:cs="Arial"/>
          <w:lang w:val="en-US"/>
        </w:rPr>
        <w:t>Tabel 1.</w:t>
      </w:r>
      <w:proofErr w:type="gramEnd"/>
      <w:r w:rsidRPr="00570B04">
        <w:rPr>
          <w:rFonts w:ascii="Arial" w:hAnsi="Arial" w:cs="Arial"/>
          <w:lang w:val="en-US"/>
        </w:rPr>
        <w:t xml:space="preserve"> Kisi-kisi Angket Motivasi Belajar Pendidikan Jasmani Untuk Siswa SMP</w:t>
      </w:r>
    </w:p>
    <w:p w:rsidR="00881337" w:rsidRPr="00570B04" w:rsidRDefault="00570B04" w:rsidP="00E35FDF">
      <w:pPr>
        <w:spacing w:after="0"/>
        <w:jc w:val="center"/>
        <w:rPr>
          <w:rFonts w:ascii="Arial" w:hAnsi="Arial" w:cs="Arial"/>
          <w:lang w:val="en-US"/>
        </w:rPr>
      </w:pPr>
      <w:r w:rsidRPr="00570B04">
        <w:rPr>
          <w:rFonts w:ascii="Arial" w:hAnsi="Arial" w:cs="Arial"/>
          <w:lang w:val="en-US"/>
        </w:rPr>
        <w:t>(Nur, Suherman,</w:t>
      </w:r>
      <w:r w:rsidR="000538F6">
        <w:rPr>
          <w:rFonts w:ascii="Arial" w:hAnsi="Arial" w:cs="Arial"/>
          <w:lang w:val="id-ID"/>
        </w:rPr>
        <w:t xml:space="preserve"> dan</w:t>
      </w:r>
      <w:r w:rsidRPr="00570B04">
        <w:rPr>
          <w:rFonts w:ascii="Arial" w:hAnsi="Arial" w:cs="Arial"/>
          <w:lang w:val="en-US"/>
        </w:rPr>
        <w:t xml:space="preserve"> Subarjah, 2018)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394"/>
        <w:gridCol w:w="850"/>
        <w:gridCol w:w="996"/>
        <w:gridCol w:w="705"/>
      </w:tblGrid>
      <w:tr w:rsidR="00602E65" w:rsidRPr="00570B04" w:rsidTr="00003470">
        <w:trPr>
          <w:trHeight w:val="158"/>
          <w:jc w:val="center"/>
        </w:trPr>
        <w:tc>
          <w:tcPr>
            <w:tcW w:w="2122" w:type="dxa"/>
            <w:vMerge w:val="restart"/>
            <w:vAlign w:val="center"/>
          </w:tcPr>
          <w:p w:rsidR="00E35FDF" w:rsidRPr="00570B04" w:rsidRDefault="00E35FDF" w:rsidP="00E35F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0B04">
              <w:rPr>
                <w:rFonts w:ascii="Arial" w:hAnsi="Arial" w:cs="Arial"/>
              </w:rPr>
              <w:t>Aspek</w:t>
            </w:r>
          </w:p>
        </w:tc>
        <w:tc>
          <w:tcPr>
            <w:tcW w:w="4394" w:type="dxa"/>
            <w:vMerge w:val="restart"/>
            <w:vAlign w:val="center"/>
          </w:tcPr>
          <w:p w:rsidR="00E35FDF" w:rsidRPr="00570B04" w:rsidRDefault="00E35FDF" w:rsidP="00E35F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0B04">
              <w:rPr>
                <w:rFonts w:ascii="Arial" w:hAnsi="Arial" w:cs="Arial"/>
              </w:rPr>
              <w:t>Sub Aspek</w:t>
            </w:r>
          </w:p>
        </w:tc>
        <w:tc>
          <w:tcPr>
            <w:tcW w:w="1846" w:type="dxa"/>
            <w:gridSpan w:val="2"/>
            <w:vAlign w:val="center"/>
          </w:tcPr>
          <w:p w:rsidR="00E35FDF" w:rsidRPr="00570B04" w:rsidRDefault="00E35FDF" w:rsidP="00E35F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0B04">
              <w:rPr>
                <w:rFonts w:ascii="Arial" w:hAnsi="Arial" w:cs="Arial"/>
              </w:rPr>
              <w:t>No, Pertanyaan</w:t>
            </w:r>
          </w:p>
        </w:tc>
        <w:tc>
          <w:tcPr>
            <w:tcW w:w="705" w:type="dxa"/>
            <w:vMerge w:val="restart"/>
            <w:vAlign w:val="center"/>
          </w:tcPr>
          <w:p w:rsidR="00E35FDF" w:rsidRPr="00570B04" w:rsidRDefault="00E35FDF" w:rsidP="00E35F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0B04">
              <w:rPr>
                <w:rFonts w:ascii="Arial" w:hAnsi="Arial" w:cs="Arial"/>
              </w:rPr>
              <w:t>Jumlah</w:t>
            </w:r>
          </w:p>
        </w:tc>
      </w:tr>
      <w:tr w:rsidR="00602E65" w:rsidRPr="00570B04" w:rsidTr="00003470">
        <w:trPr>
          <w:trHeight w:val="158"/>
          <w:jc w:val="center"/>
        </w:trPr>
        <w:tc>
          <w:tcPr>
            <w:tcW w:w="2122" w:type="dxa"/>
            <w:vMerge/>
          </w:tcPr>
          <w:p w:rsidR="00E35FDF" w:rsidRPr="00570B04" w:rsidRDefault="00E35FDF" w:rsidP="00E35F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</w:tcPr>
          <w:p w:rsidR="00E35FDF" w:rsidRPr="00570B04" w:rsidRDefault="00E35FDF" w:rsidP="00E35F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E35FDF" w:rsidRPr="00570B04" w:rsidRDefault="00E35FDF" w:rsidP="00E35FDF">
            <w:pPr>
              <w:tabs>
                <w:tab w:val="center" w:pos="351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0B04">
              <w:rPr>
                <w:rFonts w:ascii="Arial" w:hAnsi="Arial" w:cs="Arial"/>
              </w:rPr>
              <w:t>Positif</w:t>
            </w:r>
          </w:p>
        </w:tc>
        <w:tc>
          <w:tcPr>
            <w:tcW w:w="996" w:type="dxa"/>
            <w:vAlign w:val="center"/>
          </w:tcPr>
          <w:p w:rsidR="00E35FDF" w:rsidRPr="00570B04" w:rsidRDefault="00E35FDF" w:rsidP="00E35F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0B04">
              <w:rPr>
                <w:rFonts w:ascii="Arial" w:hAnsi="Arial" w:cs="Arial"/>
              </w:rPr>
              <w:t>Negatif</w:t>
            </w:r>
          </w:p>
        </w:tc>
        <w:tc>
          <w:tcPr>
            <w:tcW w:w="705" w:type="dxa"/>
            <w:vMerge/>
          </w:tcPr>
          <w:p w:rsidR="00E35FDF" w:rsidRPr="00570B04" w:rsidRDefault="00E35FDF" w:rsidP="00E35F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02E65" w:rsidRPr="00570B04" w:rsidTr="00003470">
        <w:trPr>
          <w:jc w:val="center"/>
        </w:trPr>
        <w:tc>
          <w:tcPr>
            <w:tcW w:w="2122" w:type="dxa"/>
            <w:tcBorders>
              <w:bottom w:val="single" w:sz="4" w:space="0" w:color="000000"/>
            </w:tcBorders>
          </w:tcPr>
          <w:p w:rsidR="00E35FDF" w:rsidRPr="00570B04" w:rsidRDefault="00E35FDF" w:rsidP="00E35FDF">
            <w:pPr>
              <w:numPr>
                <w:ilvl w:val="0"/>
                <w:numId w:val="6"/>
              </w:numPr>
              <w:spacing w:after="0" w:line="240" w:lineRule="auto"/>
              <w:ind w:left="179" w:hanging="258"/>
              <w:contextualSpacing/>
              <w:rPr>
                <w:rFonts w:ascii="Arial" w:hAnsi="Arial" w:cs="Arial"/>
              </w:rPr>
            </w:pPr>
            <w:r w:rsidRPr="00570B04">
              <w:rPr>
                <w:rFonts w:ascii="Arial" w:hAnsi="Arial" w:cs="Arial"/>
              </w:rPr>
              <w:t>Ketekunan dalam belajar</w:t>
            </w:r>
          </w:p>
          <w:p w:rsidR="00E35FDF" w:rsidRPr="00570B04" w:rsidRDefault="00E35FDF" w:rsidP="00E35FD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E35FDF" w:rsidRPr="00570B04" w:rsidRDefault="00E35FDF" w:rsidP="00E35FDF">
            <w:pPr>
              <w:numPr>
                <w:ilvl w:val="0"/>
                <w:numId w:val="7"/>
              </w:numPr>
              <w:spacing w:after="0" w:line="240" w:lineRule="auto"/>
              <w:ind w:left="319" w:hanging="259"/>
              <w:contextualSpacing/>
              <w:rPr>
                <w:rFonts w:ascii="Arial" w:hAnsi="Arial" w:cs="Arial"/>
              </w:rPr>
            </w:pPr>
            <w:r w:rsidRPr="00570B04">
              <w:rPr>
                <w:rFonts w:ascii="Arial" w:hAnsi="Arial" w:cs="Arial"/>
              </w:rPr>
              <w:t>Kehadiran di sekolah,</w:t>
            </w:r>
          </w:p>
          <w:p w:rsidR="00E35FDF" w:rsidRPr="00570B04" w:rsidRDefault="00E35FDF" w:rsidP="00E35FDF">
            <w:pPr>
              <w:numPr>
                <w:ilvl w:val="0"/>
                <w:numId w:val="7"/>
              </w:numPr>
              <w:spacing w:after="0" w:line="240" w:lineRule="auto"/>
              <w:ind w:left="319" w:hanging="218"/>
              <w:contextualSpacing/>
              <w:rPr>
                <w:rFonts w:ascii="Arial" w:hAnsi="Arial" w:cs="Arial"/>
              </w:rPr>
            </w:pPr>
            <w:r w:rsidRPr="00570B04">
              <w:rPr>
                <w:rFonts w:ascii="Arial" w:hAnsi="Arial" w:cs="Arial"/>
              </w:rPr>
              <w:t xml:space="preserve">Mengikuti PBM </w:t>
            </w:r>
            <w:r w:rsidRPr="00570B04">
              <w:rPr>
                <w:rFonts w:ascii="Arial" w:hAnsi="Arial" w:cs="Arial"/>
                <w:lang w:val="id-ID"/>
              </w:rPr>
              <w:t xml:space="preserve">Penjas </w:t>
            </w:r>
            <w:r w:rsidRPr="00570B04">
              <w:rPr>
                <w:rFonts w:ascii="Arial" w:hAnsi="Arial" w:cs="Arial"/>
              </w:rPr>
              <w:t xml:space="preserve">di </w:t>
            </w:r>
            <w:r w:rsidRPr="00570B04">
              <w:rPr>
                <w:rFonts w:ascii="Arial" w:hAnsi="Arial" w:cs="Arial"/>
                <w:lang w:val="id-ID"/>
              </w:rPr>
              <w:t>lapangan</w:t>
            </w:r>
            <w:r w:rsidRPr="00570B04">
              <w:rPr>
                <w:rFonts w:ascii="Arial" w:hAnsi="Arial" w:cs="Arial"/>
              </w:rPr>
              <w:t>,</w:t>
            </w:r>
          </w:p>
          <w:p w:rsidR="00E35FDF" w:rsidRPr="00570B04" w:rsidRDefault="00E35FDF" w:rsidP="00E35FDF">
            <w:pPr>
              <w:numPr>
                <w:ilvl w:val="0"/>
                <w:numId w:val="7"/>
              </w:numPr>
              <w:spacing w:after="0" w:line="240" w:lineRule="auto"/>
              <w:ind w:left="319" w:hanging="218"/>
              <w:contextualSpacing/>
              <w:rPr>
                <w:rFonts w:ascii="Arial" w:hAnsi="Arial" w:cs="Arial"/>
              </w:rPr>
            </w:pPr>
            <w:r w:rsidRPr="00570B04">
              <w:rPr>
                <w:rFonts w:ascii="Arial" w:hAnsi="Arial" w:cs="Arial"/>
                <w:lang w:val="id-ID"/>
              </w:rPr>
              <w:t>Latihan</w:t>
            </w:r>
            <w:r w:rsidRPr="00570B04">
              <w:rPr>
                <w:rFonts w:ascii="Arial" w:hAnsi="Arial" w:cs="Arial"/>
              </w:rPr>
              <w:t xml:space="preserve"> di rumah/luar sekolah,</w:t>
            </w:r>
          </w:p>
        </w:tc>
        <w:tc>
          <w:tcPr>
            <w:tcW w:w="850" w:type="dxa"/>
          </w:tcPr>
          <w:p w:rsidR="00E35FDF" w:rsidRPr="00570B04" w:rsidRDefault="00E35FDF" w:rsidP="00E35F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0B04">
              <w:rPr>
                <w:rFonts w:ascii="Arial" w:hAnsi="Arial" w:cs="Arial"/>
              </w:rPr>
              <w:t>1</w:t>
            </w:r>
          </w:p>
          <w:p w:rsidR="00E35FDF" w:rsidRPr="00570B04" w:rsidRDefault="00E35FDF" w:rsidP="00E35F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0B04">
              <w:rPr>
                <w:rFonts w:ascii="Arial" w:hAnsi="Arial" w:cs="Arial"/>
              </w:rPr>
              <w:t>3</w:t>
            </w:r>
          </w:p>
          <w:p w:rsidR="00E35FDF" w:rsidRPr="00570B04" w:rsidRDefault="00E35FDF" w:rsidP="00E35F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0B04">
              <w:rPr>
                <w:rFonts w:ascii="Arial" w:hAnsi="Arial" w:cs="Arial"/>
              </w:rPr>
              <w:t>5,7</w:t>
            </w:r>
          </w:p>
        </w:tc>
        <w:tc>
          <w:tcPr>
            <w:tcW w:w="996" w:type="dxa"/>
          </w:tcPr>
          <w:p w:rsidR="00E35FDF" w:rsidRPr="00570B04" w:rsidRDefault="00E35FDF" w:rsidP="00E35FDF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570B04">
              <w:rPr>
                <w:rFonts w:ascii="Arial" w:hAnsi="Arial" w:cs="Arial"/>
                <w:lang w:val="id-ID"/>
              </w:rPr>
              <w:t>2</w:t>
            </w:r>
          </w:p>
          <w:p w:rsidR="00E35FDF" w:rsidRPr="00570B04" w:rsidRDefault="00E35FDF" w:rsidP="00E35F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0B04">
              <w:rPr>
                <w:rFonts w:ascii="Arial" w:hAnsi="Arial" w:cs="Arial"/>
              </w:rPr>
              <w:t>-</w:t>
            </w:r>
          </w:p>
          <w:p w:rsidR="00E35FDF" w:rsidRPr="00570B04" w:rsidRDefault="00E35FDF" w:rsidP="00E35F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0B04">
              <w:rPr>
                <w:rFonts w:ascii="Arial" w:hAnsi="Arial" w:cs="Arial"/>
              </w:rPr>
              <w:t>4,6</w:t>
            </w:r>
          </w:p>
        </w:tc>
        <w:tc>
          <w:tcPr>
            <w:tcW w:w="705" w:type="dxa"/>
          </w:tcPr>
          <w:p w:rsidR="00E35FDF" w:rsidRPr="00570B04" w:rsidRDefault="00E35FDF" w:rsidP="00E35F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0B04">
              <w:rPr>
                <w:rFonts w:ascii="Arial" w:hAnsi="Arial" w:cs="Arial"/>
              </w:rPr>
              <w:t>2</w:t>
            </w:r>
          </w:p>
          <w:p w:rsidR="00E35FDF" w:rsidRPr="00570B04" w:rsidRDefault="00E35FDF" w:rsidP="00E35F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0B04">
              <w:rPr>
                <w:rFonts w:ascii="Arial" w:hAnsi="Arial" w:cs="Arial"/>
              </w:rPr>
              <w:t>1</w:t>
            </w:r>
          </w:p>
          <w:p w:rsidR="00E35FDF" w:rsidRPr="00570B04" w:rsidRDefault="00E35FDF" w:rsidP="00E35F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0B04">
              <w:rPr>
                <w:rFonts w:ascii="Arial" w:hAnsi="Arial" w:cs="Arial"/>
              </w:rPr>
              <w:t>4</w:t>
            </w:r>
          </w:p>
        </w:tc>
      </w:tr>
      <w:tr w:rsidR="00602E65" w:rsidRPr="00570B04" w:rsidTr="00003470">
        <w:trPr>
          <w:jc w:val="center"/>
        </w:trPr>
        <w:tc>
          <w:tcPr>
            <w:tcW w:w="2122" w:type="dxa"/>
            <w:tcBorders>
              <w:bottom w:val="single" w:sz="4" w:space="0" w:color="000000"/>
            </w:tcBorders>
          </w:tcPr>
          <w:p w:rsidR="00E35FDF" w:rsidRPr="00570B04" w:rsidRDefault="00E35FDF" w:rsidP="00E35FDF">
            <w:pPr>
              <w:numPr>
                <w:ilvl w:val="0"/>
                <w:numId w:val="6"/>
              </w:numPr>
              <w:spacing w:after="0" w:line="240" w:lineRule="auto"/>
              <w:ind w:left="176" w:hanging="218"/>
              <w:contextualSpacing/>
              <w:rPr>
                <w:rFonts w:ascii="Arial" w:hAnsi="Arial" w:cs="Arial"/>
                <w:lang w:val="id-ID"/>
              </w:rPr>
            </w:pPr>
            <w:r w:rsidRPr="00570B04">
              <w:rPr>
                <w:rFonts w:ascii="Arial" w:hAnsi="Arial" w:cs="Arial"/>
                <w:lang w:val="id-ID"/>
              </w:rPr>
              <w:t>Ulet dalam menghadapi kesulitan</w:t>
            </w:r>
          </w:p>
        </w:tc>
        <w:tc>
          <w:tcPr>
            <w:tcW w:w="4394" w:type="dxa"/>
          </w:tcPr>
          <w:p w:rsidR="00E35FDF" w:rsidRPr="00570B04" w:rsidRDefault="00E35FDF" w:rsidP="00E35FDF">
            <w:pPr>
              <w:numPr>
                <w:ilvl w:val="0"/>
                <w:numId w:val="8"/>
              </w:numPr>
              <w:spacing w:after="0" w:line="240" w:lineRule="auto"/>
              <w:ind w:left="319" w:hanging="259"/>
              <w:contextualSpacing/>
              <w:rPr>
                <w:rFonts w:ascii="Arial" w:hAnsi="Arial" w:cs="Arial"/>
              </w:rPr>
            </w:pPr>
            <w:r w:rsidRPr="00570B04">
              <w:rPr>
                <w:rFonts w:ascii="Arial" w:hAnsi="Arial" w:cs="Arial"/>
              </w:rPr>
              <w:t>Sikap terhadap kesulitan gerak dalam pembelajaran penjas,</w:t>
            </w:r>
          </w:p>
          <w:p w:rsidR="00E35FDF" w:rsidRPr="00570B04" w:rsidRDefault="00E35FDF" w:rsidP="00E35FDF">
            <w:pPr>
              <w:numPr>
                <w:ilvl w:val="0"/>
                <w:numId w:val="8"/>
              </w:numPr>
              <w:spacing w:after="0" w:line="240" w:lineRule="auto"/>
              <w:ind w:left="319" w:hanging="218"/>
              <w:contextualSpacing/>
              <w:rPr>
                <w:rFonts w:ascii="Arial" w:hAnsi="Arial" w:cs="Arial"/>
              </w:rPr>
            </w:pPr>
            <w:r w:rsidRPr="00570B04">
              <w:rPr>
                <w:rFonts w:ascii="Arial" w:hAnsi="Arial" w:cs="Arial"/>
              </w:rPr>
              <w:t>Usaha mengatasi kesulitan materi penjas,</w:t>
            </w:r>
          </w:p>
        </w:tc>
        <w:tc>
          <w:tcPr>
            <w:tcW w:w="850" w:type="dxa"/>
          </w:tcPr>
          <w:p w:rsidR="00E35FDF" w:rsidRPr="00570B04" w:rsidRDefault="00E35FDF" w:rsidP="00E35F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0B04">
              <w:rPr>
                <w:rFonts w:ascii="Arial" w:hAnsi="Arial" w:cs="Arial"/>
              </w:rPr>
              <w:t>8,11</w:t>
            </w:r>
          </w:p>
          <w:p w:rsidR="00E35FDF" w:rsidRPr="00570B04" w:rsidRDefault="00E35FDF" w:rsidP="00E35F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5FDF" w:rsidRPr="00570B04" w:rsidRDefault="00E35FDF" w:rsidP="00E35F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0B04">
              <w:rPr>
                <w:rFonts w:ascii="Arial" w:hAnsi="Arial" w:cs="Arial"/>
              </w:rPr>
              <w:t>12</w:t>
            </w:r>
          </w:p>
        </w:tc>
        <w:tc>
          <w:tcPr>
            <w:tcW w:w="996" w:type="dxa"/>
          </w:tcPr>
          <w:p w:rsidR="00E35FDF" w:rsidRPr="00570B04" w:rsidRDefault="00E35FDF" w:rsidP="00E35F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0B04">
              <w:rPr>
                <w:rFonts w:ascii="Arial" w:hAnsi="Arial" w:cs="Arial"/>
              </w:rPr>
              <w:t>9,10</w:t>
            </w:r>
          </w:p>
          <w:p w:rsidR="00E35FDF" w:rsidRPr="00570B04" w:rsidRDefault="00E35FDF" w:rsidP="00E35F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5FDF" w:rsidRPr="00570B04" w:rsidRDefault="00E35FDF" w:rsidP="00E35F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0B04">
              <w:rPr>
                <w:rFonts w:ascii="Arial" w:hAnsi="Arial" w:cs="Arial"/>
              </w:rPr>
              <w:t>13</w:t>
            </w:r>
          </w:p>
        </w:tc>
        <w:tc>
          <w:tcPr>
            <w:tcW w:w="705" w:type="dxa"/>
          </w:tcPr>
          <w:p w:rsidR="00E35FDF" w:rsidRPr="00570B04" w:rsidRDefault="00E35FDF" w:rsidP="00E35F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0B04">
              <w:rPr>
                <w:rFonts w:ascii="Arial" w:hAnsi="Arial" w:cs="Arial"/>
              </w:rPr>
              <w:t>4</w:t>
            </w:r>
          </w:p>
          <w:p w:rsidR="00E35FDF" w:rsidRPr="00570B04" w:rsidRDefault="00E35FDF" w:rsidP="00E35F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5FDF" w:rsidRPr="00570B04" w:rsidRDefault="00E35FDF" w:rsidP="00E35F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0B04">
              <w:rPr>
                <w:rFonts w:ascii="Arial" w:hAnsi="Arial" w:cs="Arial"/>
              </w:rPr>
              <w:t>2</w:t>
            </w:r>
          </w:p>
        </w:tc>
      </w:tr>
      <w:tr w:rsidR="00602E65" w:rsidRPr="00570B04" w:rsidTr="00003470">
        <w:trPr>
          <w:jc w:val="center"/>
        </w:trPr>
        <w:tc>
          <w:tcPr>
            <w:tcW w:w="2122" w:type="dxa"/>
            <w:tcBorders>
              <w:bottom w:val="single" w:sz="4" w:space="0" w:color="000000"/>
            </w:tcBorders>
          </w:tcPr>
          <w:p w:rsidR="00E35FDF" w:rsidRPr="00570B04" w:rsidRDefault="00E35FDF" w:rsidP="00E35FDF">
            <w:pPr>
              <w:numPr>
                <w:ilvl w:val="0"/>
                <w:numId w:val="6"/>
              </w:numPr>
              <w:spacing w:after="0" w:line="240" w:lineRule="auto"/>
              <w:ind w:left="176" w:hanging="218"/>
              <w:contextualSpacing/>
              <w:rPr>
                <w:rFonts w:ascii="Arial" w:hAnsi="Arial" w:cs="Arial"/>
                <w:lang w:val="id-ID"/>
              </w:rPr>
            </w:pPr>
            <w:r w:rsidRPr="00570B04">
              <w:rPr>
                <w:rFonts w:ascii="Arial" w:hAnsi="Arial" w:cs="Arial"/>
                <w:lang w:val="id-ID"/>
              </w:rPr>
              <w:t>Minat dan ketajaman perhatian dalam belajar</w:t>
            </w:r>
          </w:p>
        </w:tc>
        <w:tc>
          <w:tcPr>
            <w:tcW w:w="4394" w:type="dxa"/>
          </w:tcPr>
          <w:p w:rsidR="00E35FDF" w:rsidRPr="00570B04" w:rsidRDefault="00E35FDF" w:rsidP="00E35FDF">
            <w:pPr>
              <w:numPr>
                <w:ilvl w:val="0"/>
                <w:numId w:val="9"/>
              </w:numPr>
              <w:spacing w:after="0" w:line="240" w:lineRule="auto"/>
              <w:ind w:left="319" w:hanging="259"/>
              <w:contextualSpacing/>
              <w:rPr>
                <w:rFonts w:ascii="Arial" w:hAnsi="Arial" w:cs="Arial"/>
              </w:rPr>
            </w:pPr>
            <w:r w:rsidRPr="00570B04">
              <w:rPr>
                <w:rFonts w:ascii="Arial" w:hAnsi="Arial" w:cs="Arial"/>
                <w:lang w:val="id-ID"/>
              </w:rPr>
              <w:t>Kebiasaan dalam mengikuti pelajaran penjas</w:t>
            </w:r>
          </w:p>
          <w:p w:rsidR="00E35FDF" w:rsidRPr="00570B04" w:rsidRDefault="00E35FDF" w:rsidP="00E35FDF">
            <w:pPr>
              <w:numPr>
                <w:ilvl w:val="0"/>
                <w:numId w:val="9"/>
              </w:numPr>
              <w:spacing w:after="0" w:line="240" w:lineRule="auto"/>
              <w:ind w:left="319" w:hanging="259"/>
              <w:contextualSpacing/>
              <w:rPr>
                <w:rFonts w:ascii="Arial" w:hAnsi="Arial" w:cs="Arial"/>
              </w:rPr>
            </w:pPr>
            <w:r w:rsidRPr="00570B04">
              <w:rPr>
                <w:rFonts w:ascii="Arial" w:hAnsi="Arial" w:cs="Arial"/>
                <w:lang w:val="id-ID"/>
              </w:rPr>
              <w:t>Semangat dalam mengikuti PBM penjas</w:t>
            </w:r>
          </w:p>
        </w:tc>
        <w:tc>
          <w:tcPr>
            <w:tcW w:w="850" w:type="dxa"/>
          </w:tcPr>
          <w:p w:rsidR="00E35FDF" w:rsidRPr="00570B04" w:rsidRDefault="00E35FDF" w:rsidP="00E35F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0B04">
              <w:rPr>
                <w:rFonts w:ascii="Arial" w:hAnsi="Arial" w:cs="Arial"/>
              </w:rPr>
              <w:t>-</w:t>
            </w:r>
          </w:p>
          <w:p w:rsidR="00B12EBC" w:rsidRDefault="00B12EBC" w:rsidP="00E35FDF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</w:p>
          <w:p w:rsidR="00E35FDF" w:rsidRPr="00570B04" w:rsidRDefault="00E35FDF" w:rsidP="00E35F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0B04">
              <w:rPr>
                <w:rFonts w:ascii="Arial" w:hAnsi="Arial" w:cs="Arial"/>
              </w:rPr>
              <w:t>16</w:t>
            </w:r>
          </w:p>
        </w:tc>
        <w:tc>
          <w:tcPr>
            <w:tcW w:w="996" w:type="dxa"/>
          </w:tcPr>
          <w:p w:rsidR="00E35FDF" w:rsidRPr="00570B04" w:rsidRDefault="00E35FDF" w:rsidP="00E35F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0B04">
              <w:rPr>
                <w:rFonts w:ascii="Arial" w:hAnsi="Arial" w:cs="Arial"/>
              </w:rPr>
              <w:t>14,15</w:t>
            </w:r>
          </w:p>
          <w:p w:rsidR="00B12EBC" w:rsidRDefault="00B12EBC" w:rsidP="00E35FDF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</w:p>
          <w:p w:rsidR="00E35FDF" w:rsidRPr="00570B04" w:rsidRDefault="00E35FDF" w:rsidP="00E35F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0B04">
              <w:rPr>
                <w:rFonts w:ascii="Arial" w:hAnsi="Arial" w:cs="Arial"/>
              </w:rPr>
              <w:t>17</w:t>
            </w:r>
          </w:p>
        </w:tc>
        <w:tc>
          <w:tcPr>
            <w:tcW w:w="705" w:type="dxa"/>
          </w:tcPr>
          <w:p w:rsidR="00E35FDF" w:rsidRPr="00570B04" w:rsidRDefault="00E35FDF" w:rsidP="00E35F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0B04">
              <w:rPr>
                <w:rFonts w:ascii="Arial" w:hAnsi="Arial" w:cs="Arial"/>
              </w:rPr>
              <w:t>2</w:t>
            </w:r>
          </w:p>
          <w:p w:rsidR="00E35FDF" w:rsidRPr="00570B04" w:rsidRDefault="00E35FDF" w:rsidP="00E35F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0B04">
              <w:rPr>
                <w:rFonts w:ascii="Arial" w:hAnsi="Arial" w:cs="Arial"/>
              </w:rPr>
              <w:t>2</w:t>
            </w:r>
          </w:p>
        </w:tc>
      </w:tr>
      <w:tr w:rsidR="00602E65" w:rsidRPr="00570B04" w:rsidTr="00003470">
        <w:trPr>
          <w:jc w:val="center"/>
        </w:trPr>
        <w:tc>
          <w:tcPr>
            <w:tcW w:w="2122" w:type="dxa"/>
            <w:tcBorders>
              <w:bottom w:val="single" w:sz="4" w:space="0" w:color="000000"/>
            </w:tcBorders>
          </w:tcPr>
          <w:p w:rsidR="00E35FDF" w:rsidRPr="00570B04" w:rsidRDefault="00E35FDF" w:rsidP="00E35FDF">
            <w:pPr>
              <w:numPr>
                <w:ilvl w:val="0"/>
                <w:numId w:val="6"/>
              </w:numPr>
              <w:spacing w:after="0" w:line="240" w:lineRule="auto"/>
              <w:ind w:left="176" w:hanging="218"/>
              <w:contextualSpacing/>
              <w:rPr>
                <w:rFonts w:ascii="Arial" w:hAnsi="Arial" w:cs="Arial"/>
                <w:lang w:val="id-ID"/>
              </w:rPr>
            </w:pPr>
            <w:r w:rsidRPr="00570B04">
              <w:rPr>
                <w:rFonts w:ascii="Arial" w:hAnsi="Arial" w:cs="Arial"/>
                <w:lang w:val="id-ID"/>
              </w:rPr>
              <w:t>Berprestasi dalam belajar</w:t>
            </w:r>
          </w:p>
          <w:p w:rsidR="00E35FDF" w:rsidRPr="00570B04" w:rsidRDefault="00E35FDF" w:rsidP="00E35FD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E35FDF" w:rsidRPr="00570B04" w:rsidRDefault="00E35FDF" w:rsidP="00E35FDF">
            <w:pPr>
              <w:numPr>
                <w:ilvl w:val="0"/>
                <w:numId w:val="10"/>
              </w:numPr>
              <w:spacing w:after="0" w:line="240" w:lineRule="auto"/>
              <w:ind w:left="319" w:hanging="259"/>
              <w:contextualSpacing/>
              <w:rPr>
                <w:rFonts w:ascii="Arial" w:hAnsi="Arial" w:cs="Arial"/>
                <w:lang w:val="id-ID"/>
              </w:rPr>
            </w:pPr>
            <w:r w:rsidRPr="00570B04">
              <w:rPr>
                <w:rFonts w:ascii="Arial" w:hAnsi="Arial" w:cs="Arial"/>
                <w:lang w:val="id-ID"/>
              </w:rPr>
              <w:t>Keinginan untuk berprestasi dalam pelajaran penjas</w:t>
            </w:r>
          </w:p>
          <w:p w:rsidR="00E35FDF" w:rsidRPr="00570B04" w:rsidRDefault="00E35FDF" w:rsidP="00E35FDF">
            <w:pPr>
              <w:numPr>
                <w:ilvl w:val="0"/>
                <w:numId w:val="10"/>
              </w:numPr>
              <w:spacing w:after="0" w:line="240" w:lineRule="auto"/>
              <w:ind w:left="319" w:hanging="259"/>
              <w:contextualSpacing/>
              <w:rPr>
                <w:rFonts w:ascii="Arial" w:hAnsi="Arial" w:cs="Arial"/>
                <w:lang w:val="id-ID"/>
              </w:rPr>
            </w:pPr>
            <w:r w:rsidRPr="00570B04">
              <w:rPr>
                <w:rFonts w:ascii="Arial" w:hAnsi="Arial" w:cs="Arial"/>
                <w:lang w:val="id-ID"/>
              </w:rPr>
              <w:t>Kualifikasi hasil pelajaran penjas</w:t>
            </w:r>
          </w:p>
        </w:tc>
        <w:tc>
          <w:tcPr>
            <w:tcW w:w="850" w:type="dxa"/>
          </w:tcPr>
          <w:p w:rsidR="00E35FDF" w:rsidRPr="00570B04" w:rsidRDefault="00E35FDF" w:rsidP="00E35F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0B04">
              <w:rPr>
                <w:rFonts w:ascii="Arial" w:hAnsi="Arial" w:cs="Arial"/>
              </w:rPr>
              <w:t>18,19</w:t>
            </w:r>
          </w:p>
          <w:p w:rsidR="00E35FDF" w:rsidRPr="00570B04" w:rsidRDefault="00E35FDF" w:rsidP="00E35FDF">
            <w:pPr>
              <w:spacing w:after="0" w:line="240" w:lineRule="auto"/>
              <w:rPr>
                <w:rFonts w:ascii="Arial" w:hAnsi="Arial" w:cs="Arial"/>
              </w:rPr>
            </w:pPr>
          </w:p>
          <w:p w:rsidR="00E35FDF" w:rsidRPr="00570B04" w:rsidRDefault="00E35FDF" w:rsidP="00E35F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0B04">
              <w:rPr>
                <w:rFonts w:ascii="Arial" w:hAnsi="Arial" w:cs="Arial"/>
              </w:rPr>
              <w:t>21</w:t>
            </w:r>
          </w:p>
        </w:tc>
        <w:tc>
          <w:tcPr>
            <w:tcW w:w="996" w:type="dxa"/>
          </w:tcPr>
          <w:p w:rsidR="00E35FDF" w:rsidRPr="00570B04" w:rsidRDefault="00E35FDF" w:rsidP="00E35F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0B04">
              <w:rPr>
                <w:rFonts w:ascii="Arial" w:hAnsi="Arial" w:cs="Arial"/>
              </w:rPr>
              <w:t>20</w:t>
            </w:r>
          </w:p>
          <w:p w:rsidR="00E35FDF" w:rsidRPr="00570B04" w:rsidRDefault="00E35FDF" w:rsidP="00E35FDF">
            <w:pPr>
              <w:spacing w:after="0" w:line="240" w:lineRule="auto"/>
              <w:rPr>
                <w:rFonts w:ascii="Arial" w:hAnsi="Arial" w:cs="Arial"/>
              </w:rPr>
            </w:pPr>
          </w:p>
          <w:p w:rsidR="00E35FDF" w:rsidRPr="00570B04" w:rsidRDefault="00E35FDF" w:rsidP="00E35F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0B04">
              <w:rPr>
                <w:rFonts w:ascii="Arial" w:hAnsi="Arial" w:cs="Arial"/>
              </w:rPr>
              <w:t>22</w:t>
            </w:r>
          </w:p>
        </w:tc>
        <w:tc>
          <w:tcPr>
            <w:tcW w:w="705" w:type="dxa"/>
          </w:tcPr>
          <w:p w:rsidR="00E35FDF" w:rsidRPr="00570B04" w:rsidRDefault="00E35FDF" w:rsidP="00E35F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0B04">
              <w:rPr>
                <w:rFonts w:ascii="Arial" w:hAnsi="Arial" w:cs="Arial"/>
              </w:rPr>
              <w:t>3</w:t>
            </w:r>
          </w:p>
          <w:p w:rsidR="00E35FDF" w:rsidRPr="00570B04" w:rsidRDefault="00E35FDF" w:rsidP="00E35FDF">
            <w:pPr>
              <w:spacing w:after="0" w:line="240" w:lineRule="auto"/>
              <w:rPr>
                <w:rFonts w:ascii="Arial" w:hAnsi="Arial" w:cs="Arial"/>
              </w:rPr>
            </w:pPr>
          </w:p>
          <w:p w:rsidR="00E35FDF" w:rsidRPr="00570B04" w:rsidRDefault="00E35FDF" w:rsidP="00E35F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0B04">
              <w:rPr>
                <w:rFonts w:ascii="Arial" w:hAnsi="Arial" w:cs="Arial"/>
              </w:rPr>
              <w:t>2</w:t>
            </w:r>
          </w:p>
        </w:tc>
      </w:tr>
      <w:tr w:rsidR="00602E65" w:rsidRPr="00570B04" w:rsidTr="00003470">
        <w:trPr>
          <w:jc w:val="center"/>
        </w:trPr>
        <w:tc>
          <w:tcPr>
            <w:tcW w:w="2122" w:type="dxa"/>
            <w:tcBorders>
              <w:bottom w:val="single" w:sz="4" w:space="0" w:color="000000"/>
            </w:tcBorders>
          </w:tcPr>
          <w:p w:rsidR="00E35FDF" w:rsidRPr="00570B04" w:rsidRDefault="00E35FDF" w:rsidP="00E35FDF">
            <w:pPr>
              <w:numPr>
                <w:ilvl w:val="0"/>
                <w:numId w:val="6"/>
              </w:numPr>
              <w:spacing w:after="0" w:line="240" w:lineRule="auto"/>
              <w:ind w:left="176" w:hanging="218"/>
              <w:contextualSpacing/>
              <w:rPr>
                <w:rFonts w:ascii="Arial" w:hAnsi="Arial" w:cs="Arial"/>
                <w:lang w:val="id-ID"/>
              </w:rPr>
            </w:pPr>
            <w:r w:rsidRPr="00570B04">
              <w:rPr>
                <w:rFonts w:ascii="Arial" w:hAnsi="Arial" w:cs="Arial"/>
                <w:lang w:val="id-ID"/>
              </w:rPr>
              <w:t>Mandiri dalam belajar</w:t>
            </w:r>
          </w:p>
        </w:tc>
        <w:tc>
          <w:tcPr>
            <w:tcW w:w="4394" w:type="dxa"/>
          </w:tcPr>
          <w:p w:rsidR="00E35FDF" w:rsidRPr="00570B04" w:rsidRDefault="00E35FDF" w:rsidP="00E35FDF">
            <w:pPr>
              <w:numPr>
                <w:ilvl w:val="0"/>
                <w:numId w:val="11"/>
              </w:numPr>
              <w:spacing w:after="0" w:line="240" w:lineRule="auto"/>
              <w:ind w:left="319" w:hanging="259"/>
              <w:contextualSpacing/>
              <w:rPr>
                <w:rFonts w:ascii="Arial" w:hAnsi="Arial" w:cs="Arial"/>
                <w:lang w:val="id-ID"/>
              </w:rPr>
            </w:pPr>
            <w:r w:rsidRPr="00570B04">
              <w:rPr>
                <w:rFonts w:ascii="Arial" w:hAnsi="Arial" w:cs="Arial"/>
                <w:lang w:val="id-ID"/>
              </w:rPr>
              <w:t>Ketekunan berlatih materi penjas</w:t>
            </w:r>
          </w:p>
          <w:p w:rsidR="00E35FDF" w:rsidRPr="00570B04" w:rsidRDefault="00E35FDF" w:rsidP="00E35FDF">
            <w:pPr>
              <w:numPr>
                <w:ilvl w:val="0"/>
                <w:numId w:val="11"/>
              </w:numPr>
              <w:spacing w:after="0" w:line="240" w:lineRule="auto"/>
              <w:ind w:left="319" w:hanging="259"/>
              <w:contextualSpacing/>
              <w:rPr>
                <w:rFonts w:ascii="Arial" w:hAnsi="Arial" w:cs="Arial"/>
                <w:lang w:val="id-ID"/>
              </w:rPr>
            </w:pPr>
            <w:r w:rsidRPr="00570B04">
              <w:rPr>
                <w:rFonts w:ascii="Arial" w:hAnsi="Arial" w:cs="Arial"/>
                <w:lang w:val="id-ID"/>
              </w:rPr>
              <w:t>Menggunakan kesempatan diluar jam pelajaran penjas</w:t>
            </w:r>
          </w:p>
        </w:tc>
        <w:tc>
          <w:tcPr>
            <w:tcW w:w="850" w:type="dxa"/>
          </w:tcPr>
          <w:p w:rsidR="00E35FDF" w:rsidRPr="00B12EBC" w:rsidRDefault="00E35FDF" w:rsidP="00B12EBC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570B04">
              <w:rPr>
                <w:rFonts w:ascii="Arial" w:hAnsi="Arial" w:cs="Arial"/>
              </w:rPr>
              <w:t>23,25</w:t>
            </w:r>
          </w:p>
          <w:p w:rsidR="00E35FDF" w:rsidRPr="00570B04" w:rsidRDefault="00E35FDF" w:rsidP="00E35FDF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570B04">
              <w:rPr>
                <w:rFonts w:ascii="Arial" w:hAnsi="Arial" w:cs="Arial"/>
              </w:rPr>
              <w:t>26</w:t>
            </w:r>
            <w:r w:rsidRPr="00570B04">
              <w:rPr>
                <w:rFonts w:ascii="Arial" w:hAnsi="Arial" w:cs="Arial"/>
                <w:lang w:val="id-ID"/>
              </w:rPr>
              <w:t>,28</w:t>
            </w:r>
          </w:p>
        </w:tc>
        <w:tc>
          <w:tcPr>
            <w:tcW w:w="996" w:type="dxa"/>
          </w:tcPr>
          <w:p w:rsidR="00E35FDF" w:rsidRPr="00B12EBC" w:rsidRDefault="00E35FDF" w:rsidP="00B12EBC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570B04">
              <w:rPr>
                <w:rFonts w:ascii="Arial" w:hAnsi="Arial" w:cs="Arial"/>
              </w:rPr>
              <w:t>24</w:t>
            </w:r>
          </w:p>
          <w:p w:rsidR="00E35FDF" w:rsidRPr="00570B04" w:rsidRDefault="00E35FDF" w:rsidP="00E35F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0B04">
              <w:rPr>
                <w:rFonts w:ascii="Arial" w:hAnsi="Arial" w:cs="Arial"/>
              </w:rPr>
              <w:t>27,29</w:t>
            </w:r>
          </w:p>
        </w:tc>
        <w:tc>
          <w:tcPr>
            <w:tcW w:w="705" w:type="dxa"/>
          </w:tcPr>
          <w:p w:rsidR="00E35FDF" w:rsidRPr="00B12EBC" w:rsidRDefault="00E35FDF" w:rsidP="00B12EBC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570B04">
              <w:rPr>
                <w:rFonts w:ascii="Arial" w:hAnsi="Arial" w:cs="Arial"/>
              </w:rPr>
              <w:t>3</w:t>
            </w:r>
          </w:p>
          <w:p w:rsidR="00E35FDF" w:rsidRPr="00570B04" w:rsidRDefault="00E35FDF" w:rsidP="00E35F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0B04">
              <w:rPr>
                <w:rFonts w:ascii="Arial" w:hAnsi="Arial" w:cs="Arial"/>
              </w:rPr>
              <w:t>4</w:t>
            </w:r>
          </w:p>
        </w:tc>
      </w:tr>
      <w:tr w:rsidR="00602E65" w:rsidRPr="00570B04" w:rsidTr="00003470">
        <w:trPr>
          <w:jc w:val="center"/>
        </w:trPr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14" w:rsidRPr="00570B04" w:rsidRDefault="00F01C14" w:rsidP="00F01C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0B04">
              <w:rPr>
                <w:rFonts w:ascii="Arial" w:hAnsi="Arial" w:cs="Arial"/>
                <w:b/>
                <w:lang w:val="id-ID"/>
              </w:rPr>
              <w:t>Jumlah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F01C14" w:rsidRPr="00570B04" w:rsidRDefault="00F01C14" w:rsidP="00E35FD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70B04">
              <w:rPr>
                <w:rFonts w:ascii="Arial" w:hAnsi="Arial" w:cs="Arial"/>
                <w:b/>
              </w:rPr>
              <w:t>29</w:t>
            </w:r>
          </w:p>
        </w:tc>
      </w:tr>
    </w:tbl>
    <w:p w:rsidR="00081EE8" w:rsidRPr="00570B04" w:rsidRDefault="00081EE8" w:rsidP="00612E25">
      <w:pPr>
        <w:spacing w:after="0"/>
        <w:rPr>
          <w:rFonts w:ascii="Arial" w:hAnsi="Arial" w:cs="Arial"/>
          <w:color w:val="FF0000"/>
          <w:lang w:val="id-ID"/>
        </w:rPr>
      </w:pPr>
    </w:p>
    <w:p w:rsidR="00F05FFD" w:rsidRPr="00066C82" w:rsidRDefault="00F05FFD" w:rsidP="00F05FFD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Arial" w:hAnsi="Arial" w:cs="Arial"/>
          <w:b/>
          <w:lang w:val="id-ID"/>
        </w:rPr>
      </w:pPr>
      <w:r w:rsidRPr="00066C82">
        <w:rPr>
          <w:rFonts w:ascii="Arial" w:hAnsi="Arial" w:cs="Arial"/>
          <w:b/>
          <w:lang w:val="en-US"/>
        </w:rPr>
        <w:t>Hasil Penelitian</w:t>
      </w:r>
    </w:p>
    <w:p w:rsidR="00E7655E" w:rsidRPr="00570B04" w:rsidRDefault="00F05FFD" w:rsidP="00E7655E">
      <w:pPr>
        <w:spacing w:after="0"/>
        <w:jc w:val="both"/>
        <w:rPr>
          <w:rFonts w:ascii="Arial" w:hAnsi="Arial" w:cs="Arial"/>
          <w:lang w:val="en-US"/>
        </w:rPr>
      </w:pPr>
      <w:r w:rsidRPr="00570B04">
        <w:rPr>
          <w:rFonts w:ascii="Arial" w:hAnsi="Arial" w:cs="Arial"/>
          <w:lang w:val="id-ID"/>
        </w:rPr>
        <w:t xml:space="preserve">Data yang diperoleh dari hasil penelitian </w:t>
      </w:r>
      <w:r w:rsidR="001079E3">
        <w:rPr>
          <w:rFonts w:ascii="Arial" w:hAnsi="Arial" w:cs="Arial"/>
          <w:lang w:val="en-US"/>
        </w:rPr>
        <w:t>melalui penyebaran instrumen</w:t>
      </w:r>
      <w:r w:rsidR="00E7655E" w:rsidRPr="00570B04">
        <w:rPr>
          <w:rFonts w:ascii="Arial" w:hAnsi="Arial" w:cs="Arial"/>
          <w:lang w:val="en-US"/>
        </w:rPr>
        <w:t xml:space="preserve"> angket motivasi belajar pendidikan jasmani pada sampel telah menghasilkan data yang berupa angka atau skor.</w:t>
      </w:r>
      <w:r w:rsidR="00565896" w:rsidRPr="00570B04">
        <w:rPr>
          <w:rFonts w:ascii="Arial" w:hAnsi="Arial" w:cs="Arial"/>
          <w:lang w:val="en-US"/>
        </w:rPr>
        <w:t xml:space="preserve"> Data tersebut peneliti sajikan </w:t>
      </w:r>
      <w:r w:rsidR="00E7655E" w:rsidRPr="00570B04">
        <w:rPr>
          <w:rFonts w:ascii="Arial" w:hAnsi="Arial" w:cs="Arial"/>
          <w:lang w:val="en-US"/>
        </w:rPr>
        <w:t>sebagai berikut:</w:t>
      </w:r>
    </w:p>
    <w:p w:rsidR="00F05FFD" w:rsidRPr="00570B04" w:rsidRDefault="00DB442A" w:rsidP="00DB442A">
      <w:pPr>
        <w:spacing w:after="0"/>
        <w:jc w:val="center"/>
        <w:rPr>
          <w:rFonts w:ascii="Arial" w:hAnsi="Arial" w:cs="Arial"/>
          <w:lang w:val="en-US"/>
        </w:rPr>
      </w:pPr>
      <w:proofErr w:type="gramStart"/>
      <w:r w:rsidRPr="00570B04">
        <w:rPr>
          <w:rFonts w:ascii="Arial" w:hAnsi="Arial" w:cs="Arial"/>
          <w:lang w:val="en-US"/>
        </w:rPr>
        <w:t xml:space="preserve">Tabel </w:t>
      </w:r>
      <w:r w:rsidR="00081EE8" w:rsidRPr="00570B04">
        <w:rPr>
          <w:rFonts w:ascii="Arial" w:hAnsi="Arial" w:cs="Arial"/>
          <w:lang w:val="en-US"/>
        </w:rPr>
        <w:t>2</w:t>
      </w:r>
      <w:r w:rsidRPr="00570B04">
        <w:rPr>
          <w:rFonts w:ascii="Arial" w:hAnsi="Arial" w:cs="Arial"/>
          <w:lang w:val="en-US"/>
        </w:rPr>
        <w:t>.</w:t>
      </w:r>
      <w:proofErr w:type="gramEnd"/>
      <w:r w:rsidRPr="00570B04">
        <w:rPr>
          <w:rFonts w:ascii="Arial" w:hAnsi="Arial" w:cs="Arial"/>
          <w:lang w:val="en-US"/>
        </w:rPr>
        <w:t xml:space="preserve"> </w:t>
      </w:r>
      <w:r w:rsidR="004166DF" w:rsidRPr="00570B04">
        <w:rPr>
          <w:rFonts w:ascii="Arial" w:hAnsi="Arial" w:cs="Arial"/>
          <w:lang w:val="en-US"/>
        </w:rPr>
        <w:t xml:space="preserve">Deskripsi </w:t>
      </w:r>
      <w:r w:rsidR="00E7655E" w:rsidRPr="00570B04">
        <w:rPr>
          <w:rFonts w:ascii="Arial" w:hAnsi="Arial" w:cs="Arial"/>
          <w:lang w:val="en-US"/>
        </w:rPr>
        <w:t xml:space="preserve">Ringkasan </w:t>
      </w:r>
      <w:r w:rsidR="004166DF" w:rsidRPr="00570B04">
        <w:rPr>
          <w:rFonts w:ascii="Arial" w:hAnsi="Arial" w:cs="Arial"/>
          <w:lang w:val="en-US"/>
        </w:rPr>
        <w:t xml:space="preserve">Data </w:t>
      </w:r>
      <w:r w:rsidR="00E7655E" w:rsidRPr="00570B04">
        <w:rPr>
          <w:rFonts w:ascii="Arial" w:hAnsi="Arial" w:cs="Arial"/>
          <w:lang w:val="en-US"/>
        </w:rPr>
        <w:t>Keseluruhan</w:t>
      </w:r>
    </w:p>
    <w:tbl>
      <w:tblPr>
        <w:tblW w:w="3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497"/>
      </w:tblGrid>
      <w:tr w:rsidR="00E175BE" w:rsidRPr="00570B04" w:rsidTr="00E175BE">
        <w:trPr>
          <w:trHeight w:val="315"/>
          <w:jc w:val="center"/>
        </w:trPr>
        <w:tc>
          <w:tcPr>
            <w:tcW w:w="1900" w:type="dxa"/>
            <w:shd w:val="clear" w:color="000000" w:fill="FFE699"/>
            <w:noWrap/>
            <w:vAlign w:val="center"/>
            <w:hideMark/>
          </w:tcPr>
          <w:p w:rsidR="00E175BE" w:rsidRPr="00570B04" w:rsidRDefault="00E175BE" w:rsidP="00E17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570B04">
              <w:rPr>
                <w:rFonts w:ascii="Arial" w:eastAsia="Times New Roman" w:hAnsi="Arial" w:cs="Arial"/>
                <w:color w:val="000000"/>
                <w:lang w:val="en-US" w:eastAsia="en-US"/>
              </w:rPr>
              <w:t>Jumlah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E175BE" w:rsidRPr="00570B04" w:rsidRDefault="00E175BE" w:rsidP="00E17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570B04">
              <w:rPr>
                <w:rFonts w:ascii="Arial" w:eastAsia="Times New Roman" w:hAnsi="Arial" w:cs="Arial"/>
                <w:color w:val="000000"/>
                <w:lang w:val="en-US" w:eastAsia="en-US"/>
              </w:rPr>
              <w:t>1004</w:t>
            </w:r>
          </w:p>
        </w:tc>
      </w:tr>
      <w:tr w:rsidR="00E175BE" w:rsidRPr="00570B04" w:rsidTr="00E175BE">
        <w:trPr>
          <w:trHeight w:val="315"/>
          <w:jc w:val="center"/>
        </w:trPr>
        <w:tc>
          <w:tcPr>
            <w:tcW w:w="1900" w:type="dxa"/>
            <w:shd w:val="clear" w:color="000000" w:fill="FFE699"/>
            <w:noWrap/>
            <w:vAlign w:val="center"/>
            <w:hideMark/>
          </w:tcPr>
          <w:p w:rsidR="00E175BE" w:rsidRPr="00570B04" w:rsidRDefault="00E175BE" w:rsidP="00E17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570B04">
              <w:rPr>
                <w:rFonts w:ascii="Arial" w:eastAsia="Times New Roman" w:hAnsi="Arial" w:cs="Arial"/>
                <w:color w:val="000000"/>
                <w:lang w:val="en-US" w:eastAsia="en-US"/>
              </w:rPr>
              <w:t>Rata-rata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E175BE" w:rsidRPr="00570B04" w:rsidRDefault="00E175BE" w:rsidP="00E17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570B04">
              <w:rPr>
                <w:rFonts w:ascii="Arial" w:eastAsia="Times New Roman" w:hAnsi="Arial" w:cs="Arial"/>
                <w:color w:val="000000"/>
                <w:lang w:val="en-US" w:eastAsia="en-US"/>
              </w:rPr>
              <w:t>19,31</w:t>
            </w:r>
          </w:p>
        </w:tc>
      </w:tr>
      <w:tr w:rsidR="00E175BE" w:rsidRPr="00570B04" w:rsidTr="00E175BE">
        <w:trPr>
          <w:trHeight w:val="315"/>
          <w:jc w:val="center"/>
        </w:trPr>
        <w:tc>
          <w:tcPr>
            <w:tcW w:w="1900" w:type="dxa"/>
            <w:shd w:val="clear" w:color="000000" w:fill="FFE699"/>
            <w:noWrap/>
            <w:vAlign w:val="center"/>
            <w:hideMark/>
          </w:tcPr>
          <w:p w:rsidR="00E175BE" w:rsidRPr="00570B04" w:rsidRDefault="00E175BE" w:rsidP="00E17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570B04">
              <w:rPr>
                <w:rFonts w:ascii="Arial" w:eastAsia="Times New Roman" w:hAnsi="Arial" w:cs="Arial"/>
                <w:color w:val="000000"/>
                <w:lang w:val="en-US" w:eastAsia="en-US"/>
              </w:rPr>
              <w:t>Standar Deviasi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E175BE" w:rsidRPr="00570B04" w:rsidRDefault="00E175BE" w:rsidP="00E17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570B04">
              <w:rPr>
                <w:rFonts w:ascii="Arial" w:eastAsia="Times New Roman" w:hAnsi="Arial" w:cs="Arial"/>
                <w:color w:val="000000"/>
                <w:lang w:val="en-US" w:eastAsia="en-US"/>
              </w:rPr>
              <w:t>4,35</w:t>
            </w:r>
          </w:p>
        </w:tc>
      </w:tr>
      <w:tr w:rsidR="00D652CB" w:rsidRPr="00570B04" w:rsidTr="00E175BE">
        <w:trPr>
          <w:trHeight w:val="315"/>
          <w:jc w:val="center"/>
        </w:trPr>
        <w:tc>
          <w:tcPr>
            <w:tcW w:w="1900" w:type="dxa"/>
            <w:shd w:val="clear" w:color="000000" w:fill="FFE699"/>
            <w:noWrap/>
            <w:vAlign w:val="center"/>
            <w:hideMark/>
          </w:tcPr>
          <w:p w:rsidR="00D652CB" w:rsidRPr="00570B04" w:rsidRDefault="00D652CB" w:rsidP="00D65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570B04">
              <w:rPr>
                <w:rFonts w:ascii="Arial" w:eastAsia="Times New Roman" w:hAnsi="Arial" w:cs="Arial"/>
                <w:color w:val="000000"/>
                <w:lang w:val="en-US" w:eastAsia="en-US"/>
              </w:rPr>
              <w:t>Skor Maksimal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D652CB" w:rsidRPr="00570B04" w:rsidRDefault="00E175BE" w:rsidP="00D65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570B04">
              <w:rPr>
                <w:rFonts w:ascii="Arial" w:eastAsia="Times New Roman" w:hAnsi="Arial" w:cs="Arial"/>
                <w:color w:val="000000"/>
                <w:lang w:val="en-US" w:eastAsia="en-US"/>
              </w:rPr>
              <w:t>27</w:t>
            </w:r>
          </w:p>
        </w:tc>
      </w:tr>
      <w:tr w:rsidR="00D652CB" w:rsidRPr="00570B04" w:rsidTr="00E175BE">
        <w:trPr>
          <w:trHeight w:val="315"/>
          <w:jc w:val="center"/>
        </w:trPr>
        <w:tc>
          <w:tcPr>
            <w:tcW w:w="1900" w:type="dxa"/>
            <w:shd w:val="clear" w:color="000000" w:fill="FFE699"/>
            <w:noWrap/>
            <w:vAlign w:val="center"/>
            <w:hideMark/>
          </w:tcPr>
          <w:p w:rsidR="00D652CB" w:rsidRPr="00570B04" w:rsidRDefault="00D652CB" w:rsidP="00D65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570B04">
              <w:rPr>
                <w:rFonts w:ascii="Arial" w:eastAsia="Times New Roman" w:hAnsi="Arial" w:cs="Arial"/>
                <w:color w:val="000000"/>
                <w:lang w:val="en-US" w:eastAsia="en-US"/>
              </w:rPr>
              <w:t>Skor Minimal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D652CB" w:rsidRPr="00570B04" w:rsidRDefault="00E175BE" w:rsidP="00D65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570B04">
              <w:rPr>
                <w:rFonts w:ascii="Arial" w:eastAsia="Times New Roman" w:hAnsi="Arial" w:cs="Arial"/>
                <w:color w:val="000000"/>
                <w:lang w:val="en-US" w:eastAsia="en-US"/>
              </w:rPr>
              <w:t>11</w:t>
            </w:r>
          </w:p>
        </w:tc>
      </w:tr>
    </w:tbl>
    <w:p w:rsidR="006132E0" w:rsidRPr="001079E3" w:rsidRDefault="00E7655E" w:rsidP="001079E3">
      <w:pPr>
        <w:spacing w:after="0"/>
        <w:jc w:val="both"/>
        <w:rPr>
          <w:rFonts w:ascii="Arial" w:hAnsi="Arial" w:cs="Arial"/>
          <w:lang w:val="id-ID"/>
        </w:rPr>
      </w:pPr>
      <w:r w:rsidRPr="00570B04">
        <w:rPr>
          <w:rFonts w:ascii="Arial" w:hAnsi="Arial" w:cs="Arial"/>
          <w:lang w:val="en-US"/>
        </w:rPr>
        <w:lastRenderedPageBreak/>
        <w:t>Secara keseluruhan diperoleh jumlah skor motivasi belajar pendidikan jasmani sebesar 100</w:t>
      </w:r>
      <w:r w:rsidR="004B6789" w:rsidRPr="00570B04">
        <w:rPr>
          <w:rFonts w:ascii="Arial" w:hAnsi="Arial" w:cs="Arial"/>
          <w:lang w:val="en-US"/>
        </w:rPr>
        <w:t>4</w:t>
      </w:r>
      <w:r w:rsidRPr="00570B04">
        <w:rPr>
          <w:rFonts w:ascii="Arial" w:hAnsi="Arial" w:cs="Arial"/>
          <w:lang w:val="en-US"/>
        </w:rPr>
        <w:t>, rata-rata 19</w:t>
      </w:r>
      <w:proofErr w:type="gramStart"/>
      <w:r w:rsidRPr="00570B04">
        <w:rPr>
          <w:rFonts w:ascii="Arial" w:hAnsi="Arial" w:cs="Arial"/>
          <w:lang w:val="en-US"/>
        </w:rPr>
        <w:t>,</w:t>
      </w:r>
      <w:r w:rsidR="004B6789" w:rsidRPr="00570B04">
        <w:rPr>
          <w:rFonts w:ascii="Arial" w:hAnsi="Arial" w:cs="Arial"/>
          <w:lang w:val="en-US"/>
        </w:rPr>
        <w:t>31</w:t>
      </w:r>
      <w:proofErr w:type="gramEnd"/>
      <w:r w:rsidRPr="00570B04">
        <w:rPr>
          <w:rFonts w:ascii="Arial" w:hAnsi="Arial" w:cs="Arial"/>
          <w:lang w:val="en-US"/>
        </w:rPr>
        <w:t>, standar deviasi 4,3</w:t>
      </w:r>
      <w:r w:rsidR="004B6789" w:rsidRPr="00570B04">
        <w:rPr>
          <w:rFonts w:ascii="Arial" w:hAnsi="Arial" w:cs="Arial"/>
          <w:lang w:val="en-US"/>
        </w:rPr>
        <w:t>5</w:t>
      </w:r>
      <w:r w:rsidRPr="00570B04">
        <w:rPr>
          <w:rFonts w:ascii="Arial" w:hAnsi="Arial" w:cs="Arial"/>
          <w:lang w:val="en-US"/>
        </w:rPr>
        <w:t xml:space="preserve">, skor maksimal 27 dan skor minimal 11. </w:t>
      </w:r>
      <w:r w:rsidR="008C4BFE" w:rsidRPr="00570B04">
        <w:rPr>
          <w:rFonts w:ascii="Arial" w:hAnsi="Arial" w:cs="Arial"/>
          <w:lang w:val="en-US"/>
        </w:rPr>
        <w:t>Berikut ini peneliti juga menyajikan data berdasarkan jenis kelamin:</w:t>
      </w:r>
    </w:p>
    <w:p w:rsidR="006132E0" w:rsidRDefault="006132E0" w:rsidP="00C46F6B">
      <w:pPr>
        <w:spacing w:after="0"/>
        <w:jc w:val="center"/>
        <w:rPr>
          <w:rFonts w:ascii="Arial" w:hAnsi="Arial" w:cs="Arial"/>
          <w:lang w:val="en-US"/>
        </w:rPr>
      </w:pPr>
    </w:p>
    <w:p w:rsidR="00C46F6B" w:rsidRPr="00570B04" w:rsidRDefault="00C46F6B" w:rsidP="00C46F6B">
      <w:pPr>
        <w:spacing w:after="0"/>
        <w:jc w:val="center"/>
        <w:rPr>
          <w:rFonts w:ascii="Arial" w:hAnsi="Arial" w:cs="Arial"/>
          <w:lang w:val="en-US"/>
        </w:rPr>
      </w:pPr>
      <w:proofErr w:type="gramStart"/>
      <w:r w:rsidRPr="00570B04">
        <w:rPr>
          <w:rFonts w:ascii="Arial" w:hAnsi="Arial" w:cs="Arial"/>
          <w:lang w:val="en-US"/>
        </w:rPr>
        <w:t xml:space="preserve">Tabel </w:t>
      </w:r>
      <w:r w:rsidR="00081EE8" w:rsidRPr="00570B04">
        <w:rPr>
          <w:rFonts w:ascii="Arial" w:hAnsi="Arial" w:cs="Arial"/>
          <w:lang w:val="en-US"/>
        </w:rPr>
        <w:t>3</w:t>
      </w:r>
      <w:r w:rsidRPr="00570B04">
        <w:rPr>
          <w:rFonts w:ascii="Arial" w:hAnsi="Arial" w:cs="Arial"/>
          <w:lang w:val="en-US"/>
        </w:rPr>
        <w:t>.</w:t>
      </w:r>
      <w:proofErr w:type="gramEnd"/>
      <w:r w:rsidRPr="00570B04">
        <w:rPr>
          <w:rFonts w:ascii="Arial" w:hAnsi="Arial" w:cs="Arial"/>
          <w:lang w:val="en-US"/>
        </w:rPr>
        <w:t xml:space="preserve"> </w:t>
      </w:r>
      <w:r w:rsidR="004166DF" w:rsidRPr="00570B04">
        <w:rPr>
          <w:rFonts w:ascii="Arial" w:hAnsi="Arial" w:cs="Arial"/>
          <w:lang w:val="en-US"/>
        </w:rPr>
        <w:t xml:space="preserve">Deskripsi </w:t>
      </w:r>
      <w:r w:rsidR="008C4BFE" w:rsidRPr="00570B04">
        <w:rPr>
          <w:rFonts w:ascii="Arial" w:hAnsi="Arial" w:cs="Arial"/>
          <w:lang w:val="en-US"/>
        </w:rPr>
        <w:t xml:space="preserve">Ringkasan </w:t>
      </w:r>
      <w:r w:rsidR="004166DF" w:rsidRPr="00570B04">
        <w:rPr>
          <w:rFonts w:ascii="Arial" w:hAnsi="Arial" w:cs="Arial"/>
          <w:lang w:val="en-US"/>
        </w:rPr>
        <w:t xml:space="preserve">Data Berdasarkan </w:t>
      </w:r>
      <w:r w:rsidR="00D652CB" w:rsidRPr="00570B04">
        <w:rPr>
          <w:rFonts w:ascii="Arial" w:hAnsi="Arial" w:cs="Arial"/>
          <w:lang w:val="en-US"/>
        </w:rPr>
        <w:t>Jenis Kelamin</w:t>
      </w:r>
    </w:p>
    <w:tbl>
      <w:tblPr>
        <w:tblW w:w="5136" w:type="dxa"/>
        <w:jc w:val="center"/>
        <w:tblLook w:val="04A0" w:firstRow="1" w:lastRow="0" w:firstColumn="1" w:lastColumn="0" w:noHBand="0" w:noVBand="1"/>
      </w:tblPr>
      <w:tblGrid>
        <w:gridCol w:w="2117"/>
        <w:gridCol w:w="1417"/>
        <w:gridCol w:w="1602"/>
      </w:tblGrid>
      <w:tr w:rsidR="00E175BE" w:rsidRPr="00570B04" w:rsidTr="00E175BE">
        <w:trPr>
          <w:trHeight w:val="315"/>
          <w:jc w:val="center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E175BE" w:rsidRPr="00570B04" w:rsidRDefault="00E175BE" w:rsidP="00E17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570B04">
              <w:rPr>
                <w:rFonts w:ascii="Arial" w:eastAsia="Times New Roman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E175BE" w:rsidRPr="00570B04" w:rsidRDefault="00E175BE" w:rsidP="00E17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570B04">
              <w:rPr>
                <w:rFonts w:ascii="Arial" w:eastAsia="Times New Roman" w:hAnsi="Arial" w:cs="Arial"/>
                <w:color w:val="000000"/>
                <w:lang w:val="en-US" w:eastAsia="en-US"/>
              </w:rPr>
              <w:t>Laki-laki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E175BE" w:rsidRPr="00570B04" w:rsidRDefault="00E175BE" w:rsidP="00E17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570B04">
              <w:rPr>
                <w:rFonts w:ascii="Arial" w:eastAsia="Times New Roman" w:hAnsi="Arial" w:cs="Arial"/>
                <w:color w:val="000000"/>
                <w:lang w:val="en-US" w:eastAsia="en-US"/>
              </w:rPr>
              <w:t>Perempuan</w:t>
            </w:r>
          </w:p>
        </w:tc>
      </w:tr>
      <w:tr w:rsidR="00E175BE" w:rsidRPr="00570B04" w:rsidTr="00E175BE">
        <w:trPr>
          <w:trHeight w:val="315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E175BE" w:rsidRPr="00570B04" w:rsidRDefault="00E175BE" w:rsidP="00E17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570B04">
              <w:rPr>
                <w:rFonts w:ascii="Arial" w:eastAsia="Times New Roman" w:hAnsi="Arial" w:cs="Arial"/>
                <w:color w:val="000000"/>
                <w:lang w:val="en-US" w:eastAsia="en-US"/>
              </w:rPr>
              <w:t>Jumlah Sampel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5BE" w:rsidRPr="00570B04" w:rsidRDefault="00E175BE" w:rsidP="00E17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570B04">
              <w:rPr>
                <w:rFonts w:ascii="Arial" w:eastAsia="Times New Roman" w:hAnsi="Arial" w:cs="Arial"/>
                <w:color w:val="000000"/>
                <w:lang w:val="en-US" w:eastAsia="en-US"/>
              </w:rPr>
              <w:t>30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5BE" w:rsidRPr="00570B04" w:rsidRDefault="00E175BE" w:rsidP="00E17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570B04">
              <w:rPr>
                <w:rFonts w:ascii="Arial" w:eastAsia="Times New Roman" w:hAnsi="Arial" w:cs="Arial"/>
                <w:color w:val="000000"/>
                <w:lang w:val="en-US" w:eastAsia="en-US"/>
              </w:rPr>
              <w:t>22</w:t>
            </w:r>
          </w:p>
        </w:tc>
      </w:tr>
      <w:tr w:rsidR="00E175BE" w:rsidRPr="00570B04" w:rsidTr="00E175BE">
        <w:trPr>
          <w:trHeight w:val="315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E175BE" w:rsidRPr="00570B04" w:rsidRDefault="00E175BE" w:rsidP="00E17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570B04">
              <w:rPr>
                <w:rFonts w:ascii="Arial" w:eastAsia="Times New Roman" w:hAnsi="Arial" w:cs="Arial"/>
                <w:color w:val="000000"/>
                <w:lang w:val="en-US" w:eastAsia="en-US"/>
              </w:rPr>
              <w:t>Jumlah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5BE" w:rsidRPr="00570B04" w:rsidRDefault="00E175BE" w:rsidP="00E17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570B04">
              <w:rPr>
                <w:rFonts w:ascii="Arial" w:eastAsia="Times New Roman" w:hAnsi="Arial" w:cs="Arial"/>
                <w:color w:val="000000"/>
                <w:lang w:val="en-US" w:eastAsia="en-US"/>
              </w:rPr>
              <w:t>617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5BE" w:rsidRPr="00570B04" w:rsidRDefault="00E175BE" w:rsidP="00E17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570B04">
              <w:rPr>
                <w:rFonts w:ascii="Arial" w:eastAsia="Times New Roman" w:hAnsi="Arial" w:cs="Arial"/>
                <w:color w:val="000000"/>
                <w:lang w:val="en-US" w:eastAsia="en-US"/>
              </w:rPr>
              <w:t>387</w:t>
            </w:r>
          </w:p>
        </w:tc>
      </w:tr>
      <w:tr w:rsidR="00E175BE" w:rsidRPr="00570B04" w:rsidTr="00E175BE">
        <w:trPr>
          <w:trHeight w:val="315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E175BE" w:rsidRPr="00570B04" w:rsidRDefault="00E175BE" w:rsidP="00E17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570B04">
              <w:rPr>
                <w:rFonts w:ascii="Arial" w:eastAsia="Times New Roman" w:hAnsi="Arial" w:cs="Arial"/>
                <w:color w:val="000000"/>
                <w:lang w:val="en-US" w:eastAsia="en-US"/>
              </w:rPr>
              <w:t>Rata-rata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5BE" w:rsidRPr="00570B04" w:rsidRDefault="00E175BE" w:rsidP="00E17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570B04">
              <w:rPr>
                <w:rFonts w:ascii="Arial" w:eastAsia="Times New Roman" w:hAnsi="Arial" w:cs="Arial"/>
                <w:color w:val="000000"/>
                <w:lang w:val="en-US" w:eastAsia="en-US"/>
              </w:rPr>
              <w:t>20,57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5BE" w:rsidRPr="00570B04" w:rsidRDefault="00E175BE" w:rsidP="00E17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570B04">
              <w:rPr>
                <w:rFonts w:ascii="Arial" w:eastAsia="Times New Roman" w:hAnsi="Arial" w:cs="Arial"/>
                <w:color w:val="000000"/>
                <w:lang w:val="en-US" w:eastAsia="en-US"/>
              </w:rPr>
              <w:t>17,59</w:t>
            </w:r>
          </w:p>
        </w:tc>
      </w:tr>
      <w:tr w:rsidR="00E175BE" w:rsidRPr="00570B04" w:rsidTr="00E175BE">
        <w:trPr>
          <w:trHeight w:val="315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E175BE" w:rsidRPr="00570B04" w:rsidRDefault="00E175BE" w:rsidP="00E17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570B04">
              <w:rPr>
                <w:rFonts w:ascii="Arial" w:eastAsia="Times New Roman" w:hAnsi="Arial" w:cs="Arial"/>
                <w:color w:val="000000"/>
                <w:lang w:val="en-US" w:eastAsia="en-US"/>
              </w:rPr>
              <w:t>Standar Deviasi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5BE" w:rsidRPr="00570B04" w:rsidRDefault="00E175BE" w:rsidP="00E17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570B04">
              <w:rPr>
                <w:rFonts w:ascii="Arial" w:eastAsia="Times New Roman" w:hAnsi="Arial" w:cs="Arial"/>
                <w:color w:val="000000"/>
                <w:lang w:val="en-US" w:eastAsia="en-US"/>
              </w:rPr>
              <w:t>3,11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5BE" w:rsidRPr="00570B04" w:rsidRDefault="00E175BE" w:rsidP="00E17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570B04">
              <w:rPr>
                <w:rFonts w:ascii="Arial" w:eastAsia="Times New Roman" w:hAnsi="Arial" w:cs="Arial"/>
                <w:color w:val="000000"/>
                <w:lang w:val="en-US" w:eastAsia="en-US"/>
              </w:rPr>
              <w:t>5,22</w:t>
            </w:r>
          </w:p>
        </w:tc>
      </w:tr>
      <w:tr w:rsidR="00E175BE" w:rsidRPr="00570B04" w:rsidTr="00E175BE">
        <w:trPr>
          <w:trHeight w:val="315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E175BE" w:rsidRPr="00570B04" w:rsidRDefault="00E175BE" w:rsidP="00E17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570B04">
              <w:rPr>
                <w:rFonts w:ascii="Arial" w:eastAsia="Times New Roman" w:hAnsi="Arial" w:cs="Arial"/>
                <w:color w:val="000000"/>
                <w:lang w:val="en-US" w:eastAsia="en-US"/>
              </w:rPr>
              <w:t>Skor Maksimal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5BE" w:rsidRPr="00570B04" w:rsidRDefault="00E175BE" w:rsidP="00E17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570B04">
              <w:rPr>
                <w:rFonts w:ascii="Arial" w:eastAsia="Times New Roman" w:hAnsi="Arial" w:cs="Arial"/>
                <w:color w:val="000000"/>
                <w:lang w:val="en-US" w:eastAsia="en-US"/>
              </w:rPr>
              <w:t>27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5BE" w:rsidRPr="00570B04" w:rsidRDefault="00E175BE" w:rsidP="00E17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570B04">
              <w:rPr>
                <w:rFonts w:ascii="Arial" w:eastAsia="Times New Roman" w:hAnsi="Arial" w:cs="Arial"/>
                <w:color w:val="000000"/>
                <w:lang w:val="en-US" w:eastAsia="en-US"/>
              </w:rPr>
              <w:t>27</w:t>
            </w:r>
          </w:p>
        </w:tc>
      </w:tr>
      <w:tr w:rsidR="00E175BE" w:rsidRPr="00570B04" w:rsidTr="00E175BE">
        <w:trPr>
          <w:trHeight w:val="315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E175BE" w:rsidRPr="00570B04" w:rsidRDefault="00E175BE" w:rsidP="00E17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570B04">
              <w:rPr>
                <w:rFonts w:ascii="Arial" w:eastAsia="Times New Roman" w:hAnsi="Arial" w:cs="Arial"/>
                <w:color w:val="000000"/>
                <w:lang w:val="en-US" w:eastAsia="en-US"/>
              </w:rPr>
              <w:t>Skor Minimal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5BE" w:rsidRPr="00570B04" w:rsidRDefault="00E175BE" w:rsidP="00E17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570B04">
              <w:rPr>
                <w:rFonts w:ascii="Arial" w:eastAsia="Times New Roman" w:hAnsi="Arial" w:cs="Arial"/>
                <w:color w:val="000000"/>
                <w:lang w:val="en-US" w:eastAsia="en-US"/>
              </w:rPr>
              <w:t>16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5BE" w:rsidRPr="00570B04" w:rsidRDefault="00E175BE" w:rsidP="00E17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570B04">
              <w:rPr>
                <w:rFonts w:ascii="Arial" w:eastAsia="Times New Roman" w:hAnsi="Arial" w:cs="Arial"/>
                <w:color w:val="000000"/>
                <w:lang w:val="en-US" w:eastAsia="en-US"/>
              </w:rPr>
              <w:t>11</w:t>
            </w:r>
          </w:p>
        </w:tc>
      </w:tr>
    </w:tbl>
    <w:p w:rsidR="002708E7" w:rsidRDefault="002D3E78" w:rsidP="000044F6">
      <w:pPr>
        <w:spacing w:after="0"/>
        <w:jc w:val="both"/>
        <w:rPr>
          <w:rFonts w:ascii="Arial" w:hAnsi="Arial" w:cs="Arial"/>
          <w:lang w:val="en-US"/>
        </w:rPr>
      </w:pPr>
      <w:r w:rsidRPr="00570B04">
        <w:rPr>
          <w:rFonts w:ascii="Arial" w:hAnsi="Arial" w:cs="Arial"/>
          <w:lang w:val="en-US"/>
        </w:rPr>
        <w:t>Berdasarkan Tabel 3. Diperoleh jumlah skor motivasi belajar pendidikan jasmani pada sampel laki-laki sebesar 6</w:t>
      </w:r>
      <w:r w:rsidR="004B6789" w:rsidRPr="00570B04">
        <w:rPr>
          <w:rFonts w:ascii="Arial" w:hAnsi="Arial" w:cs="Arial"/>
          <w:lang w:val="en-US"/>
        </w:rPr>
        <w:t>17</w:t>
      </w:r>
      <w:r w:rsidRPr="00570B04">
        <w:rPr>
          <w:rFonts w:ascii="Arial" w:hAnsi="Arial" w:cs="Arial"/>
          <w:lang w:val="en-US"/>
        </w:rPr>
        <w:t xml:space="preserve">, rata-rata </w:t>
      </w:r>
      <w:r w:rsidR="004B6789" w:rsidRPr="00570B04">
        <w:rPr>
          <w:rFonts w:ascii="Arial" w:hAnsi="Arial" w:cs="Arial"/>
          <w:lang w:val="en-US"/>
        </w:rPr>
        <w:t>20</w:t>
      </w:r>
      <w:proofErr w:type="gramStart"/>
      <w:r w:rsidR="004B6789" w:rsidRPr="00570B04">
        <w:rPr>
          <w:rFonts w:ascii="Arial" w:hAnsi="Arial" w:cs="Arial"/>
          <w:lang w:val="en-US"/>
        </w:rPr>
        <w:t>,57</w:t>
      </w:r>
      <w:proofErr w:type="gramEnd"/>
      <w:r w:rsidRPr="00570B04">
        <w:rPr>
          <w:rFonts w:ascii="Arial" w:hAnsi="Arial" w:cs="Arial"/>
          <w:lang w:val="en-US"/>
        </w:rPr>
        <w:t>, standar deviasi 3,</w:t>
      </w:r>
      <w:r w:rsidR="004B6789" w:rsidRPr="00570B04">
        <w:rPr>
          <w:rFonts w:ascii="Arial" w:hAnsi="Arial" w:cs="Arial"/>
          <w:lang w:val="en-US"/>
        </w:rPr>
        <w:t>11</w:t>
      </w:r>
      <w:r w:rsidRPr="00570B04">
        <w:rPr>
          <w:rFonts w:ascii="Arial" w:hAnsi="Arial" w:cs="Arial"/>
          <w:lang w:val="en-US"/>
        </w:rPr>
        <w:t>, skor maksimal 2</w:t>
      </w:r>
      <w:r w:rsidR="004B6789" w:rsidRPr="00570B04">
        <w:rPr>
          <w:rFonts w:ascii="Arial" w:hAnsi="Arial" w:cs="Arial"/>
          <w:lang w:val="en-US"/>
        </w:rPr>
        <w:t>7</w:t>
      </w:r>
      <w:r w:rsidRPr="00570B04">
        <w:rPr>
          <w:rFonts w:ascii="Arial" w:hAnsi="Arial" w:cs="Arial"/>
          <w:lang w:val="en-US"/>
        </w:rPr>
        <w:t>, skor minimal 1</w:t>
      </w:r>
      <w:r w:rsidR="004B6789" w:rsidRPr="00570B04">
        <w:rPr>
          <w:rFonts w:ascii="Arial" w:hAnsi="Arial" w:cs="Arial"/>
          <w:lang w:val="en-US"/>
        </w:rPr>
        <w:t>6</w:t>
      </w:r>
      <w:r w:rsidRPr="00570B04">
        <w:rPr>
          <w:rFonts w:ascii="Arial" w:hAnsi="Arial" w:cs="Arial"/>
          <w:lang w:val="en-US"/>
        </w:rPr>
        <w:t>. Sedangkan pada sampel perempuan diperoleh jumlah skor sebesar 3</w:t>
      </w:r>
      <w:r w:rsidR="004B6789" w:rsidRPr="00570B04">
        <w:rPr>
          <w:rFonts w:ascii="Arial" w:hAnsi="Arial" w:cs="Arial"/>
          <w:lang w:val="en-US"/>
        </w:rPr>
        <w:t>87</w:t>
      </w:r>
      <w:r w:rsidRPr="00570B04">
        <w:rPr>
          <w:rFonts w:ascii="Arial" w:hAnsi="Arial" w:cs="Arial"/>
          <w:lang w:val="en-US"/>
        </w:rPr>
        <w:t>, rata-rata 1</w:t>
      </w:r>
      <w:r w:rsidR="004B6789" w:rsidRPr="00570B04">
        <w:rPr>
          <w:rFonts w:ascii="Arial" w:hAnsi="Arial" w:cs="Arial"/>
          <w:lang w:val="en-US"/>
        </w:rPr>
        <w:t>7</w:t>
      </w:r>
      <w:proofErr w:type="gramStart"/>
      <w:r w:rsidR="004B6789" w:rsidRPr="00570B04">
        <w:rPr>
          <w:rFonts w:ascii="Arial" w:hAnsi="Arial" w:cs="Arial"/>
          <w:lang w:val="en-US"/>
        </w:rPr>
        <w:t>,59</w:t>
      </w:r>
      <w:proofErr w:type="gramEnd"/>
      <w:r w:rsidRPr="00570B04">
        <w:rPr>
          <w:rFonts w:ascii="Arial" w:hAnsi="Arial" w:cs="Arial"/>
          <w:lang w:val="en-US"/>
        </w:rPr>
        <w:t>, standar deviasi 5,</w:t>
      </w:r>
      <w:r w:rsidR="004B6789" w:rsidRPr="00570B04">
        <w:rPr>
          <w:rFonts w:ascii="Arial" w:hAnsi="Arial" w:cs="Arial"/>
          <w:lang w:val="en-US"/>
        </w:rPr>
        <w:t>22</w:t>
      </w:r>
      <w:r w:rsidRPr="00570B04">
        <w:rPr>
          <w:rFonts w:ascii="Arial" w:hAnsi="Arial" w:cs="Arial"/>
          <w:lang w:val="en-US"/>
        </w:rPr>
        <w:t>, skor maksimal 27, skor minimal 11.</w:t>
      </w:r>
      <w:r w:rsidR="00333E7F" w:rsidRPr="00570B04">
        <w:rPr>
          <w:rFonts w:ascii="Arial" w:hAnsi="Arial" w:cs="Arial"/>
          <w:lang w:val="en-US"/>
        </w:rPr>
        <w:t xml:space="preserve"> Deksripsi data lebih lanjut lagi peneliti menyajikan data </w:t>
      </w:r>
      <w:r w:rsidR="00BD7159">
        <w:rPr>
          <w:rFonts w:ascii="Arial" w:hAnsi="Arial" w:cs="Arial"/>
          <w:lang w:val="id-ID"/>
        </w:rPr>
        <w:t>perbandingan</w:t>
      </w:r>
      <w:r w:rsidR="004B6789" w:rsidRPr="00570B04">
        <w:rPr>
          <w:rFonts w:ascii="Arial" w:hAnsi="Arial" w:cs="Arial"/>
          <w:lang w:val="en-US"/>
        </w:rPr>
        <w:t xml:space="preserve"> motivasi belajar pendidikan jasmani, adalah sebagai berikut:</w:t>
      </w:r>
    </w:p>
    <w:p w:rsidR="000044F6" w:rsidRPr="00570B04" w:rsidRDefault="000044F6" w:rsidP="000044F6">
      <w:pPr>
        <w:spacing w:after="0"/>
        <w:jc w:val="both"/>
        <w:rPr>
          <w:rFonts w:ascii="Arial" w:hAnsi="Arial" w:cs="Arial"/>
          <w:lang w:val="en-US"/>
        </w:rPr>
      </w:pPr>
    </w:p>
    <w:p w:rsidR="00443E13" w:rsidRPr="00570B04" w:rsidRDefault="00443E13" w:rsidP="00443E13">
      <w:pPr>
        <w:spacing w:after="0"/>
        <w:jc w:val="center"/>
        <w:rPr>
          <w:rFonts w:ascii="Arial" w:eastAsiaTheme="minorHAnsi" w:hAnsi="Arial" w:cs="Arial"/>
          <w:lang w:val="en-US" w:eastAsia="en-US"/>
        </w:rPr>
      </w:pPr>
      <w:proofErr w:type="gramStart"/>
      <w:r w:rsidRPr="00570B04">
        <w:rPr>
          <w:rFonts w:ascii="Arial" w:hAnsi="Arial" w:cs="Arial"/>
          <w:lang w:val="en-US"/>
        </w:rPr>
        <w:t>Tabel.</w:t>
      </w:r>
      <w:proofErr w:type="gramEnd"/>
      <w:r w:rsidRPr="00570B04">
        <w:rPr>
          <w:rFonts w:ascii="Arial" w:hAnsi="Arial" w:cs="Arial"/>
          <w:lang w:val="en-US"/>
        </w:rPr>
        <w:t xml:space="preserve"> </w:t>
      </w:r>
      <w:r w:rsidR="00570B04" w:rsidRPr="00570B04">
        <w:rPr>
          <w:rFonts w:ascii="Arial" w:hAnsi="Arial" w:cs="Arial"/>
          <w:lang w:val="en-US"/>
        </w:rPr>
        <w:t>4</w:t>
      </w:r>
      <w:r w:rsidR="00E12147" w:rsidRPr="00570B04">
        <w:rPr>
          <w:rFonts w:ascii="Arial" w:hAnsi="Arial" w:cs="Arial"/>
          <w:lang w:val="en-US"/>
        </w:rPr>
        <w:t xml:space="preserve">. Hasil Uji </w:t>
      </w:r>
      <w:r w:rsidRPr="00570B04">
        <w:rPr>
          <w:rFonts w:ascii="Arial" w:hAnsi="Arial" w:cs="Arial"/>
          <w:lang w:val="en-US"/>
        </w:rPr>
        <w:t>Perbandingan Motivasi Belajar Berdasarkan Jenis Kelamin</w:t>
      </w:r>
    </w:p>
    <w:tbl>
      <w:tblPr>
        <w:tblW w:w="4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9"/>
        <w:gridCol w:w="983"/>
        <w:gridCol w:w="2845"/>
      </w:tblGrid>
      <w:tr w:rsidR="00443E13" w:rsidRPr="00570B04" w:rsidTr="00004C34">
        <w:trPr>
          <w:cantSplit/>
          <w:trHeight w:val="320"/>
          <w:jc w:val="center"/>
        </w:trPr>
        <w:tc>
          <w:tcPr>
            <w:tcW w:w="1129" w:type="dxa"/>
            <w:vMerge w:val="restart"/>
            <w:shd w:val="clear" w:color="auto" w:fill="FFE599" w:themeFill="accent4" w:themeFillTint="66"/>
            <w:vAlign w:val="center"/>
          </w:tcPr>
          <w:p w:rsidR="00443E13" w:rsidRPr="00570B04" w:rsidRDefault="00004C34" w:rsidP="00443E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570B04">
              <w:rPr>
                <w:rFonts w:ascii="Arial" w:eastAsiaTheme="minorHAnsi" w:hAnsi="Arial" w:cs="Arial"/>
                <w:color w:val="000000"/>
                <w:lang w:val="en-US" w:eastAsia="en-US"/>
              </w:rPr>
              <w:t>t hitung</w:t>
            </w:r>
          </w:p>
        </w:tc>
        <w:tc>
          <w:tcPr>
            <w:tcW w:w="983" w:type="dxa"/>
            <w:vMerge w:val="restart"/>
            <w:shd w:val="clear" w:color="auto" w:fill="FFE599" w:themeFill="accent4" w:themeFillTint="66"/>
            <w:vAlign w:val="center"/>
          </w:tcPr>
          <w:p w:rsidR="00443E13" w:rsidRPr="00570B04" w:rsidRDefault="00443E13" w:rsidP="00443E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570B04">
              <w:rPr>
                <w:rFonts w:ascii="Arial" w:eastAsiaTheme="minorHAnsi" w:hAnsi="Arial" w:cs="Arial"/>
                <w:color w:val="000000"/>
                <w:lang w:val="en-US" w:eastAsia="en-US"/>
              </w:rPr>
              <w:t>Sig.</w:t>
            </w:r>
          </w:p>
        </w:tc>
        <w:tc>
          <w:tcPr>
            <w:tcW w:w="2845" w:type="dxa"/>
            <w:vMerge w:val="restart"/>
            <w:shd w:val="clear" w:color="auto" w:fill="FFE599" w:themeFill="accent4" w:themeFillTint="66"/>
            <w:vAlign w:val="center"/>
          </w:tcPr>
          <w:p w:rsidR="00443E13" w:rsidRPr="00570B04" w:rsidRDefault="00443E13" w:rsidP="00443E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570B04">
              <w:rPr>
                <w:rFonts w:ascii="Arial" w:eastAsiaTheme="minorHAnsi" w:hAnsi="Arial" w:cs="Arial"/>
                <w:color w:val="000000"/>
                <w:lang w:val="en-US" w:eastAsia="en-US"/>
              </w:rPr>
              <w:t>Keterangan</w:t>
            </w:r>
          </w:p>
        </w:tc>
      </w:tr>
      <w:tr w:rsidR="00443E13" w:rsidRPr="00570B04" w:rsidTr="00004C34">
        <w:trPr>
          <w:cantSplit/>
          <w:trHeight w:val="253"/>
          <w:jc w:val="center"/>
        </w:trPr>
        <w:tc>
          <w:tcPr>
            <w:tcW w:w="1129" w:type="dxa"/>
            <w:vMerge/>
            <w:shd w:val="clear" w:color="auto" w:fill="FFE599" w:themeFill="accent4" w:themeFillTint="66"/>
            <w:vAlign w:val="center"/>
          </w:tcPr>
          <w:p w:rsidR="00443E13" w:rsidRPr="00570B04" w:rsidRDefault="00443E13" w:rsidP="00443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</w:p>
        </w:tc>
        <w:tc>
          <w:tcPr>
            <w:tcW w:w="983" w:type="dxa"/>
            <w:vMerge/>
            <w:shd w:val="clear" w:color="auto" w:fill="FFE599" w:themeFill="accent4" w:themeFillTint="66"/>
            <w:vAlign w:val="center"/>
          </w:tcPr>
          <w:p w:rsidR="00443E13" w:rsidRPr="00570B04" w:rsidRDefault="00443E13" w:rsidP="00443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</w:p>
        </w:tc>
        <w:tc>
          <w:tcPr>
            <w:tcW w:w="2845" w:type="dxa"/>
            <w:vMerge/>
            <w:shd w:val="clear" w:color="auto" w:fill="FFE599" w:themeFill="accent4" w:themeFillTint="66"/>
            <w:vAlign w:val="center"/>
          </w:tcPr>
          <w:p w:rsidR="00443E13" w:rsidRPr="00570B04" w:rsidRDefault="00443E13" w:rsidP="00443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</w:p>
        </w:tc>
      </w:tr>
      <w:tr w:rsidR="00443E13" w:rsidRPr="00570B04" w:rsidTr="00004C34">
        <w:trPr>
          <w:cantSplit/>
          <w:trHeight w:val="448"/>
          <w:jc w:val="center"/>
        </w:trPr>
        <w:tc>
          <w:tcPr>
            <w:tcW w:w="1129" w:type="dxa"/>
            <w:shd w:val="clear" w:color="auto" w:fill="FFFFFF"/>
            <w:vAlign w:val="center"/>
          </w:tcPr>
          <w:p w:rsidR="00443E13" w:rsidRPr="00570B04" w:rsidRDefault="00E15B98" w:rsidP="00443E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570B04">
              <w:rPr>
                <w:rFonts w:ascii="Arial" w:eastAsiaTheme="minorHAnsi" w:hAnsi="Arial" w:cs="Arial"/>
                <w:color w:val="000000"/>
                <w:lang w:val="en-US" w:eastAsia="en-US"/>
              </w:rPr>
              <w:t>2,382</w:t>
            </w:r>
          </w:p>
        </w:tc>
        <w:tc>
          <w:tcPr>
            <w:tcW w:w="983" w:type="dxa"/>
            <w:shd w:val="clear" w:color="auto" w:fill="FFFFFF"/>
            <w:vAlign w:val="center"/>
          </w:tcPr>
          <w:p w:rsidR="00443E13" w:rsidRPr="00570B04" w:rsidRDefault="00E15B98" w:rsidP="00E15B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570B04">
              <w:rPr>
                <w:rFonts w:ascii="Arial" w:eastAsiaTheme="minorHAnsi" w:hAnsi="Arial" w:cs="Arial"/>
                <w:color w:val="000000"/>
                <w:lang w:val="en-US" w:eastAsia="en-US"/>
              </w:rPr>
              <w:t>0,023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443E13" w:rsidRPr="00570B04" w:rsidRDefault="00443E13" w:rsidP="00545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570B04">
              <w:rPr>
                <w:rFonts w:ascii="Arial" w:eastAsiaTheme="minorHAnsi" w:hAnsi="Arial" w:cs="Arial"/>
                <w:color w:val="000000"/>
                <w:lang w:val="en-US" w:eastAsia="en-US"/>
              </w:rPr>
              <w:t>Perbedaan Signifikan</w:t>
            </w:r>
          </w:p>
        </w:tc>
      </w:tr>
    </w:tbl>
    <w:p w:rsidR="00930E10" w:rsidRPr="00570B04" w:rsidRDefault="00BD7159" w:rsidP="00437BB6">
      <w:pPr>
        <w:spacing w:after="0"/>
        <w:jc w:val="both"/>
        <w:rPr>
          <w:rFonts w:ascii="Arial" w:eastAsiaTheme="minorHAnsi" w:hAnsi="Arial" w:cs="Arial"/>
          <w:lang w:val="en-US" w:eastAsia="en-US"/>
        </w:rPr>
      </w:pPr>
      <w:r>
        <w:rPr>
          <w:rFonts w:ascii="Arial" w:eastAsiaTheme="minorHAnsi" w:hAnsi="Arial" w:cs="Arial"/>
          <w:lang w:val="en-US" w:eastAsia="en-US"/>
        </w:rPr>
        <w:t>Hasil pengu</w:t>
      </w:r>
      <w:r>
        <w:rPr>
          <w:rFonts w:ascii="Arial" w:eastAsiaTheme="minorHAnsi" w:hAnsi="Arial" w:cs="Arial"/>
          <w:lang w:val="id-ID" w:eastAsia="en-US"/>
        </w:rPr>
        <w:t>j</w:t>
      </w:r>
      <w:r w:rsidR="00437BB6" w:rsidRPr="00570B04">
        <w:rPr>
          <w:rFonts w:ascii="Arial" w:eastAsiaTheme="minorHAnsi" w:hAnsi="Arial" w:cs="Arial"/>
          <w:lang w:val="en-US" w:eastAsia="en-US"/>
        </w:rPr>
        <w:t>ian menunjukan nilai t = 2,382 dan sig = 0,023 &lt; 0</w:t>
      </w:r>
      <w:proofErr w:type="gramStart"/>
      <w:r w:rsidR="00437BB6" w:rsidRPr="00570B04">
        <w:rPr>
          <w:rFonts w:ascii="Arial" w:eastAsiaTheme="minorHAnsi" w:hAnsi="Arial" w:cs="Arial"/>
          <w:lang w:val="en-US" w:eastAsia="en-US"/>
        </w:rPr>
        <w:t>,05</w:t>
      </w:r>
      <w:proofErr w:type="gramEnd"/>
      <w:r w:rsidR="00437BB6" w:rsidRPr="00570B04">
        <w:rPr>
          <w:rFonts w:ascii="Arial" w:eastAsiaTheme="minorHAnsi" w:hAnsi="Arial" w:cs="Arial"/>
          <w:lang w:val="en-US" w:eastAsia="en-US"/>
        </w:rPr>
        <w:t xml:space="preserve"> maka dapat diartikan bahwa terdapat perbedaan yang signifikan antara motivasi belajar siswa laki-laki dengan siswa perempuan dalam pembelajaran pendidikan jasmani. </w:t>
      </w:r>
      <w:proofErr w:type="gramStart"/>
      <w:r w:rsidR="00E17F2E" w:rsidRPr="00570B04">
        <w:rPr>
          <w:rFonts w:ascii="Arial" w:eastAsiaTheme="minorHAnsi" w:hAnsi="Arial" w:cs="Arial"/>
          <w:lang w:val="en-US" w:eastAsia="en-US"/>
        </w:rPr>
        <w:t>Berdasarkan rata-rata perolehsan skor motivasi belajar, siswa laki-laki menunjukan motivasi belajar yang lebih tinggi dari pada siswa perempuan.</w:t>
      </w:r>
      <w:proofErr w:type="gramEnd"/>
      <w:r w:rsidR="00E17F2E" w:rsidRPr="00570B04">
        <w:rPr>
          <w:rFonts w:ascii="Arial" w:eastAsiaTheme="minorHAnsi" w:hAnsi="Arial" w:cs="Arial"/>
          <w:lang w:val="en-US" w:eastAsia="en-US"/>
        </w:rPr>
        <w:t xml:space="preserve"> </w:t>
      </w:r>
    </w:p>
    <w:p w:rsidR="000A21D5" w:rsidRPr="00570B04" w:rsidRDefault="000A21D5" w:rsidP="00F05FFD">
      <w:pPr>
        <w:spacing w:after="0"/>
        <w:rPr>
          <w:rFonts w:ascii="Arial" w:hAnsi="Arial" w:cs="Arial"/>
          <w:lang w:val="id-ID"/>
        </w:rPr>
      </w:pPr>
    </w:p>
    <w:p w:rsidR="00F05FFD" w:rsidRPr="000044F6" w:rsidRDefault="00F05FFD" w:rsidP="00F05FFD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Arial" w:hAnsi="Arial" w:cs="Arial"/>
          <w:b/>
          <w:lang w:val="id-ID"/>
        </w:rPr>
      </w:pPr>
      <w:r w:rsidRPr="000044F6">
        <w:rPr>
          <w:rFonts w:ascii="Arial" w:hAnsi="Arial" w:cs="Arial"/>
          <w:b/>
          <w:lang w:val="en-US"/>
        </w:rPr>
        <w:t>Pembahasan</w:t>
      </w:r>
    </w:p>
    <w:p w:rsidR="002A48CD" w:rsidRDefault="00531D85" w:rsidP="002A48CD">
      <w:pPr>
        <w:spacing w:after="0"/>
        <w:jc w:val="both"/>
        <w:rPr>
          <w:rFonts w:ascii="Arial" w:hAnsi="Arial" w:cs="Arial"/>
        </w:rPr>
      </w:pPr>
      <w:proofErr w:type="gramStart"/>
      <w:r w:rsidRPr="00570B04">
        <w:rPr>
          <w:rFonts w:ascii="Arial" w:hAnsi="Arial" w:cs="Arial"/>
          <w:lang w:val="en-US"/>
        </w:rPr>
        <w:t xml:space="preserve">Hasil penelitian menunjukan </w:t>
      </w:r>
      <w:r w:rsidR="008B3BE2" w:rsidRPr="00570B04">
        <w:rPr>
          <w:rFonts w:ascii="Arial" w:hAnsi="Arial" w:cs="Arial"/>
          <w:lang w:val="en-US"/>
        </w:rPr>
        <w:t>bahwa terdapat perbedaan tingkat motivasi belajar pendidikan jasmani siswa laki-laki dengan siswa perempuan.</w:t>
      </w:r>
      <w:proofErr w:type="gramEnd"/>
      <w:r w:rsidR="008B3BE2" w:rsidRPr="00570B04">
        <w:rPr>
          <w:rFonts w:ascii="Arial" w:hAnsi="Arial" w:cs="Arial"/>
          <w:lang w:val="en-US"/>
        </w:rPr>
        <w:t xml:space="preserve"> </w:t>
      </w:r>
      <w:proofErr w:type="gramStart"/>
      <w:r w:rsidR="003457E9" w:rsidRPr="00570B04">
        <w:rPr>
          <w:rFonts w:ascii="Arial" w:hAnsi="Arial" w:cs="Arial"/>
          <w:lang w:val="en-US"/>
        </w:rPr>
        <w:t xml:space="preserve">Hasil penelitian ini sesuai dengan hasil penelitian yang dilakukan oleh </w:t>
      </w:r>
      <w:r w:rsidR="003457E9" w:rsidRPr="00570B04">
        <w:rPr>
          <w:rFonts w:ascii="Arial" w:hAnsi="Arial" w:cs="Arial"/>
        </w:rPr>
        <w:t>Baena-Extremera, Gómez-López, Granero-Gallegos, dan Abraldes (2014, hlm. 37), hasil penelitian menunjukan bahwa siswa laki-laki memiliki tingkat motivasi yang lebih besar dari pada siswa perempuan dalam pendidikan jasmani.</w:t>
      </w:r>
      <w:proofErr w:type="gramEnd"/>
      <w:r w:rsidR="003457E9" w:rsidRPr="00570B04">
        <w:rPr>
          <w:rFonts w:ascii="Arial" w:hAnsi="Arial" w:cs="Arial"/>
        </w:rPr>
        <w:t xml:space="preserve"> </w:t>
      </w:r>
      <w:proofErr w:type="gramStart"/>
      <w:r w:rsidR="00532E23" w:rsidRPr="00570B04">
        <w:rPr>
          <w:rFonts w:ascii="Arial" w:hAnsi="Arial" w:cs="Arial"/>
        </w:rPr>
        <w:t xml:space="preserve">Selain itu siswa laki-laki juga lebih menyadari </w:t>
      </w:r>
      <w:r w:rsidR="00910B08" w:rsidRPr="00570B04">
        <w:rPr>
          <w:rFonts w:ascii="Arial" w:hAnsi="Arial" w:cs="Arial"/>
        </w:rPr>
        <w:t xml:space="preserve">pentingnya dan kegunaan </w:t>
      </w:r>
      <w:r w:rsidR="00532E23" w:rsidRPr="00570B04">
        <w:rPr>
          <w:rFonts w:ascii="Arial" w:hAnsi="Arial" w:cs="Arial"/>
        </w:rPr>
        <w:t xml:space="preserve">pendidikan jasmani </w:t>
      </w:r>
      <w:r w:rsidR="00910B08" w:rsidRPr="00570B04">
        <w:rPr>
          <w:rFonts w:ascii="Arial" w:hAnsi="Arial" w:cs="Arial"/>
        </w:rPr>
        <w:t>dari</w:t>
      </w:r>
      <w:r w:rsidR="00532E23" w:rsidRPr="00570B04">
        <w:rPr>
          <w:rFonts w:ascii="Arial" w:hAnsi="Arial" w:cs="Arial"/>
        </w:rPr>
        <w:t xml:space="preserve"> </w:t>
      </w:r>
      <w:r w:rsidR="00910B08" w:rsidRPr="00570B04">
        <w:rPr>
          <w:rFonts w:ascii="Arial" w:hAnsi="Arial" w:cs="Arial"/>
        </w:rPr>
        <w:t xml:space="preserve">pada </w:t>
      </w:r>
      <w:r w:rsidR="000044F6">
        <w:rPr>
          <w:rFonts w:ascii="Arial" w:hAnsi="Arial" w:cs="Arial"/>
        </w:rPr>
        <w:t>siswa perempuan (Moreno, dkk.</w:t>
      </w:r>
      <w:r w:rsidR="00532E23" w:rsidRPr="00570B04">
        <w:rPr>
          <w:rFonts w:ascii="Arial" w:hAnsi="Arial" w:cs="Arial"/>
        </w:rPr>
        <w:t xml:space="preserve"> dalam Baena-Extremera, Gómez-López, </w:t>
      </w:r>
      <w:r w:rsidR="000044F6">
        <w:rPr>
          <w:rFonts w:ascii="Arial" w:hAnsi="Arial" w:cs="Arial"/>
        </w:rPr>
        <w:t>Granero-Gallegos, dan Abraldes</w:t>
      </w:r>
      <w:r w:rsidR="00D4631F">
        <w:rPr>
          <w:rFonts w:ascii="Arial" w:hAnsi="Arial" w:cs="Arial"/>
          <w:lang w:val="id-ID"/>
        </w:rPr>
        <w:t>,</w:t>
      </w:r>
      <w:r w:rsidR="000044F6">
        <w:rPr>
          <w:rFonts w:ascii="Arial" w:hAnsi="Arial" w:cs="Arial"/>
        </w:rPr>
        <w:t xml:space="preserve"> 2014</w:t>
      </w:r>
      <w:r w:rsidR="00532E23" w:rsidRPr="00570B04">
        <w:rPr>
          <w:rFonts w:ascii="Arial" w:hAnsi="Arial" w:cs="Arial"/>
        </w:rPr>
        <w:t>)</w:t>
      </w:r>
      <w:r w:rsidR="003735C0" w:rsidRPr="00570B04">
        <w:rPr>
          <w:rFonts w:ascii="Arial" w:hAnsi="Arial" w:cs="Arial"/>
        </w:rPr>
        <w:t>.</w:t>
      </w:r>
      <w:proofErr w:type="gramEnd"/>
      <w:r w:rsidR="003735C0" w:rsidRPr="00570B04">
        <w:rPr>
          <w:rFonts w:ascii="Arial" w:hAnsi="Arial" w:cs="Arial"/>
        </w:rPr>
        <w:t xml:space="preserve"> </w:t>
      </w:r>
      <w:r w:rsidR="00D32320" w:rsidRPr="00570B04">
        <w:rPr>
          <w:rFonts w:ascii="Arial" w:hAnsi="Arial" w:cs="Arial"/>
        </w:rPr>
        <w:t>Dalam proses pembelajaran pen</w:t>
      </w:r>
      <w:r w:rsidR="00D4631F">
        <w:rPr>
          <w:rFonts w:ascii="Arial" w:hAnsi="Arial" w:cs="Arial"/>
          <w:lang w:val="id-ID"/>
        </w:rPr>
        <w:t xml:space="preserve">didikan </w:t>
      </w:r>
      <w:r w:rsidR="00D32320" w:rsidRPr="00570B04">
        <w:rPr>
          <w:rFonts w:ascii="Arial" w:hAnsi="Arial" w:cs="Arial"/>
        </w:rPr>
        <w:t>jas</w:t>
      </w:r>
      <w:r w:rsidR="00D4631F">
        <w:rPr>
          <w:rFonts w:ascii="Arial" w:hAnsi="Arial" w:cs="Arial"/>
          <w:lang w:val="id-ID"/>
        </w:rPr>
        <w:t>mani</w:t>
      </w:r>
      <w:r w:rsidR="00D32320" w:rsidRPr="00570B04">
        <w:rPr>
          <w:rFonts w:ascii="Arial" w:hAnsi="Arial" w:cs="Arial"/>
        </w:rPr>
        <w:t xml:space="preserve"> siswa laki-laki juga lebih menunjukan dominasi dan partisipasi yang lebih tinggi. </w:t>
      </w:r>
    </w:p>
    <w:p w:rsidR="006132E0" w:rsidRPr="00570B04" w:rsidRDefault="006132E0" w:rsidP="002A48CD">
      <w:pPr>
        <w:spacing w:after="0"/>
        <w:jc w:val="both"/>
        <w:rPr>
          <w:rFonts w:ascii="Arial" w:hAnsi="Arial" w:cs="Arial"/>
        </w:rPr>
      </w:pPr>
    </w:p>
    <w:p w:rsidR="00C90DF1" w:rsidRDefault="00D32320" w:rsidP="00C90DF1">
      <w:pPr>
        <w:spacing w:after="0"/>
        <w:jc w:val="both"/>
        <w:rPr>
          <w:rFonts w:ascii="Arial" w:hAnsi="Arial" w:cs="Arial"/>
          <w:lang w:val="en-US"/>
        </w:rPr>
      </w:pPr>
      <w:proofErr w:type="gramStart"/>
      <w:r w:rsidRPr="00570B04">
        <w:rPr>
          <w:rFonts w:ascii="Arial" w:hAnsi="Arial" w:cs="Arial"/>
        </w:rPr>
        <w:t>Siswa perempuan cenderung hanya menunjukan partisipasi tinggi pad</w:t>
      </w:r>
      <w:r w:rsidR="002A48CD" w:rsidRPr="00570B04">
        <w:rPr>
          <w:rFonts w:ascii="Arial" w:hAnsi="Arial" w:cs="Arial"/>
        </w:rPr>
        <w:t>a beberapa jenis kegiatan saja.</w:t>
      </w:r>
      <w:proofErr w:type="gramEnd"/>
      <w:r w:rsidR="002A48CD" w:rsidRPr="00570B04">
        <w:rPr>
          <w:rFonts w:ascii="Arial" w:hAnsi="Arial" w:cs="Arial"/>
        </w:rPr>
        <w:t xml:space="preserve"> Berkaitan dengan hal tersebut dikatakan oleh </w:t>
      </w:r>
      <w:r w:rsidR="000044F6">
        <w:rPr>
          <w:rFonts w:ascii="Arial" w:hAnsi="Arial" w:cs="Arial"/>
        </w:rPr>
        <w:t xml:space="preserve">Ennis </w:t>
      </w:r>
      <w:r w:rsidR="002A48CD" w:rsidRPr="00570B04">
        <w:rPr>
          <w:rFonts w:ascii="Arial" w:hAnsi="Arial" w:cs="Arial"/>
        </w:rPr>
        <w:t>dalam Baena-Extremera, Gómez-López, Granero-Gallegos, dan Abraldes (2014, hlm. 41) bahwa ‘</w:t>
      </w:r>
      <w:r w:rsidR="002A48CD" w:rsidRPr="00570B04">
        <w:rPr>
          <w:rFonts w:ascii="Arial" w:hAnsi="Arial" w:cs="Arial"/>
          <w:i/>
        </w:rPr>
        <w:t>that girls tend to have more negative experiences regarding PE and less interest in participating in this area and doing physical activities in their spare time than boys.’</w:t>
      </w:r>
      <w:r w:rsidR="00C90DF1" w:rsidRPr="00570B04">
        <w:rPr>
          <w:rFonts w:ascii="Arial" w:hAnsi="Arial" w:cs="Arial"/>
        </w:rPr>
        <w:t xml:space="preserve"> </w:t>
      </w:r>
      <w:proofErr w:type="gramStart"/>
      <w:r w:rsidR="00C90DF1" w:rsidRPr="00570B04">
        <w:rPr>
          <w:rFonts w:ascii="Arial" w:hAnsi="Arial" w:cs="Arial"/>
        </w:rPr>
        <w:t xml:space="preserve">Siswa </w:t>
      </w:r>
      <w:r w:rsidR="00910B08" w:rsidRPr="00570B04">
        <w:rPr>
          <w:rFonts w:ascii="Arial" w:hAnsi="Arial" w:cs="Arial"/>
        </w:rPr>
        <w:t xml:space="preserve">perempuan cenderung memiliki lebih banyak pengalaman negatif </w:t>
      </w:r>
      <w:r w:rsidR="00C90DF1" w:rsidRPr="00570B04">
        <w:rPr>
          <w:rFonts w:ascii="Arial" w:hAnsi="Arial" w:cs="Arial"/>
        </w:rPr>
        <w:t xml:space="preserve">dalam pendidikan jasmani </w:t>
      </w:r>
      <w:r w:rsidR="00910B08" w:rsidRPr="00570B04">
        <w:rPr>
          <w:rFonts w:ascii="Arial" w:hAnsi="Arial" w:cs="Arial"/>
        </w:rPr>
        <w:t xml:space="preserve">dan kurang tertarik untuk berpartisipasi </w:t>
      </w:r>
      <w:r w:rsidR="00C90DF1" w:rsidRPr="00570B04">
        <w:rPr>
          <w:rFonts w:ascii="Arial" w:hAnsi="Arial" w:cs="Arial"/>
        </w:rPr>
        <w:t xml:space="preserve">untuk </w:t>
      </w:r>
      <w:r w:rsidR="00910B08" w:rsidRPr="00570B04">
        <w:rPr>
          <w:rFonts w:ascii="Arial" w:hAnsi="Arial" w:cs="Arial"/>
        </w:rPr>
        <w:t xml:space="preserve">melakukan aktivitas fisik di waktu luang </w:t>
      </w:r>
      <w:r w:rsidR="00C90DF1" w:rsidRPr="00570B04">
        <w:rPr>
          <w:rFonts w:ascii="Arial" w:hAnsi="Arial" w:cs="Arial"/>
        </w:rPr>
        <w:t>seperti halnya siswa</w:t>
      </w:r>
      <w:r w:rsidR="00910B08" w:rsidRPr="00570B04">
        <w:rPr>
          <w:rFonts w:ascii="Arial" w:hAnsi="Arial" w:cs="Arial"/>
        </w:rPr>
        <w:t xml:space="preserve"> laki-</w:t>
      </w:r>
      <w:r w:rsidR="00910B08" w:rsidRPr="00570B04">
        <w:rPr>
          <w:rFonts w:ascii="Arial" w:hAnsi="Arial" w:cs="Arial"/>
        </w:rPr>
        <w:lastRenderedPageBreak/>
        <w:t>laki.</w:t>
      </w:r>
      <w:proofErr w:type="gramEnd"/>
      <w:r w:rsidR="00910B08" w:rsidRPr="00570B04">
        <w:rPr>
          <w:rFonts w:ascii="Arial" w:hAnsi="Arial" w:cs="Arial"/>
        </w:rPr>
        <w:t xml:space="preserve"> </w:t>
      </w:r>
      <w:r w:rsidR="00C90DF1" w:rsidRPr="00570B04">
        <w:rPr>
          <w:rFonts w:ascii="Arial" w:hAnsi="Arial" w:cs="Arial"/>
        </w:rPr>
        <w:t xml:space="preserve">Siswa perempuan yang tidak termotivasi dalam pendidikan jasmani, tidak </w:t>
      </w:r>
      <w:proofErr w:type="gramStart"/>
      <w:r w:rsidR="00C90DF1" w:rsidRPr="00570B04">
        <w:rPr>
          <w:rFonts w:ascii="Arial" w:hAnsi="Arial" w:cs="Arial"/>
        </w:rPr>
        <w:t>akan</w:t>
      </w:r>
      <w:proofErr w:type="gramEnd"/>
      <w:r w:rsidR="00C90DF1" w:rsidRPr="00570B04">
        <w:rPr>
          <w:rFonts w:ascii="Arial" w:hAnsi="Arial" w:cs="Arial"/>
        </w:rPr>
        <w:t xml:space="preserve"> melakukan aktivitas fisik pada waktu luang mereka. </w:t>
      </w:r>
      <w:proofErr w:type="gramStart"/>
      <w:r w:rsidR="00C90DF1" w:rsidRPr="00570B04">
        <w:rPr>
          <w:rFonts w:ascii="Arial" w:hAnsi="Arial" w:cs="Arial"/>
        </w:rPr>
        <w:t>Sedangkan aktivitas fisik pada waktu luang siswa sangat berkaitan dengan pengalaman yang berhubungan dengan motivasi dalam pendidikan jasmani.</w:t>
      </w:r>
      <w:proofErr w:type="gramEnd"/>
      <w:r w:rsidR="00C90DF1" w:rsidRPr="00570B04">
        <w:rPr>
          <w:rFonts w:ascii="Arial" w:hAnsi="Arial" w:cs="Arial"/>
        </w:rPr>
        <w:t xml:space="preserve"> </w:t>
      </w:r>
      <w:proofErr w:type="gramStart"/>
      <w:r w:rsidR="00C90DF1" w:rsidRPr="00570B04">
        <w:rPr>
          <w:rFonts w:ascii="Arial" w:hAnsi="Arial" w:cs="Arial"/>
        </w:rPr>
        <w:t>Persepsi kompetensi, otonomi, dan keterkaitan, motivasi yang ditentukan sendiri, kesenangan, dan aktivitas fisik dalam pengaturan pendidikan jasmani secara langsung atau tidak langsung mempredik</w:t>
      </w:r>
      <w:r w:rsidR="000044F6">
        <w:rPr>
          <w:rFonts w:ascii="Arial" w:hAnsi="Arial" w:cs="Arial"/>
        </w:rPr>
        <w:t>si aktivitas fisik waktu luang (</w:t>
      </w:r>
      <w:r w:rsidR="000044F6">
        <w:rPr>
          <w:rFonts w:ascii="Arial" w:hAnsi="Arial" w:cs="Arial"/>
          <w:lang w:val="en-US"/>
        </w:rPr>
        <w:t>Cox, Smith, dan Williams, 2008</w:t>
      </w:r>
      <w:r w:rsidR="00C90DF1" w:rsidRPr="00570B04">
        <w:rPr>
          <w:rFonts w:ascii="Arial" w:hAnsi="Arial" w:cs="Arial"/>
          <w:lang w:val="en-US"/>
        </w:rPr>
        <w:t>).</w:t>
      </w:r>
      <w:proofErr w:type="gramEnd"/>
      <w:r w:rsidR="00DB503D" w:rsidRPr="00570B04">
        <w:rPr>
          <w:rFonts w:ascii="Arial" w:hAnsi="Arial" w:cs="Arial"/>
          <w:lang w:val="en-US"/>
        </w:rPr>
        <w:t xml:space="preserve"> Hasil penelitian menunjukan bahwa siswa yang berhasil meningkatkan motivasi otonom dalam pendidikan jasmani, melakukan berbagai aktivitas fisik selama waktu istir</w:t>
      </w:r>
      <w:r w:rsidR="000044F6">
        <w:rPr>
          <w:rFonts w:ascii="Arial" w:hAnsi="Arial" w:cs="Arial"/>
          <w:lang w:val="en-US"/>
        </w:rPr>
        <w:t xml:space="preserve">ahat (Chen, </w:t>
      </w:r>
      <w:proofErr w:type="gramStart"/>
      <w:r w:rsidR="000044F6">
        <w:rPr>
          <w:rFonts w:ascii="Arial" w:hAnsi="Arial" w:cs="Arial"/>
          <w:lang w:val="en-US"/>
        </w:rPr>
        <w:t>dkk.,</w:t>
      </w:r>
      <w:proofErr w:type="gramEnd"/>
      <w:r w:rsidR="000044F6">
        <w:rPr>
          <w:rFonts w:ascii="Arial" w:hAnsi="Arial" w:cs="Arial"/>
          <w:lang w:val="en-US"/>
        </w:rPr>
        <w:t xml:space="preserve"> 2014</w:t>
      </w:r>
      <w:r w:rsidR="00DB503D" w:rsidRPr="00570B04">
        <w:rPr>
          <w:rFonts w:ascii="Arial" w:hAnsi="Arial" w:cs="Arial"/>
          <w:lang w:val="en-US"/>
        </w:rPr>
        <w:t>).</w:t>
      </w:r>
    </w:p>
    <w:p w:rsidR="006132E0" w:rsidRPr="00570B04" w:rsidRDefault="006132E0" w:rsidP="00C90DF1">
      <w:pPr>
        <w:spacing w:after="0"/>
        <w:jc w:val="both"/>
        <w:rPr>
          <w:rFonts w:ascii="Arial" w:hAnsi="Arial" w:cs="Arial"/>
        </w:rPr>
      </w:pPr>
    </w:p>
    <w:p w:rsidR="00ED041B" w:rsidRDefault="000B7F96" w:rsidP="00C25EC6">
      <w:pPr>
        <w:spacing w:after="0"/>
        <w:jc w:val="both"/>
        <w:rPr>
          <w:rFonts w:ascii="Arial" w:hAnsi="Arial" w:cs="Arial"/>
          <w:lang w:val="id-ID"/>
        </w:rPr>
      </w:pPr>
      <w:proofErr w:type="gramStart"/>
      <w:r w:rsidRPr="00570B04">
        <w:rPr>
          <w:rFonts w:ascii="Arial" w:hAnsi="Arial" w:cs="Arial"/>
        </w:rPr>
        <w:t>Hal ini menunjukan masih diperlukan berbagai upaya untuk meningkatkan kesenjangan motivasi belajar antara siswa laki-laki dan perempuan, selain itu juga lebih luas lagi tingkat motivasi belajar siswa dalam pendidikan jasmani masih perlu ditingkatkan.</w:t>
      </w:r>
      <w:proofErr w:type="gramEnd"/>
      <w:r w:rsidRPr="00570B04">
        <w:rPr>
          <w:rFonts w:ascii="Arial" w:hAnsi="Arial" w:cs="Arial"/>
        </w:rPr>
        <w:t xml:space="preserve"> </w:t>
      </w:r>
      <w:proofErr w:type="gramStart"/>
      <w:r w:rsidR="00C25EC6" w:rsidRPr="00570B04">
        <w:rPr>
          <w:rFonts w:ascii="Arial" w:hAnsi="Arial" w:cs="Arial"/>
          <w:lang w:val="en-US"/>
        </w:rPr>
        <w:t>Salah satu hal yang perlu diperh</w:t>
      </w:r>
      <w:r w:rsidR="00ED041B">
        <w:rPr>
          <w:rFonts w:ascii="Arial" w:hAnsi="Arial" w:cs="Arial"/>
          <w:lang w:val="en-US"/>
        </w:rPr>
        <w:t>atikan adalah membangun dan</w:t>
      </w:r>
      <w:r w:rsidR="00C25EC6" w:rsidRPr="00570B04">
        <w:rPr>
          <w:rFonts w:ascii="Arial" w:hAnsi="Arial" w:cs="Arial"/>
          <w:lang w:val="en-US"/>
        </w:rPr>
        <w:t xml:space="preserve"> menciptakan lingkungan yang kondusif dan sesuai dengan tingkat kemampuan siswa.</w:t>
      </w:r>
      <w:proofErr w:type="gramEnd"/>
      <w:r w:rsidR="00C25EC6" w:rsidRPr="00570B04">
        <w:rPr>
          <w:rFonts w:ascii="Arial" w:hAnsi="Arial" w:cs="Arial"/>
        </w:rPr>
        <w:t xml:space="preserve"> </w:t>
      </w:r>
      <w:proofErr w:type="gramStart"/>
      <w:r w:rsidR="00C25EC6" w:rsidRPr="00570B04">
        <w:rPr>
          <w:rFonts w:ascii="Arial" w:hAnsi="Arial" w:cs="Arial"/>
        </w:rPr>
        <w:t xml:space="preserve">Penyajian kegiatan fisik yang sesuai dengan tingkat kemampuan siswa sangatlah penting untuk meningkatkan motivasi belajar </w:t>
      </w:r>
      <w:r w:rsidR="00ED041B">
        <w:rPr>
          <w:rFonts w:ascii="Arial" w:hAnsi="Arial" w:cs="Arial"/>
        </w:rPr>
        <w:t>siswa dalam pendidikan jasmani.</w:t>
      </w:r>
      <w:proofErr w:type="gramEnd"/>
    </w:p>
    <w:p w:rsidR="00ED041B" w:rsidRDefault="00ED041B" w:rsidP="00C25EC6">
      <w:pPr>
        <w:spacing w:after="0"/>
        <w:jc w:val="both"/>
        <w:rPr>
          <w:rFonts w:ascii="Arial" w:hAnsi="Arial" w:cs="Arial"/>
          <w:lang w:val="id-ID"/>
        </w:rPr>
      </w:pPr>
    </w:p>
    <w:p w:rsidR="00C25EC6" w:rsidRDefault="00C25EC6" w:rsidP="00C25EC6">
      <w:pPr>
        <w:spacing w:after="0"/>
        <w:jc w:val="both"/>
        <w:rPr>
          <w:rFonts w:ascii="Arial" w:hAnsi="Arial" w:cs="Arial"/>
        </w:rPr>
      </w:pPr>
      <w:proofErr w:type="gramStart"/>
      <w:r w:rsidRPr="00570B04">
        <w:rPr>
          <w:rFonts w:ascii="Arial" w:hAnsi="Arial" w:cs="Arial"/>
        </w:rPr>
        <w:t xml:space="preserve">Hasil penelitian melaporkan bahwa pada siswa tingkat SMP sumber motivasi yang paling mungkin dalam pendidikan jasmani adalah kepercayaan siswa untuk dapat </w:t>
      </w:r>
      <w:r w:rsidR="00ED041B">
        <w:rPr>
          <w:rFonts w:ascii="Arial" w:hAnsi="Arial" w:cs="Arial"/>
        </w:rPr>
        <w:t>berhasil</w:t>
      </w:r>
      <w:r w:rsidRPr="00570B04">
        <w:rPr>
          <w:rFonts w:ascii="Arial" w:hAnsi="Arial" w:cs="Arial"/>
        </w:rPr>
        <w:t xml:space="preserve"> dalam </w:t>
      </w:r>
      <w:r w:rsidR="00ED041B">
        <w:rPr>
          <w:rFonts w:ascii="Arial" w:hAnsi="Arial" w:cs="Arial"/>
          <w:lang w:val="id-ID"/>
        </w:rPr>
        <w:t xml:space="preserve">tugas gerak pada </w:t>
      </w:r>
      <w:r w:rsidRPr="00570B04">
        <w:rPr>
          <w:rFonts w:ascii="Arial" w:hAnsi="Arial" w:cs="Arial"/>
        </w:rPr>
        <w:t>pembelajaran pendidik</w:t>
      </w:r>
      <w:r w:rsidR="000044F6">
        <w:rPr>
          <w:rFonts w:ascii="Arial" w:hAnsi="Arial" w:cs="Arial"/>
        </w:rPr>
        <w:t>an jasmani (Chen, 2013</w:t>
      </w:r>
      <w:r w:rsidRPr="00570B04">
        <w:rPr>
          <w:rFonts w:ascii="Arial" w:hAnsi="Arial" w:cs="Arial"/>
        </w:rPr>
        <w:t>).</w:t>
      </w:r>
      <w:proofErr w:type="gramEnd"/>
      <w:r w:rsidRPr="00570B04">
        <w:rPr>
          <w:rFonts w:ascii="Arial" w:hAnsi="Arial" w:cs="Arial"/>
        </w:rPr>
        <w:t xml:space="preserve"> </w:t>
      </w:r>
      <w:r w:rsidRPr="00570B04">
        <w:rPr>
          <w:rFonts w:ascii="Arial" w:hAnsi="Arial" w:cs="Arial"/>
          <w:lang w:val="en-US"/>
        </w:rPr>
        <w:t>Siswa yang kurang terampil secara fisik atau kognitif sering canggung dan tidak siap untuk belajar (Stodden dkk. 20</w:t>
      </w:r>
      <w:r w:rsidR="000044F6">
        <w:rPr>
          <w:rFonts w:ascii="Arial" w:hAnsi="Arial" w:cs="Arial"/>
          <w:lang w:val="en-US"/>
        </w:rPr>
        <w:t xml:space="preserve">08; Valentini dan Rudisill 2004 dalam </w:t>
      </w:r>
      <w:proofErr w:type="gramStart"/>
      <w:r w:rsidRPr="00570B04">
        <w:rPr>
          <w:rFonts w:ascii="Arial" w:hAnsi="Arial" w:cs="Arial"/>
          <w:lang w:val="en-US"/>
        </w:rPr>
        <w:t>Gu</w:t>
      </w:r>
      <w:proofErr w:type="gramEnd"/>
      <w:r w:rsidRPr="00570B04">
        <w:rPr>
          <w:rFonts w:ascii="Arial" w:hAnsi="Arial" w:cs="Arial"/>
          <w:lang w:val="en-US"/>
        </w:rPr>
        <w:t>, Chen</w:t>
      </w:r>
      <w:r w:rsidR="000044F6">
        <w:rPr>
          <w:rFonts w:ascii="Arial" w:hAnsi="Arial" w:cs="Arial"/>
          <w:lang w:val="en-US"/>
        </w:rPr>
        <w:t>, Jacson, dan Zhang 2017</w:t>
      </w:r>
      <w:r w:rsidRPr="00570B04">
        <w:rPr>
          <w:rFonts w:ascii="Arial" w:hAnsi="Arial" w:cs="Arial"/>
          <w:lang w:val="en-US"/>
        </w:rPr>
        <w:t xml:space="preserve">). </w:t>
      </w:r>
      <w:proofErr w:type="gramStart"/>
      <w:r w:rsidRPr="00570B04">
        <w:rPr>
          <w:rFonts w:ascii="Arial" w:hAnsi="Arial" w:cs="Arial"/>
        </w:rPr>
        <w:t>Dengan mempertimbangkan tingkat kemampuan siswa dapat menjaga harga diri dan kepercayaan diri siswa.</w:t>
      </w:r>
      <w:proofErr w:type="gramEnd"/>
      <w:r w:rsidRPr="00570B04">
        <w:rPr>
          <w:rFonts w:ascii="Arial" w:hAnsi="Arial" w:cs="Arial"/>
        </w:rPr>
        <w:t xml:space="preserve"> </w:t>
      </w:r>
      <w:r w:rsidR="000044F6">
        <w:rPr>
          <w:rFonts w:ascii="Arial" w:hAnsi="Arial" w:cs="Arial"/>
        </w:rPr>
        <w:t xml:space="preserve">Davies dkk (2015, hlm. 9) menyatakan </w:t>
      </w:r>
      <w:r w:rsidRPr="00570B04">
        <w:rPr>
          <w:rFonts w:ascii="Arial" w:hAnsi="Arial" w:cs="Arial"/>
        </w:rPr>
        <w:t>“</w:t>
      </w:r>
      <w:r w:rsidRPr="00570B04">
        <w:rPr>
          <w:rFonts w:ascii="Arial" w:hAnsi="Arial" w:cs="Arial"/>
          <w:i/>
        </w:rPr>
        <w:t>In physical education, when students have greater self-esteem in regard to their physical abilities, they are more likely to enjoy physical education and want to participate. According to Harter, the development of self-esteem is dependent on two faktors.”</w:t>
      </w:r>
      <w:r w:rsidRPr="00570B04">
        <w:rPr>
          <w:rFonts w:ascii="Arial" w:hAnsi="Arial" w:cs="Arial"/>
        </w:rPr>
        <w:t xml:space="preserve"> </w:t>
      </w:r>
      <w:proofErr w:type="gramStart"/>
      <w:r w:rsidRPr="00570B04">
        <w:rPr>
          <w:rFonts w:ascii="Arial" w:hAnsi="Arial" w:cs="Arial"/>
        </w:rPr>
        <w:t>Ketika siswa memiliki harga diri yang lebih tinggi dalam hal kemampuan fisik mereka, mereka lebih cenderung menikmati pendidikan jasmani dan ingin berpartisipasi.</w:t>
      </w:r>
      <w:proofErr w:type="gramEnd"/>
    </w:p>
    <w:p w:rsidR="006132E0" w:rsidRPr="00570B04" w:rsidRDefault="006132E0" w:rsidP="00C25EC6">
      <w:pPr>
        <w:spacing w:after="0"/>
        <w:jc w:val="both"/>
        <w:rPr>
          <w:rFonts w:ascii="Arial" w:hAnsi="Arial" w:cs="Arial"/>
        </w:rPr>
      </w:pPr>
    </w:p>
    <w:p w:rsidR="00C90DF1" w:rsidRDefault="00C25EC6" w:rsidP="00C25EC6">
      <w:pPr>
        <w:spacing w:after="0"/>
        <w:jc w:val="both"/>
        <w:rPr>
          <w:rFonts w:ascii="Arial" w:hAnsi="Arial" w:cs="Arial"/>
        </w:rPr>
      </w:pPr>
      <w:proofErr w:type="gramStart"/>
      <w:r w:rsidRPr="00570B04">
        <w:rPr>
          <w:rFonts w:ascii="Arial" w:hAnsi="Arial" w:cs="Arial"/>
        </w:rPr>
        <w:t>Jelas nampaknya dalam hal ini peranan guru sangat utama</w:t>
      </w:r>
      <w:r w:rsidR="00ED041B">
        <w:rPr>
          <w:rFonts w:ascii="Arial" w:hAnsi="Arial" w:cs="Arial"/>
          <w:lang w:val="id-ID"/>
        </w:rPr>
        <w:t>, terutama dalam menangani siswa perempuan</w:t>
      </w:r>
      <w:r w:rsidRPr="00570B04">
        <w:rPr>
          <w:rFonts w:ascii="Arial" w:hAnsi="Arial" w:cs="Arial"/>
        </w:rPr>
        <w:t>.</w:t>
      </w:r>
      <w:proofErr w:type="gramEnd"/>
      <w:r w:rsidRPr="00570B04">
        <w:rPr>
          <w:rFonts w:ascii="Arial" w:hAnsi="Arial" w:cs="Arial"/>
        </w:rPr>
        <w:t xml:space="preserve"> </w:t>
      </w:r>
      <w:r w:rsidRPr="00570B04">
        <w:rPr>
          <w:rFonts w:ascii="Arial" w:hAnsi="Arial" w:cs="Arial"/>
          <w:lang w:val="en-US"/>
        </w:rPr>
        <w:t xml:space="preserve">Pembelajaran pendidikan jasmani harus lebih bervariatif, karena </w:t>
      </w:r>
      <w:r w:rsidRPr="00570B04">
        <w:rPr>
          <w:rFonts w:ascii="Arial" w:hAnsi="Arial" w:cs="Arial"/>
        </w:rPr>
        <w:t>kegiatan pendidikan jasmani yang sama dapat menjadi kurang menarik dari waktu ke waktu dan siswa tidak memiliki pengalaman berarti dari pembelajaran me</w:t>
      </w:r>
      <w:r w:rsidR="000044F6">
        <w:rPr>
          <w:rFonts w:ascii="Arial" w:hAnsi="Arial" w:cs="Arial"/>
        </w:rPr>
        <w:t xml:space="preserve">reka (Davies, </w:t>
      </w:r>
      <w:proofErr w:type="gramStart"/>
      <w:r w:rsidR="000044F6">
        <w:rPr>
          <w:rFonts w:ascii="Arial" w:hAnsi="Arial" w:cs="Arial"/>
        </w:rPr>
        <w:t>dkk.,</w:t>
      </w:r>
      <w:proofErr w:type="gramEnd"/>
      <w:r w:rsidR="000044F6">
        <w:rPr>
          <w:rFonts w:ascii="Arial" w:hAnsi="Arial" w:cs="Arial"/>
        </w:rPr>
        <w:t xml:space="preserve"> 2015</w:t>
      </w:r>
      <w:r w:rsidRPr="00570B04">
        <w:rPr>
          <w:rFonts w:ascii="Arial" w:hAnsi="Arial" w:cs="Arial"/>
        </w:rPr>
        <w:t>). Seorang guru harus berusaha untuk membuat pembelajaran yang selalu menyenangkan dengan Dengan menghargai upaya kelompok dan merayakan peningkatan individu, pendidikan jasmani menjadi pengalaman yang menyenan</w:t>
      </w:r>
      <w:r w:rsidR="000044F6">
        <w:rPr>
          <w:rFonts w:ascii="Arial" w:hAnsi="Arial" w:cs="Arial"/>
        </w:rPr>
        <w:t xml:space="preserve">gkan (Davies, </w:t>
      </w:r>
      <w:proofErr w:type="gramStart"/>
      <w:r w:rsidR="000044F6">
        <w:rPr>
          <w:rFonts w:ascii="Arial" w:hAnsi="Arial" w:cs="Arial"/>
        </w:rPr>
        <w:t>dkk.,</w:t>
      </w:r>
      <w:proofErr w:type="gramEnd"/>
      <w:r w:rsidR="000044F6">
        <w:rPr>
          <w:rFonts w:ascii="Arial" w:hAnsi="Arial" w:cs="Arial"/>
        </w:rPr>
        <w:t xml:space="preserve"> 2015</w:t>
      </w:r>
      <w:r w:rsidRPr="00570B04">
        <w:rPr>
          <w:rFonts w:ascii="Arial" w:hAnsi="Arial" w:cs="Arial"/>
        </w:rPr>
        <w:t>).</w:t>
      </w:r>
    </w:p>
    <w:p w:rsidR="006132E0" w:rsidRPr="00570B04" w:rsidRDefault="006132E0" w:rsidP="00C25EC6">
      <w:pPr>
        <w:spacing w:after="0"/>
        <w:jc w:val="both"/>
        <w:rPr>
          <w:rFonts w:ascii="Arial" w:hAnsi="Arial" w:cs="Arial"/>
          <w:lang w:val="en-US"/>
        </w:rPr>
      </w:pPr>
    </w:p>
    <w:p w:rsidR="00C25EC6" w:rsidRPr="00570B04" w:rsidRDefault="00C25EC6" w:rsidP="00C25EC6">
      <w:pPr>
        <w:spacing w:after="0"/>
        <w:jc w:val="both"/>
        <w:rPr>
          <w:rFonts w:ascii="Arial" w:hAnsi="Arial" w:cs="Arial"/>
        </w:rPr>
      </w:pPr>
      <w:proofErr w:type="gramStart"/>
      <w:r w:rsidRPr="00570B04">
        <w:rPr>
          <w:rFonts w:ascii="Arial" w:hAnsi="Arial" w:cs="Arial"/>
          <w:lang w:val="en-US"/>
        </w:rPr>
        <w:t>Faktor kurikulum pembelajaran pendidikan jasmani juga tentunya menjadi salah satu pendukung bagi guru untuk dapat meningkatkan motivasi belajar siswa.</w:t>
      </w:r>
      <w:proofErr w:type="gramEnd"/>
      <w:r w:rsidRPr="00570B04">
        <w:rPr>
          <w:rFonts w:ascii="Arial" w:hAnsi="Arial" w:cs="Arial"/>
          <w:lang w:val="en-US"/>
        </w:rPr>
        <w:t xml:space="preserve"> </w:t>
      </w:r>
      <w:proofErr w:type="gramStart"/>
      <w:r w:rsidRPr="00570B04">
        <w:rPr>
          <w:rFonts w:ascii="Arial" w:hAnsi="Arial" w:cs="Arial"/>
        </w:rPr>
        <w:t>Kebijakan kurikulum di sekolah mendukung untuk menciptakan dan mengembangkan lingkungan sekolah yang dipenuhi oleh aktivitas fisik.</w:t>
      </w:r>
      <w:proofErr w:type="gramEnd"/>
      <w:r w:rsidRPr="00570B04">
        <w:rPr>
          <w:rFonts w:ascii="Arial" w:hAnsi="Arial" w:cs="Arial"/>
        </w:rPr>
        <w:t xml:space="preserve"> </w:t>
      </w:r>
      <w:proofErr w:type="gramStart"/>
      <w:r w:rsidRPr="00570B04">
        <w:rPr>
          <w:rFonts w:ascii="Arial" w:hAnsi="Arial" w:cs="Arial"/>
        </w:rPr>
        <w:t>Lingkungan yang aktif secara fisik baik di sekolah dan di masyarakat dapat membantu mengembangkan, mempertahankan, dan melindungi motivasi aktivitas fisik anak-anak dan juga mendukung pencap</w:t>
      </w:r>
      <w:r w:rsidR="005023C8">
        <w:rPr>
          <w:rFonts w:ascii="Arial" w:hAnsi="Arial" w:cs="Arial"/>
        </w:rPr>
        <w:t>aian akademik mereka (IOM dalam Chen, 2013</w:t>
      </w:r>
      <w:r w:rsidRPr="00570B04">
        <w:rPr>
          <w:rFonts w:ascii="Arial" w:hAnsi="Arial" w:cs="Arial"/>
        </w:rPr>
        <w:t>).</w:t>
      </w:r>
      <w:proofErr w:type="gramEnd"/>
      <w:r w:rsidRPr="00570B04">
        <w:rPr>
          <w:rFonts w:ascii="Arial" w:hAnsi="Arial" w:cs="Arial"/>
        </w:rPr>
        <w:t xml:space="preserve"> Sebuah pengamatan memperlihatkan negara-negara seperti Finlandia, Cina, Korea, atau Singapura memiliki tingkat akademis siswa yang sangat baik, akan tetapi laporan terbaru menunjukkan bahwa sekolah di negara-negara tersebut telah menerapkan </w:t>
      </w:r>
      <w:r w:rsidRPr="00570B04">
        <w:rPr>
          <w:rFonts w:ascii="Arial" w:hAnsi="Arial" w:cs="Arial"/>
        </w:rPr>
        <w:lastRenderedPageBreak/>
        <w:t>kebijakan aktivitas fisik yang mendorong dan memotivasi anak-anak untuk aktif secara fisik (Ding, Chen, dan Su</w:t>
      </w:r>
      <w:r w:rsidR="005023C8">
        <w:rPr>
          <w:rFonts w:ascii="Arial" w:hAnsi="Arial" w:cs="Arial"/>
        </w:rPr>
        <w:t>n, 2012; Ding, Li, dan Wu, 2009</w:t>
      </w:r>
      <w:r w:rsidRPr="00570B04">
        <w:rPr>
          <w:rFonts w:ascii="Arial" w:hAnsi="Arial" w:cs="Arial"/>
        </w:rPr>
        <w:t xml:space="preserve"> dala</w:t>
      </w:r>
      <w:r w:rsidR="005023C8">
        <w:rPr>
          <w:rFonts w:ascii="Arial" w:hAnsi="Arial" w:cs="Arial"/>
        </w:rPr>
        <w:t>m Chen, 2013</w:t>
      </w:r>
      <w:r w:rsidRPr="00570B04">
        <w:rPr>
          <w:rFonts w:ascii="Arial" w:hAnsi="Arial" w:cs="Arial"/>
        </w:rPr>
        <w:t xml:space="preserve">). </w:t>
      </w:r>
    </w:p>
    <w:p w:rsidR="00ED041B" w:rsidRDefault="00ED041B" w:rsidP="003365AD">
      <w:pPr>
        <w:spacing w:after="0"/>
        <w:jc w:val="both"/>
        <w:rPr>
          <w:rFonts w:ascii="Arial" w:hAnsi="Arial" w:cs="Arial"/>
          <w:lang w:val="id-ID"/>
        </w:rPr>
      </w:pPr>
    </w:p>
    <w:p w:rsidR="003365AD" w:rsidRPr="00570B04" w:rsidRDefault="00DE161A" w:rsidP="003365AD">
      <w:pPr>
        <w:spacing w:after="0"/>
        <w:jc w:val="both"/>
        <w:rPr>
          <w:rFonts w:ascii="Arial" w:hAnsi="Arial" w:cs="Arial"/>
        </w:rPr>
      </w:pPr>
      <w:proofErr w:type="gramStart"/>
      <w:r w:rsidRPr="00570B04">
        <w:rPr>
          <w:rFonts w:ascii="Arial" w:hAnsi="Arial" w:cs="Arial"/>
        </w:rPr>
        <w:t>P</w:t>
      </w:r>
      <w:r w:rsidR="003365AD" w:rsidRPr="00570B04">
        <w:rPr>
          <w:rFonts w:ascii="Arial" w:hAnsi="Arial" w:cs="Arial"/>
        </w:rPr>
        <w:t xml:space="preserve">embahasan hasil penelitian ini menjadikan salah satu </w:t>
      </w:r>
      <w:r w:rsidRPr="00570B04">
        <w:rPr>
          <w:rFonts w:ascii="Arial" w:hAnsi="Arial" w:cs="Arial"/>
        </w:rPr>
        <w:t xml:space="preserve">informasi sekaligus </w:t>
      </w:r>
      <w:r w:rsidR="003365AD" w:rsidRPr="00570B04">
        <w:rPr>
          <w:rFonts w:ascii="Arial" w:hAnsi="Arial" w:cs="Arial"/>
        </w:rPr>
        <w:t>rekomendasi bahwa kajian lebih lanjut sangat diperlukan untuk dapat meningkatkan motivasi siswa dalam pembelajaran pendi</w:t>
      </w:r>
      <w:r w:rsidR="00C45529">
        <w:rPr>
          <w:rFonts w:ascii="Arial" w:hAnsi="Arial" w:cs="Arial"/>
        </w:rPr>
        <w:t>dikan jasmani.</w:t>
      </w:r>
      <w:proofErr w:type="gramEnd"/>
      <w:r w:rsidR="00C45529">
        <w:rPr>
          <w:rFonts w:ascii="Arial" w:hAnsi="Arial" w:cs="Arial"/>
        </w:rPr>
        <w:t xml:space="preserve"> </w:t>
      </w:r>
      <w:proofErr w:type="gramStart"/>
      <w:r w:rsidR="00C45529">
        <w:rPr>
          <w:rFonts w:ascii="Arial" w:hAnsi="Arial" w:cs="Arial"/>
        </w:rPr>
        <w:t xml:space="preserve">Selain </w:t>
      </w:r>
      <w:r w:rsidR="003365AD" w:rsidRPr="00570B04">
        <w:rPr>
          <w:rFonts w:ascii="Arial" w:hAnsi="Arial" w:cs="Arial"/>
        </w:rPr>
        <w:t>itu</w:t>
      </w:r>
      <w:r w:rsidR="00C45529">
        <w:rPr>
          <w:rFonts w:ascii="Arial" w:hAnsi="Arial" w:cs="Arial"/>
          <w:lang w:val="id-ID"/>
        </w:rPr>
        <w:t>,</w:t>
      </w:r>
      <w:r w:rsidR="003365AD" w:rsidRPr="00570B04">
        <w:rPr>
          <w:rFonts w:ascii="Arial" w:hAnsi="Arial" w:cs="Arial"/>
        </w:rPr>
        <w:t xml:space="preserve"> beberapa faktor yang melatar</w:t>
      </w:r>
      <w:r w:rsidRPr="00570B04">
        <w:rPr>
          <w:rFonts w:ascii="Arial" w:hAnsi="Arial" w:cs="Arial"/>
        </w:rPr>
        <w:t xml:space="preserve"> </w:t>
      </w:r>
      <w:r w:rsidR="003365AD" w:rsidRPr="00570B04">
        <w:rPr>
          <w:rFonts w:ascii="Arial" w:hAnsi="Arial" w:cs="Arial"/>
        </w:rPr>
        <w:t>belakangi motivasi belajar siswa tersebut sungguh-sungguh sangat perlu diperhatikan dan diberikan penanganan yang tepat.</w:t>
      </w:r>
      <w:proofErr w:type="gramEnd"/>
      <w:r w:rsidR="003365AD" w:rsidRPr="00570B04">
        <w:rPr>
          <w:rFonts w:ascii="Arial" w:hAnsi="Arial" w:cs="Arial"/>
        </w:rPr>
        <w:t xml:space="preserve"> </w:t>
      </w:r>
      <w:r w:rsidRPr="00570B04">
        <w:rPr>
          <w:rFonts w:ascii="Arial" w:hAnsi="Arial" w:cs="Arial"/>
        </w:rPr>
        <w:t xml:space="preserve">Karena motivasi belajar pendidikan jasmani merupakan faktor yang menentukan siswa untuk melakukan aktivitas fisik dan secara bertahap </w:t>
      </w:r>
      <w:proofErr w:type="gramStart"/>
      <w:r w:rsidRPr="00570B04">
        <w:rPr>
          <w:rFonts w:ascii="Arial" w:hAnsi="Arial" w:cs="Arial"/>
        </w:rPr>
        <w:t>akan</w:t>
      </w:r>
      <w:proofErr w:type="gramEnd"/>
      <w:r w:rsidRPr="00570B04">
        <w:rPr>
          <w:rFonts w:ascii="Arial" w:hAnsi="Arial" w:cs="Arial"/>
        </w:rPr>
        <w:t xml:space="preserve"> meningkatkan tingkat kesehatan fisik mereka.</w:t>
      </w:r>
    </w:p>
    <w:p w:rsidR="00C006B1" w:rsidRPr="00570B04" w:rsidRDefault="00C006B1" w:rsidP="00C006B1">
      <w:pPr>
        <w:spacing w:after="0"/>
        <w:rPr>
          <w:rFonts w:ascii="Arial" w:hAnsi="Arial" w:cs="Arial"/>
          <w:lang w:val="id-ID"/>
        </w:rPr>
      </w:pPr>
    </w:p>
    <w:p w:rsidR="00F05FFD" w:rsidRPr="006132E0" w:rsidRDefault="00F05FFD" w:rsidP="00F05FFD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Arial" w:hAnsi="Arial" w:cs="Arial"/>
          <w:b/>
          <w:lang w:val="id-ID"/>
        </w:rPr>
      </w:pPr>
      <w:r w:rsidRPr="006132E0">
        <w:rPr>
          <w:rFonts w:ascii="Arial" w:hAnsi="Arial" w:cs="Arial"/>
          <w:b/>
          <w:lang w:val="en-US"/>
        </w:rPr>
        <w:t>Kesimpulan</w:t>
      </w:r>
      <w:r w:rsidR="00F2405A" w:rsidRPr="006132E0">
        <w:rPr>
          <w:rFonts w:ascii="Arial" w:hAnsi="Arial" w:cs="Arial"/>
          <w:b/>
          <w:lang w:val="en-US"/>
        </w:rPr>
        <w:t xml:space="preserve"> &amp; Rekomendasi</w:t>
      </w:r>
    </w:p>
    <w:p w:rsidR="00DC6396" w:rsidRDefault="007515C9" w:rsidP="00DC6396">
      <w:pPr>
        <w:spacing w:after="0"/>
        <w:jc w:val="both"/>
        <w:rPr>
          <w:rFonts w:ascii="Arial" w:hAnsi="Arial" w:cs="Arial"/>
          <w:lang w:val="id-ID"/>
        </w:rPr>
      </w:pPr>
      <w:proofErr w:type="gramStart"/>
      <w:r w:rsidRPr="00570B04">
        <w:rPr>
          <w:rFonts w:ascii="Arial" w:hAnsi="Arial" w:cs="Arial"/>
          <w:lang w:val="en-US"/>
        </w:rPr>
        <w:t xml:space="preserve">Berdasarkan hasil penelitian dan pembahasan, berikut ini peneliti menyampaikan </w:t>
      </w:r>
      <w:r w:rsidR="00B56524">
        <w:rPr>
          <w:rFonts w:ascii="Arial" w:hAnsi="Arial" w:cs="Arial"/>
          <w:lang w:val="en-US"/>
        </w:rPr>
        <w:t>kesimpulan dari penelitian ini</w:t>
      </w:r>
      <w:r w:rsidR="00B56524">
        <w:rPr>
          <w:rFonts w:ascii="Arial" w:hAnsi="Arial" w:cs="Arial"/>
          <w:lang w:val="id-ID"/>
        </w:rPr>
        <w:t xml:space="preserve"> bahwa t</w:t>
      </w:r>
      <w:r w:rsidR="00DE161A" w:rsidRPr="00B56524">
        <w:rPr>
          <w:rFonts w:ascii="Arial" w:hAnsi="Arial" w:cs="Arial"/>
          <w:lang w:val="en-US"/>
        </w:rPr>
        <w:t>erdapat perbedaan motivasi belajar pendidikan jasmani berdasarkan jenis kelamin, siswa laki-laki memiliki motivasi belajar lebih tinggi dari pa</w:t>
      </w:r>
      <w:r w:rsidR="00DC6396">
        <w:rPr>
          <w:rFonts w:ascii="Arial" w:hAnsi="Arial" w:cs="Arial"/>
          <w:lang w:val="en-US"/>
        </w:rPr>
        <w:t>da siswa perempuan</w:t>
      </w:r>
      <w:r w:rsidR="00DC6396">
        <w:rPr>
          <w:rFonts w:ascii="Arial" w:hAnsi="Arial" w:cs="Arial"/>
          <w:lang w:val="id-ID"/>
        </w:rPr>
        <w:t>.</w:t>
      </w:r>
      <w:proofErr w:type="gramEnd"/>
    </w:p>
    <w:p w:rsidR="00DC6396" w:rsidRDefault="00DC6396" w:rsidP="00DC6396">
      <w:pPr>
        <w:spacing w:after="0"/>
        <w:jc w:val="both"/>
        <w:rPr>
          <w:rFonts w:ascii="Arial" w:hAnsi="Arial" w:cs="Arial"/>
          <w:lang w:val="id-ID"/>
        </w:rPr>
      </w:pPr>
    </w:p>
    <w:p w:rsidR="00E676C7" w:rsidRPr="00DC6396" w:rsidRDefault="00F2405A" w:rsidP="00DC6396">
      <w:pPr>
        <w:spacing w:after="0"/>
        <w:jc w:val="both"/>
        <w:rPr>
          <w:rFonts w:ascii="Arial" w:hAnsi="Arial" w:cs="Arial"/>
          <w:lang w:val="id-ID"/>
        </w:rPr>
      </w:pPr>
      <w:r w:rsidRPr="00570B04">
        <w:rPr>
          <w:rFonts w:ascii="Arial" w:hAnsi="Arial" w:cs="Arial"/>
          <w:lang w:val="en-US"/>
        </w:rPr>
        <w:t xml:space="preserve">Adapun rekomendasi yang </w:t>
      </w:r>
      <w:r w:rsidR="00DC6396">
        <w:rPr>
          <w:rFonts w:ascii="Arial" w:hAnsi="Arial" w:cs="Arial"/>
          <w:lang w:val="en-US"/>
        </w:rPr>
        <w:t>dapat peneliti sampaikan adalah</w:t>
      </w:r>
      <w:r w:rsidR="00DC6396">
        <w:rPr>
          <w:rFonts w:ascii="Arial" w:hAnsi="Arial" w:cs="Arial"/>
          <w:lang w:val="id-ID"/>
        </w:rPr>
        <w:t xml:space="preserve"> d</w:t>
      </w:r>
      <w:r w:rsidRPr="00DC6396">
        <w:rPr>
          <w:rFonts w:ascii="Arial" w:hAnsi="Arial" w:cs="Arial"/>
          <w:lang w:val="en-US"/>
        </w:rPr>
        <w:t>iperlukan upaya serius untuk meningkatkan motivasi belajar siswa SMP dalam pembelajaran pendidikan jasmani</w:t>
      </w:r>
      <w:r w:rsidR="00E676C7" w:rsidRPr="00DC6396">
        <w:rPr>
          <w:rFonts w:ascii="Arial" w:hAnsi="Arial" w:cs="Arial"/>
          <w:lang w:val="en-US"/>
        </w:rPr>
        <w:t xml:space="preserve"> dari berbagai aspek, seperti: lingkungan belajar, upaya guru dan orang tua, dan juga dukungan dari kebijakan pemerintah dan kurikulum. </w:t>
      </w:r>
    </w:p>
    <w:p w:rsidR="00121BBD" w:rsidRPr="006132E0" w:rsidRDefault="00121BBD" w:rsidP="00121BBD">
      <w:pPr>
        <w:pStyle w:val="ListParagraph"/>
        <w:spacing w:after="0"/>
        <w:ind w:left="284"/>
        <w:jc w:val="both"/>
        <w:rPr>
          <w:rFonts w:ascii="Arial" w:hAnsi="Arial" w:cs="Arial"/>
          <w:b/>
          <w:lang w:val="en-US"/>
        </w:rPr>
      </w:pPr>
    </w:p>
    <w:p w:rsidR="00F05FFD" w:rsidRPr="006132E0" w:rsidRDefault="00F05FFD" w:rsidP="00F05FFD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Arial" w:hAnsi="Arial" w:cs="Arial"/>
          <w:b/>
          <w:lang w:val="id-ID"/>
        </w:rPr>
      </w:pPr>
      <w:r w:rsidRPr="006132E0">
        <w:rPr>
          <w:rFonts w:ascii="Arial" w:hAnsi="Arial" w:cs="Arial"/>
          <w:b/>
          <w:lang w:val="en-US"/>
        </w:rPr>
        <w:t>Daftar Pustaka</w:t>
      </w:r>
    </w:p>
    <w:p w:rsidR="0016373C" w:rsidRPr="00570B04" w:rsidRDefault="0016373C" w:rsidP="0016373C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proofErr w:type="gramStart"/>
      <w:r w:rsidRPr="00570B04">
        <w:rPr>
          <w:rFonts w:ascii="Arial" w:hAnsi="Arial" w:cs="Arial"/>
        </w:rPr>
        <w:t>Baena-Extremera, A, B., Gómez-López, M., Granero-Gallegos, A., dan Abraldes, J, A. (2014).</w:t>
      </w:r>
      <w:proofErr w:type="gramEnd"/>
      <w:r w:rsidRPr="00570B04">
        <w:rPr>
          <w:rFonts w:ascii="Arial" w:hAnsi="Arial" w:cs="Arial"/>
        </w:rPr>
        <w:t xml:space="preserve"> </w:t>
      </w:r>
      <w:proofErr w:type="gramStart"/>
      <w:r w:rsidRPr="00570B04">
        <w:rPr>
          <w:rFonts w:ascii="Arial" w:hAnsi="Arial" w:cs="Arial"/>
          <w:i/>
        </w:rPr>
        <w:t>Motivation, motivational climate and importance of Physical Education.</w:t>
      </w:r>
      <w:proofErr w:type="gramEnd"/>
      <w:r w:rsidRPr="00570B04">
        <w:rPr>
          <w:rFonts w:ascii="Arial" w:hAnsi="Arial" w:cs="Arial"/>
          <w:i/>
        </w:rPr>
        <w:t xml:space="preserve"> </w:t>
      </w:r>
      <w:r w:rsidRPr="00570B04">
        <w:rPr>
          <w:rFonts w:ascii="Arial" w:hAnsi="Arial" w:cs="Arial"/>
        </w:rPr>
        <w:t>Procedia-Social and Behavioral Sciences 132 (2014</w:t>
      </w:r>
      <w:proofErr w:type="gramStart"/>
      <w:r w:rsidRPr="00570B04">
        <w:rPr>
          <w:rFonts w:ascii="Arial" w:hAnsi="Arial" w:cs="Arial"/>
        </w:rPr>
        <w:t>)  37</w:t>
      </w:r>
      <w:proofErr w:type="gramEnd"/>
      <w:r w:rsidRPr="00570B04">
        <w:rPr>
          <w:rFonts w:ascii="Arial" w:hAnsi="Arial" w:cs="Arial"/>
        </w:rPr>
        <w:t xml:space="preserve"> – 42.</w:t>
      </w:r>
    </w:p>
    <w:p w:rsidR="0016373C" w:rsidRPr="00570B04" w:rsidRDefault="0016373C" w:rsidP="0016373C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570B04">
        <w:rPr>
          <w:rFonts w:ascii="Arial" w:hAnsi="Arial" w:cs="Arial"/>
        </w:rPr>
        <w:t xml:space="preserve">Bice, M, R., Ball, J, W., dan </w:t>
      </w:r>
      <w:proofErr w:type="gramStart"/>
      <w:r w:rsidRPr="00570B04">
        <w:rPr>
          <w:rFonts w:ascii="Arial" w:hAnsi="Arial" w:cs="Arial"/>
        </w:rPr>
        <w:t>McClaran ,</w:t>
      </w:r>
      <w:proofErr w:type="gramEnd"/>
      <w:r w:rsidRPr="00570B04">
        <w:rPr>
          <w:rFonts w:ascii="Arial" w:hAnsi="Arial" w:cs="Arial"/>
        </w:rPr>
        <w:t xml:space="preserve"> S. (2015). </w:t>
      </w:r>
      <w:proofErr w:type="gramStart"/>
      <w:r w:rsidRPr="00570B04">
        <w:rPr>
          <w:rFonts w:ascii="Arial" w:hAnsi="Arial" w:cs="Arial"/>
          <w:i/>
        </w:rPr>
        <w:t>Technology and physical activity motivation.</w:t>
      </w:r>
      <w:proofErr w:type="gramEnd"/>
      <w:r w:rsidRPr="00570B04">
        <w:rPr>
          <w:rFonts w:ascii="Arial" w:hAnsi="Arial" w:cs="Arial"/>
          <w:i/>
        </w:rPr>
        <w:t xml:space="preserve"> </w:t>
      </w:r>
      <w:r w:rsidRPr="00570B04">
        <w:rPr>
          <w:rFonts w:ascii="Arial" w:hAnsi="Arial" w:cs="Arial"/>
        </w:rPr>
        <w:t>Routledge: International Journal of Sport and Exercise Psychology. DOI:10.1080/1612197X.2015.1025811.</w:t>
      </w:r>
    </w:p>
    <w:p w:rsidR="0016373C" w:rsidRPr="00570B04" w:rsidRDefault="0016373C" w:rsidP="0016373C">
      <w:pPr>
        <w:spacing w:after="0" w:line="240" w:lineRule="auto"/>
        <w:ind w:left="567" w:hanging="567"/>
        <w:jc w:val="both"/>
        <w:rPr>
          <w:rFonts w:ascii="Arial" w:hAnsi="Arial" w:cs="Arial"/>
          <w:i/>
        </w:rPr>
      </w:pPr>
      <w:r w:rsidRPr="00570B04">
        <w:rPr>
          <w:rFonts w:ascii="Arial" w:hAnsi="Arial" w:cs="Arial"/>
        </w:rPr>
        <w:t xml:space="preserve">Chen, A. (2013). </w:t>
      </w:r>
      <w:r w:rsidRPr="00570B04">
        <w:rPr>
          <w:rFonts w:ascii="Arial" w:hAnsi="Arial" w:cs="Arial"/>
          <w:i/>
        </w:rPr>
        <w:t>Top 10 Research Questions Related to Children Physical Activity Motivation.</w:t>
      </w:r>
      <w:r w:rsidRPr="00570B04">
        <w:rPr>
          <w:rFonts w:ascii="Arial" w:hAnsi="Arial" w:cs="Arial"/>
        </w:rPr>
        <w:t xml:space="preserve"> Routledge:</w:t>
      </w:r>
      <w:r w:rsidRPr="00570B04">
        <w:rPr>
          <w:rFonts w:ascii="Arial" w:hAnsi="Arial" w:cs="Arial"/>
          <w:i/>
        </w:rPr>
        <w:t xml:space="preserve"> Research Quarterly for Exercise and Sport</w:t>
      </w:r>
      <w:r w:rsidRPr="00570B04">
        <w:rPr>
          <w:rFonts w:ascii="Arial" w:hAnsi="Arial" w:cs="Arial"/>
        </w:rPr>
        <w:t xml:space="preserve">. 84:4, 441-447, DOI: 10.1080/02701367.2013.844030. </w:t>
      </w:r>
    </w:p>
    <w:p w:rsidR="0016373C" w:rsidRPr="00570B04" w:rsidRDefault="0016373C" w:rsidP="0016373C">
      <w:pPr>
        <w:spacing w:after="0" w:line="240" w:lineRule="auto"/>
        <w:ind w:left="567" w:hanging="567"/>
        <w:jc w:val="both"/>
        <w:rPr>
          <w:rFonts w:ascii="Arial" w:hAnsi="Arial" w:cs="Arial"/>
          <w:i/>
        </w:rPr>
      </w:pPr>
      <w:proofErr w:type="gramStart"/>
      <w:r w:rsidRPr="00570B04">
        <w:rPr>
          <w:rFonts w:ascii="Arial" w:hAnsi="Arial" w:cs="Arial"/>
        </w:rPr>
        <w:t>Chen, S. dkk.</w:t>
      </w:r>
      <w:proofErr w:type="gramEnd"/>
      <w:r w:rsidRPr="00570B04">
        <w:rPr>
          <w:rFonts w:ascii="Arial" w:hAnsi="Arial" w:cs="Arial"/>
        </w:rPr>
        <w:t xml:space="preserve"> (2014). </w:t>
      </w:r>
      <w:r w:rsidRPr="00570B04">
        <w:rPr>
          <w:rFonts w:ascii="Arial" w:hAnsi="Arial" w:cs="Arial"/>
          <w:i/>
        </w:rPr>
        <w:t xml:space="preserve">Relationship </w:t>
      </w:r>
      <w:proofErr w:type="gramStart"/>
      <w:r w:rsidRPr="00570B04">
        <w:rPr>
          <w:rFonts w:ascii="Arial" w:hAnsi="Arial" w:cs="Arial"/>
          <w:i/>
        </w:rPr>
        <w:t>Between</w:t>
      </w:r>
      <w:proofErr w:type="gramEnd"/>
      <w:r w:rsidRPr="00570B04">
        <w:rPr>
          <w:rFonts w:ascii="Arial" w:hAnsi="Arial" w:cs="Arial"/>
          <w:i/>
        </w:rPr>
        <w:t xml:space="preserve"> Motivation and Learning inPhysical Education and After-School Physical Activity. </w:t>
      </w:r>
      <w:r w:rsidRPr="00570B04">
        <w:rPr>
          <w:rFonts w:ascii="Arial" w:hAnsi="Arial" w:cs="Arial"/>
        </w:rPr>
        <w:t>Taylor &amp; Francis Group: SHAPE America, Research Quarterly for Exercise and Sport, 85, 468–477, 2014.</w:t>
      </w:r>
    </w:p>
    <w:p w:rsidR="0016373C" w:rsidRPr="00570B04" w:rsidRDefault="0016373C" w:rsidP="0016373C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570B04">
        <w:rPr>
          <w:rFonts w:ascii="Arial" w:hAnsi="Arial" w:cs="Arial"/>
        </w:rPr>
        <w:t>Cortés, S</w:t>
      </w:r>
      <w:proofErr w:type="gramStart"/>
      <w:r w:rsidRPr="00570B04">
        <w:rPr>
          <w:rFonts w:ascii="Arial" w:hAnsi="Arial" w:cs="Arial"/>
        </w:rPr>
        <w:t>,A</w:t>
      </w:r>
      <w:proofErr w:type="gramEnd"/>
      <w:r w:rsidRPr="00570B04">
        <w:rPr>
          <w:rFonts w:ascii="Arial" w:hAnsi="Arial" w:cs="Arial"/>
        </w:rPr>
        <w:t xml:space="preserve">. dkk. (2017). </w:t>
      </w:r>
      <w:r w:rsidRPr="00570B04">
        <w:rPr>
          <w:rFonts w:ascii="Arial" w:hAnsi="Arial" w:cs="Arial"/>
          <w:i/>
        </w:rPr>
        <w:t>Motivational faktors and effects associated with physical-sport practice in undergraduate students</w:t>
      </w:r>
      <w:r w:rsidRPr="00570B04">
        <w:rPr>
          <w:rFonts w:ascii="Arial" w:hAnsi="Arial" w:cs="Arial"/>
        </w:rPr>
        <w:t>. Elsevier, ScienceDirect: Procedia – Social and Behavioral Sciences 237 (2017) 811 – 815.</w:t>
      </w:r>
    </w:p>
    <w:p w:rsidR="0016373C" w:rsidRPr="00570B04" w:rsidRDefault="00595ACD" w:rsidP="0016373C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hyperlink r:id="rId7" w:anchor="!" w:history="1">
        <w:proofErr w:type="gramStart"/>
        <w:r w:rsidR="0016373C" w:rsidRPr="00570B04">
          <w:rPr>
            <w:rFonts w:ascii="Arial" w:eastAsia="Times New Roman" w:hAnsi="Arial" w:cs="Arial"/>
          </w:rPr>
          <w:t>Cox</w:t>
        </w:r>
      </w:hyperlink>
      <w:r w:rsidR="0016373C" w:rsidRPr="00570B04">
        <w:rPr>
          <w:rFonts w:ascii="Arial" w:eastAsia="Times New Roman" w:hAnsi="Arial" w:cs="Arial"/>
        </w:rPr>
        <w:t xml:space="preserve">, A, E., </w:t>
      </w:r>
      <w:hyperlink r:id="rId8" w:anchor="!" w:history="1">
        <w:r w:rsidR="0016373C" w:rsidRPr="00570B04">
          <w:rPr>
            <w:rFonts w:ascii="Arial" w:eastAsia="Times New Roman" w:hAnsi="Arial" w:cs="Arial"/>
          </w:rPr>
          <w:t>Smith</w:t>
        </w:r>
      </w:hyperlink>
      <w:r w:rsidR="0016373C" w:rsidRPr="00570B04">
        <w:rPr>
          <w:rFonts w:ascii="Arial" w:eastAsia="Times New Roman" w:hAnsi="Arial" w:cs="Arial"/>
        </w:rPr>
        <w:t xml:space="preserve">, A, L., dan </w:t>
      </w:r>
      <w:hyperlink r:id="rId9" w:anchor="!" w:history="1">
        <w:r w:rsidR="0016373C" w:rsidRPr="00570B04">
          <w:rPr>
            <w:rFonts w:ascii="Arial" w:eastAsia="Times New Roman" w:hAnsi="Arial" w:cs="Arial"/>
          </w:rPr>
          <w:t>Williams</w:t>
        </w:r>
      </w:hyperlink>
      <w:r w:rsidR="0016373C" w:rsidRPr="00570B04">
        <w:rPr>
          <w:rFonts w:ascii="Arial" w:eastAsia="Times New Roman" w:hAnsi="Arial" w:cs="Arial"/>
        </w:rPr>
        <w:t>, L. (2008).</w:t>
      </w:r>
      <w:proofErr w:type="gramEnd"/>
      <w:r w:rsidR="0016373C" w:rsidRPr="00570B04">
        <w:rPr>
          <w:rFonts w:ascii="Arial" w:eastAsia="Times New Roman" w:hAnsi="Arial" w:cs="Arial"/>
        </w:rPr>
        <w:t xml:space="preserve"> </w:t>
      </w:r>
      <w:r w:rsidR="0016373C" w:rsidRPr="00570B04">
        <w:rPr>
          <w:rFonts w:ascii="Arial" w:eastAsia="Times New Roman" w:hAnsi="Arial" w:cs="Arial"/>
          <w:i/>
        </w:rPr>
        <w:t xml:space="preserve">Change in Physical Education Motivation and Physical Activity Behavior during Middle School Author links open overlay panel. </w:t>
      </w:r>
      <w:hyperlink r:id="rId10" w:tooltip="Go to Journal of Adolescent Health on ScienceDirect" w:history="1">
        <w:r w:rsidR="0016373C" w:rsidRPr="00570B04">
          <w:rPr>
            <w:rFonts w:ascii="Arial" w:eastAsia="Times New Roman" w:hAnsi="Arial" w:cs="Arial"/>
          </w:rPr>
          <w:t>Journal of Adolescent Health</w:t>
        </w:r>
      </w:hyperlink>
      <w:r w:rsidR="0016373C" w:rsidRPr="00570B04">
        <w:rPr>
          <w:rFonts w:ascii="Arial" w:eastAsia="Times New Roman" w:hAnsi="Arial" w:cs="Arial"/>
        </w:rPr>
        <w:t xml:space="preserve"> </w:t>
      </w:r>
      <w:hyperlink r:id="rId11" w:tooltip="Go to table of contents for this volume/issue" w:history="1">
        <w:r w:rsidR="0016373C" w:rsidRPr="00570B04">
          <w:rPr>
            <w:rFonts w:ascii="Arial" w:eastAsia="Times New Roman" w:hAnsi="Arial" w:cs="Arial"/>
          </w:rPr>
          <w:t>Volume 43, Issue 5</w:t>
        </w:r>
      </w:hyperlink>
      <w:r w:rsidR="0016373C" w:rsidRPr="00570B04">
        <w:rPr>
          <w:rFonts w:ascii="Arial" w:eastAsia="Times New Roman" w:hAnsi="Arial" w:cs="Arial"/>
        </w:rPr>
        <w:t>, November 2008, Pages 506-513</w:t>
      </w:r>
    </w:p>
    <w:p w:rsidR="0016373C" w:rsidRPr="00570B04" w:rsidRDefault="0016373C" w:rsidP="0016373C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proofErr w:type="gramStart"/>
      <w:r w:rsidRPr="00570B04">
        <w:rPr>
          <w:rFonts w:ascii="Arial" w:hAnsi="Arial" w:cs="Arial"/>
        </w:rPr>
        <w:t>Cuevas, R., Contreras, O., dan García-Calvo, T. (2012).</w:t>
      </w:r>
      <w:proofErr w:type="gramEnd"/>
      <w:r w:rsidRPr="00570B04">
        <w:rPr>
          <w:rFonts w:ascii="Arial" w:hAnsi="Arial" w:cs="Arial"/>
        </w:rPr>
        <w:t xml:space="preserve"> </w:t>
      </w:r>
      <w:proofErr w:type="gramStart"/>
      <w:r w:rsidRPr="00570B04">
        <w:rPr>
          <w:rFonts w:ascii="Arial" w:hAnsi="Arial" w:cs="Arial"/>
          <w:i/>
        </w:rPr>
        <w:t>Effects of an experimental program to improve the motivation in physical education of Spanish students</w:t>
      </w:r>
      <w:r w:rsidRPr="00570B04">
        <w:rPr>
          <w:rFonts w:ascii="Arial" w:hAnsi="Arial" w:cs="Arial"/>
        </w:rPr>
        <w:t>.</w:t>
      </w:r>
      <w:proofErr w:type="gramEnd"/>
      <w:r w:rsidRPr="00570B04">
        <w:rPr>
          <w:rFonts w:ascii="Arial" w:hAnsi="Arial" w:cs="Arial"/>
        </w:rPr>
        <w:t xml:space="preserve"> Procedia - Social and Behavioral Sciences 47 (2012</w:t>
      </w:r>
      <w:proofErr w:type="gramStart"/>
      <w:r w:rsidRPr="00570B04">
        <w:rPr>
          <w:rFonts w:ascii="Arial" w:hAnsi="Arial" w:cs="Arial"/>
        </w:rPr>
        <w:t>)  734</w:t>
      </w:r>
      <w:proofErr w:type="gramEnd"/>
      <w:r w:rsidRPr="00570B04">
        <w:rPr>
          <w:rFonts w:ascii="Arial" w:hAnsi="Arial" w:cs="Arial"/>
        </w:rPr>
        <w:t xml:space="preserve"> – 738.</w:t>
      </w:r>
    </w:p>
    <w:p w:rsidR="0016373C" w:rsidRPr="00570B04" w:rsidRDefault="0016373C" w:rsidP="0016373C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570B04">
        <w:rPr>
          <w:rFonts w:ascii="Arial" w:hAnsi="Arial" w:cs="Arial"/>
        </w:rPr>
        <w:t xml:space="preserve">Davies, B., dkk. </w:t>
      </w:r>
      <w:proofErr w:type="gramStart"/>
      <w:r w:rsidRPr="00570B04">
        <w:rPr>
          <w:rFonts w:ascii="Arial" w:hAnsi="Arial" w:cs="Arial"/>
        </w:rPr>
        <w:t xml:space="preserve">(2015) </w:t>
      </w:r>
      <w:r w:rsidRPr="00570B04">
        <w:rPr>
          <w:rFonts w:ascii="Arial" w:hAnsi="Arial" w:cs="Arial"/>
          <w:i/>
        </w:rPr>
        <w:t>Intrinsic Motivation in Physical Education</w:t>
      </w:r>
      <w:r w:rsidRPr="00570B04">
        <w:rPr>
          <w:rFonts w:ascii="Arial" w:hAnsi="Arial" w:cs="Arial"/>
        </w:rPr>
        <w:t>.</w:t>
      </w:r>
      <w:proofErr w:type="gramEnd"/>
      <w:r w:rsidRPr="00570B04">
        <w:rPr>
          <w:rFonts w:ascii="Arial" w:hAnsi="Arial" w:cs="Arial"/>
        </w:rPr>
        <w:t xml:space="preserve"> Routledge: Journal of Physical Education, Recreation &amp; Dance, </w:t>
      </w:r>
      <w:proofErr w:type="gramStart"/>
      <w:r w:rsidRPr="00570B04">
        <w:rPr>
          <w:rFonts w:ascii="Arial" w:hAnsi="Arial" w:cs="Arial"/>
        </w:rPr>
        <w:t>86:8</w:t>
      </w:r>
      <w:proofErr w:type="gramEnd"/>
      <w:r w:rsidRPr="00570B04">
        <w:rPr>
          <w:rFonts w:ascii="Arial" w:hAnsi="Arial" w:cs="Arial"/>
        </w:rPr>
        <w:t>, 8-13, DOI: 10.1080/07303084.2015.1075922.</w:t>
      </w:r>
    </w:p>
    <w:p w:rsidR="0016373C" w:rsidRPr="00570B04" w:rsidRDefault="0016373C" w:rsidP="0016373C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proofErr w:type="gramStart"/>
      <w:r w:rsidRPr="00570B04">
        <w:rPr>
          <w:rFonts w:ascii="Arial" w:hAnsi="Arial" w:cs="Arial"/>
        </w:rPr>
        <w:t>Granero-Gallegos, A. dkk (2014).</w:t>
      </w:r>
      <w:proofErr w:type="gramEnd"/>
      <w:r w:rsidRPr="00570B04">
        <w:rPr>
          <w:rFonts w:ascii="Arial" w:hAnsi="Arial" w:cs="Arial"/>
        </w:rPr>
        <w:t xml:space="preserve"> </w:t>
      </w:r>
      <w:r w:rsidRPr="00570B04">
        <w:rPr>
          <w:rFonts w:ascii="Arial" w:hAnsi="Arial" w:cs="Arial"/>
          <w:i/>
        </w:rPr>
        <w:t xml:space="preserve">Importance of Physical Education: motivation and motivational Climate. </w:t>
      </w:r>
      <w:r w:rsidRPr="00570B04">
        <w:rPr>
          <w:rFonts w:ascii="Arial" w:hAnsi="Arial" w:cs="Arial"/>
        </w:rPr>
        <w:t>Elsevier, ScienceDirect: Procedia – Social and Behavioral Sciences 132 (2014) 364-370</w:t>
      </w:r>
    </w:p>
    <w:p w:rsidR="0016373C" w:rsidRDefault="0016373C" w:rsidP="0016373C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proofErr w:type="gramStart"/>
      <w:r w:rsidRPr="00570B04">
        <w:rPr>
          <w:rFonts w:ascii="Arial" w:hAnsi="Arial" w:cs="Arial"/>
        </w:rPr>
        <w:t>Gu</w:t>
      </w:r>
      <w:proofErr w:type="gramEnd"/>
      <w:r w:rsidRPr="00570B04">
        <w:rPr>
          <w:rFonts w:ascii="Arial" w:hAnsi="Arial" w:cs="Arial"/>
        </w:rPr>
        <w:t xml:space="preserve">, X., Chen, Y., Jacson, A, W., dan Zhang, T. (2017). </w:t>
      </w:r>
      <w:proofErr w:type="gramStart"/>
      <w:r w:rsidRPr="00570B04">
        <w:rPr>
          <w:rFonts w:ascii="Arial" w:hAnsi="Arial" w:cs="Arial"/>
          <w:i/>
        </w:rPr>
        <w:t xml:space="preserve">Impact of a pedometer-based goal-setting intervention on children’s motivation, motor competence, and physical activity in </w:t>
      </w:r>
      <w:r w:rsidRPr="00570B04">
        <w:rPr>
          <w:rFonts w:ascii="Arial" w:hAnsi="Arial" w:cs="Arial"/>
          <w:i/>
        </w:rPr>
        <w:lastRenderedPageBreak/>
        <w:t>physical education</w:t>
      </w:r>
      <w:r w:rsidRPr="00570B04">
        <w:rPr>
          <w:rFonts w:ascii="Arial" w:hAnsi="Arial" w:cs="Arial"/>
        </w:rPr>
        <w:t>.</w:t>
      </w:r>
      <w:proofErr w:type="gramEnd"/>
      <w:r w:rsidRPr="00570B04">
        <w:rPr>
          <w:rFonts w:ascii="Arial" w:hAnsi="Arial" w:cs="Arial"/>
        </w:rPr>
        <w:t xml:space="preserve"> Routledge: Physical Education and Sport Pedagogy, DOI:</w:t>
      </w:r>
      <w:r w:rsidR="004D16EE">
        <w:rPr>
          <w:rFonts w:ascii="Arial" w:hAnsi="Arial" w:cs="Arial"/>
        </w:rPr>
        <w:t xml:space="preserve"> 10.1080/17408989.2017.1341475.</w:t>
      </w:r>
    </w:p>
    <w:p w:rsidR="004D16EE" w:rsidRPr="00570B04" w:rsidRDefault="004D16EE" w:rsidP="0016373C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Nazir, M. (2005).</w:t>
      </w:r>
      <w:proofErr w:type="gramEnd"/>
      <w:r>
        <w:rPr>
          <w:rFonts w:ascii="Arial" w:hAnsi="Arial" w:cs="Arial"/>
        </w:rPr>
        <w:t xml:space="preserve"> Metode Penelitian. Jakarta: Penerbit Ghalia Indonesia.</w:t>
      </w:r>
    </w:p>
    <w:p w:rsidR="0016373C" w:rsidRPr="00570B04" w:rsidRDefault="0016373C" w:rsidP="0016373C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570B04">
        <w:rPr>
          <w:rFonts w:ascii="Arial" w:hAnsi="Arial" w:cs="Arial"/>
        </w:rPr>
        <w:t>Jaakkola, T., Yli-Piipari, S</w:t>
      </w:r>
      <w:proofErr w:type="gramStart"/>
      <w:r w:rsidRPr="00570B04">
        <w:rPr>
          <w:rFonts w:ascii="Arial" w:hAnsi="Arial" w:cs="Arial"/>
        </w:rPr>
        <w:t>,.</w:t>
      </w:r>
      <w:proofErr w:type="gramEnd"/>
      <w:r w:rsidRPr="00570B04">
        <w:rPr>
          <w:rFonts w:ascii="Arial" w:hAnsi="Arial" w:cs="Arial"/>
        </w:rPr>
        <w:t xml:space="preserve"> Barkoukis, C</w:t>
      </w:r>
      <w:proofErr w:type="gramStart"/>
      <w:r w:rsidRPr="00570B04">
        <w:rPr>
          <w:rFonts w:ascii="Arial" w:hAnsi="Arial" w:cs="Arial"/>
        </w:rPr>
        <w:t>,.</w:t>
      </w:r>
      <w:proofErr w:type="gramEnd"/>
      <w:r w:rsidRPr="00570B04">
        <w:rPr>
          <w:rFonts w:ascii="Arial" w:hAnsi="Arial" w:cs="Arial"/>
        </w:rPr>
        <w:t xml:space="preserve"> </w:t>
      </w:r>
      <w:proofErr w:type="gramStart"/>
      <w:r w:rsidRPr="00570B04">
        <w:rPr>
          <w:rFonts w:ascii="Arial" w:hAnsi="Arial" w:cs="Arial"/>
        </w:rPr>
        <w:t>dan</w:t>
      </w:r>
      <w:proofErr w:type="gramEnd"/>
      <w:r w:rsidRPr="00570B04">
        <w:rPr>
          <w:rFonts w:ascii="Arial" w:hAnsi="Arial" w:cs="Arial"/>
        </w:rPr>
        <w:t xml:space="preserve"> Liukkonena, J. (2015). </w:t>
      </w:r>
      <w:proofErr w:type="gramStart"/>
      <w:r w:rsidRPr="00570B04">
        <w:rPr>
          <w:rFonts w:ascii="Arial" w:hAnsi="Arial" w:cs="Arial"/>
          <w:i/>
        </w:rPr>
        <w:t>Relationships among perceived motivational climate, motivational regulations, enjoyment, and PA participation among Finnish physical education students</w:t>
      </w:r>
      <w:r w:rsidRPr="00570B04">
        <w:rPr>
          <w:rFonts w:ascii="Arial" w:hAnsi="Arial" w:cs="Arial"/>
        </w:rPr>
        <w:t>.</w:t>
      </w:r>
      <w:proofErr w:type="gramEnd"/>
      <w:r w:rsidRPr="00570B04">
        <w:rPr>
          <w:rFonts w:ascii="Arial" w:hAnsi="Arial" w:cs="Arial"/>
        </w:rPr>
        <w:t xml:space="preserve"> Routledge: International Journal of Sport and Exercise Psychology. DOI: 10.1080/1612197X.2015.1100209. </w:t>
      </w:r>
    </w:p>
    <w:p w:rsidR="0016373C" w:rsidRPr="00570B04" w:rsidRDefault="0016373C" w:rsidP="0016373C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570B04">
        <w:rPr>
          <w:rFonts w:ascii="Arial" w:hAnsi="Arial" w:cs="Arial"/>
        </w:rPr>
        <w:t xml:space="preserve">Kretschmann, R. (2014). </w:t>
      </w:r>
      <w:r w:rsidRPr="00570B04">
        <w:rPr>
          <w:rFonts w:ascii="Arial" w:hAnsi="Arial" w:cs="Arial"/>
          <w:i/>
        </w:rPr>
        <w:t xml:space="preserve">Student Motivation </w:t>
      </w:r>
      <w:proofErr w:type="gramStart"/>
      <w:r w:rsidRPr="00570B04">
        <w:rPr>
          <w:rFonts w:ascii="Arial" w:hAnsi="Arial" w:cs="Arial"/>
          <w:i/>
        </w:rPr>
        <w:t>In</w:t>
      </w:r>
      <w:proofErr w:type="gramEnd"/>
      <w:r w:rsidRPr="00570B04">
        <w:rPr>
          <w:rFonts w:ascii="Arial" w:hAnsi="Arial" w:cs="Arial"/>
          <w:i/>
        </w:rPr>
        <w:t xml:space="preserve"> Physical Education - The Evidence In A Nutshell.  </w:t>
      </w:r>
      <w:r w:rsidRPr="00570B04">
        <w:rPr>
          <w:rFonts w:ascii="Arial" w:hAnsi="Arial" w:cs="Arial"/>
        </w:rPr>
        <w:t>Acta Kinesiologica 8 (2014) 1: 27</w:t>
      </w:r>
      <w:r w:rsidRPr="00570B04">
        <w:rPr>
          <w:rFonts w:ascii="Cambria Math" w:hAnsi="Cambria Math" w:cs="Cambria Math"/>
        </w:rPr>
        <w:t>‐</w:t>
      </w:r>
      <w:r w:rsidRPr="00570B04">
        <w:rPr>
          <w:rFonts w:ascii="Arial" w:hAnsi="Arial" w:cs="Arial"/>
        </w:rPr>
        <w:t>32</w:t>
      </w:r>
    </w:p>
    <w:p w:rsidR="0016373C" w:rsidRPr="00570B04" w:rsidRDefault="0016373C" w:rsidP="0016373C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proofErr w:type="gramStart"/>
      <w:r w:rsidRPr="00570B04">
        <w:rPr>
          <w:rFonts w:ascii="Arial" w:hAnsi="Arial" w:cs="Arial"/>
        </w:rPr>
        <w:t>UNESCO.</w:t>
      </w:r>
      <w:proofErr w:type="gramEnd"/>
      <w:r w:rsidRPr="00570B04">
        <w:rPr>
          <w:rFonts w:ascii="Arial" w:hAnsi="Arial" w:cs="Arial"/>
        </w:rPr>
        <w:t xml:space="preserve"> (2013). </w:t>
      </w:r>
      <w:r w:rsidRPr="00570B04">
        <w:rPr>
          <w:rFonts w:ascii="Arial" w:hAnsi="Arial" w:cs="Arial"/>
          <w:i/>
        </w:rPr>
        <w:t xml:space="preserve">World-wide Survey of School Physical Education: Final Report 2013. </w:t>
      </w:r>
      <w:r w:rsidRPr="00570B04">
        <w:rPr>
          <w:rFonts w:ascii="Arial" w:hAnsi="Arial" w:cs="Arial"/>
        </w:rPr>
        <w:t xml:space="preserve">United Nations Educational, Scientiﬁc and Cultural Organization: 2013. </w:t>
      </w:r>
      <w:proofErr w:type="gramStart"/>
      <w:r w:rsidRPr="00570B04">
        <w:rPr>
          <w:rFonts w:ascii="Arial" w:hAnsi="Arial" w:cs="Arial"/>
        </w:rPr>
        <w:t>ISBN 978-92-3-100048-5.</w:t>
      </w:r>
      <w:proofErr w:type="gramEnd"/>
    </w:p>
    <w:p w:rsidR="008020D6" w:rsidRPr="00570B04" w:rsidRDefault="0016373C" w:rsidP="00C64E2E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570B04">
        <w:rPr>
          <w:rFonts w:ascii="Arial" w:hAnsi="Arial" w:cs="Arial"/>
        </w:rPr>
        <w:t xml:space="preserve">Vallerand, J, R. (2004). </w:t>
      </w:r>
      <w:proofErr w:type="gramStart"/>
      <w:r w:rsidRPr="00570B04">
        <w:rPr>
          <w:rFonts w:ascii="Arial" w:hAnsi="Arial" w:cs="Arial"/>
          <w:i/>
          <w:iCs/>
        </w:rPr>
        <w:t>Intrinsic and Extrinsic Motivation in Sport.</w:t>
      </w:r>
      <w:proofErr w:type="gramEnd"/>
      <w:r w:rsidRPr="00570B04">
        <w:rPr>
          <w:rFonts w:ascii="Arial" w:hAnsi="Arial" w:cs="Arial"/>
          <w:i/>
          <w:iCs/>
        </w:rPr>
        <w:t xml:space="preserve"> </w:t>
      </w:r>
      <w:proofErr w:type="gramStart"/>
      <w:r w:rsidRPr="00570B04">
        <w:rPr>
          <w:rFonts w:ascii="Arial" w:hAnsi="Arial" w:cs="Arial"/>
        </w:rPr>
        <w:t>Encylopedia of Applied Psychology.</w:t>
      </w:r>
      <w:proofErr w:type="gramEnd"/>
      <w:r w:rsidRPr="00570B04">
        <w:rPr>
          <w:rFonts w:ascii="Arial" w:hAnsi="Arial" w:cs="Arial"/>
        </w:rPr>
        <w:t xml:space="preserve"> </w:t>
      </w:r>
      <w:proofErr w:type="gramStart"/>
      <w:r w:rsidRPr="00570B04">
        <w:rPr>
          <w:rFonts w:ascii="Arial" w:hAnsi="Arial" w:cs="Arial"/>
        </w:rPr>
        <w:t>Volume 2.</w:t>
      </w:r>
      <w:proofErr w:type="gramEnd"/>
      <w:r w:rsidRPr="00570B04">
        <w:rPr>
          <w:rFonts w:ascii="Arial" w:hAnsi="Arial" w:cs="Arial"/>
        </w:rPr>
        <w:t xml:space="preserve"> Elsevier Inc. All Rights Reserved 2004.</w:t>
      </w:r>
    </w:p>
    <w:sectPr w:rsidR="008020D6" w:rsidRPr="00570B04" w:rsidSect="00215058">
      <w:pgSz w:w="11907" w:h="16839" w:code="9"/>
      <w:pgMar w:top="1134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516CC"/>
    <w:multiLevelType w:val="hybridMultilevel"/>
    <w:tmpl w:val="4BEC213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C2D3C"/>
    <w:multiLevelType w:val="hybridMultilevel"/>
    <w:tmpl w:val="39B8A4C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A594D"/>
    <w:multiLevelType w:val="hybridMultilevel"/>
    <w:tmpl w:val="6270B8D2"/>
    <w:lvl w:ilvl="0" w:tplc="3132AE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D1D52"/>
    <w:multiLevelType w:val="hybridMultilevel"/>
    <w:tmpl w:val="257688C2"/>
    <w:lvl w:ilvl="0" w:tplc="62663F0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21317"/>
    <w:multiLevelType w:val="hybridMultilevel"/>
    <w:tmpl w:val="32D2FEA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1528D"/>
    <w:multiLevelType w:val="hybridMultilevel"/>
    <w:tmpl w:val="4BEC213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4D5F07"/>
    <w:multiLevelType w:val="hybridMultilevel"/>
    <w:tmpl w:val="906268CE"/>
    <w:lvl w:ilvl="0" w:tplc="01A697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918C9"/>
    <w:multiLevelType w:val="hybridMultilevel"/>
    <w:tmpl w:val="17104410"/>
    <w:lvl w:ilvl="0" w:tplc="5EEAC7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A6C33"/>
    <w:multiLevelType w:val="hybridMultilevel"/>
    <w:tmpl w:val="4A5E80F0"/>
    <w:lvl w:ilvl="0" w:tplc="EE0E4D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06AF3"/>
    <w:multiLevelType w:val="hybridMultilevel"/>
    <w:tmpl w:val="76389E1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672F78"/>
    <w:multiLevelType w:val="hybridMultilevel"/>
    <w:tmpl w:val="968CF5E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B1BCA"/>
    <w:multiLevelType w:val="hybridMultilevel"/>
    <w:tmpl w:val="2932D4E4"/>
    <w:lvl w:ilvl="0" w:tplc="0421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2">
    <w:nsid w:val="7F7B740F"/>
    <w:multiLevelType w:val="hybridMultilevel"/>
    <w:tmpl w:val="75A22A28"/>
    <w:lvl w:ilvl="0" w:tplc="FC9EC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1"/>
  </w:num>
  <w:num w:numId="5">
    <w:abstractNumId w:val="0"/>
  </w:num>
  <w:num w:numId="6">
    <w:abstractNumId w:val="12"/>
  </w:num>
  <w:num w:numId="7">
    <w:abstractNumId w:val="8"/>
  </w:num>
  <w:num w:numId="8">
    <w:abstractNumId w:val="3"/>
  </w:num>
  <w:num w:numId="9">
    <w:abstractNumId w:val="7"/>
  </w:num>
  <w:num w:numId="10">
    <w:abstractNumId w:val="6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FD"/>
    <w:rsid w:val="00003470"/>
    <w:rsid w:val="000044F6"/>
    <w:rsid w:val="00004C34"/>
    <w:rsid w:val="0001113C"/>
    <w:rsid w:val="00016547"/>
    <w:rsid w:val="000171B6"/>
    <w:rsid w:val="000538F6"/>
    <w:rsid w:val="00056D09"/>
    <w:rsid w:val="000648A2"/>
    <w:rsid w:val="00066C82"/>
    <w:rsid w:val="000675F6"/>
    <w:rsid w:val="00073719"/>
    <w:rsid w:val="00074B02"/>
    <w:rsid w:val="00081EE8"/>
    <w:rsid w:val="00084493"/>
    <w:rsid w:val="00085227"/>
    <w:rsid w:val="00091C25"/>
    <w:rsid w:val="000A21D5"/>
    <w:rsid w:val="000B3023"/>
    <w:rsid w:val="000B7F96"/>
    <w:rsid w:val="000D2D5A"/>
    <w:rsid w:val="000F44AC"/>
    <w:rsid w:val="000F507D"/>
    <w:rsid w:val="001079E3"/>
    <w:rsid w:val="00113F2B"/>
    <w:rsid w:val="00121BBD"/>
    <w:rsid w:val="00142B09"/>
    <w:rsid w:val="00157B3B"/>
    <w:rsid w:val="001627A1"/>
    <w:rsid w:val="0016373C"/>
    <w:rsid w:val="00173338"/>
    <w:rsid w:val="00176B89"/>
    <w:rsid w:val="001A1751"/>
    <w:rsid w:val="001A44CF"/>
    <w:rsid w:val="001A6C32"/>
    <w:rsid w:val="001F49E0"/>
    <w:rsid w:val="002013D4"/>
    <w:rsid w:val="00206C30"/>
    <w:rsid w:val="0021139F"/>
    <w:rsid w:val="0021270B"/>
    <w:rsid w:val="00215058"/>
    <w:rsid w:val="00220B4F"/>
    <w:rsid w:val="00223B0B"/>
    <w:rsid w:val="00237F5C"/>
    <w:rsid w:val="00247895"/>
    <w:rsid w:val="00250267"/>
    <w:rsid w:val="00256E08"/>
    <w:rsid w:val="002708E7"/>
    <w:rsid w:val="002824B4"/>
    <w:rsid w:val="0029438B"/>
    <w:rsid w:val="002A48CD"/>
    <w:rsid w:val="002A5B74"/>
    <w:rsid w:val="002B41C4"/>
    <w:rsid w:val="002C0CAE"/>
    <w:rsid w:val="002C669E"/>
    <w:rsid w:val="002C7A19"/>
    <w:rsid w:val="002D3E78"/>
    <w:rsid w:val="002E4F32"/>
    <w:rsid w:val="00304589"/>
    <w:rsid w:val="00304BB4"/>
    <w:rsid w:val="00305622"/>
    <w:rsid w:val="00307068"/>
    <w:rsid w:val="00307A01"/>
    <w:rsid w:val="00312C2D"/>
    <w:rsid w:val="00315F25"/>
    <w:rsid w:val="00323576"/>
    <w:rsid w:val="003239CD"/>
    <w:rsid w:val="0033295A"/>
    <w:rsid w:val="00333E7F"/>
    <w:rsid w:val="003365AD"/>
    <w:rsid w:val="00336A10"/>
    <w:rsid w:val="00341D07"/>
    <w:rsid w:val="003424F6"/>
    <w:rsid w:val="003457E9"/>
    <w:rsid w:val="00346CD2"/>
    <w:rsid w:val="0034793E"/>
    <w:rsid w:val="00356367"/>
    <w:rsid w:val="0035658E"/>
    <w:rsid w:val="003735C0"/>
    <w:rsid w:val="00373738"/>
    <w:rsid w:val="00374374"/>
    <w:rsid w:val="00381369"/>
    <w:rsid w:val="003836B1"/>
    <w:rsid w:val="003851F4"/>
    <w:rsid w:val="003A2737"/>
    <w:rsid w:val="003A3D7D"/>
    <w:rsid w:val="003A69B1"/>
    <w:rsid w:val="003A69F3"/>
    <w:rsid w:val="003B0BF7"/>
    <w:rsid w:val="003B12B1"/>
    <w:rsid w:val="003D1EDC"/>
    <w:rsid w:val="003D3894"/>
    <w:rsid w:val="003F3C2C"/>
    <w:rsid w:val="00403AE3"/>
    <w:rsid w:val="004166DF"/>
    <w:rsid w:val="00417C61"/>
    <w:rsid w:val="00420642"/>
    <w:rsid w:val="00422CDC"/>
    <w:rsid w:val="004312FE"/>
    <w:rsid w:val="00434422"/>
    <w:rsid w:val="0043572D"/>
    <w:rsid w:val="00437730"/>
    <w:rsid w:val="00437BB6"/>
    <w:rsid w:val="00443E13"/>
    <w:rsid w:val="0045518E"/>
    <w:rsid w:val="00461B8B"/>
    <w:rsid w:val="004804B1"/>
    <w:rsid w:val="004811E7"/>
    <w:rsid w:val="00490E4D"/>
    <w:rsid w:val="004925BF"/>
    <w:rsid w:val="004B56E4"/>
    <w:rsid w:val="004B6789"/>
    <w:rsid w:val="004C461E"/>
    <w:rsid w:val="004D16EE"/>
    <w:rsid w:val="004E1F8D"/>
    <w:rsid w:val="004E3536"/>
    <w:rsid w:val="004E46BC"/>
    <w:rsid w:val="004E6280"/>
    <w:rsid w:val="004E70D7"/>
    <w:rsid w:val="004E7FA7"/>
    <w:rsid w:val="004F1AB7"/>
    <w:rsid w:val="005023C8"/>
    <w:rsid w:val="00505003"/>
    <w:rsid w:val="00511B44"/>
    <w:rsid w:val="00531D85"/>
    <w:rsid w:val="00532E23"/>
    <w:rsid w:val="00543847"/>
    <w:rsid w:val="00545443"/>
    <w:rsid w:val="00562AFA"/>
    <w:rsid w:val="00565896"/>
    <w:rsid w:val="00570B04"/>
    <w:rsid w:val="005715BC"/>
    <w:rsid w:val="00592C51"/>
    <w:rsid w:val="00595ACD"/>
    <w:rsid w:val="005A0671"/>
    <w:rsid w:val="005A2E9C"/>
    <w:rsid w:val="005D6DA1"/>
    <w:rsid w:val="005F1344"/>
    <w:rsid w:val="00602E65"/>
    <w:rsid w:val="006126E1"/>
    <w:rsid w:val="00612E25"/>
    <w:rsid w:val="006132E0"/>
    <w:rsid w:val="00614495"/>
    <w:rsid w:val="00614D84"/>
    <w:rsid w:val="00615801"/>
    <w:rsid w:val="00616666"/>
    <w:rsid w:val="00627CF3"/>
    <w:rsid w:val="006417D2"/>
    <w:rsid w:val="00641BB2"/>
    <w:rsid w:val="00641EF0"/>
    <w:rsid w:val="0065243B"/>
    <w:rsid w:val="00655DFF"/>
    <w:rsid w:val="0066072F"/>
    <w:rsid w:val="00664A4E"/>
    <w:rsid w:val="006721DC"/>
    <w:rsid w:val="00685698"/>
    <w:rsid w:val="00687D98"/>
    <w:rsid w:val="006A0529"/>
    <w:rsid w:val="006B1CD3"/>
    <w:rsid w:val="006B4247"/>
    <w:rsid w:val="006C48BD"/>
    <w:rsid w:val="006C6265"/>
    <w:rsid w:val="006C7AB0"/>
    <w:rsid w:val="006D4437"/>
    <w:rsid w:val="006E134E"/>
    <w:rsid w:val="006E1808"/>
    <w:rsid w:val="006E3332"/>
    <w:rsid w:val="00702851"/>
    <w:rsid w:val="007470CF"/>
    <w:rsid w:val="007515C9"/>
    <w:rsid w:val="00754C57"/>
    <w:rsid w:val="00755414"/>
    <w:rsid w:val="00763727"/>
    <w:rsid w:val="00763B02"/>
    <w:rsid w:val="0078023A"/>
    <w:rsid w:val="00780EBF"/>
    <w:rsid w:val="007953DB"/>
    <w:rsid w:val="007B1428"/>
    <w:rsid w:val="007D6A27"/>
    <w:rsid w:val="007E0955"/>
    <w:rsid w:val="007F1E06"/>
    <w:rsid w:val="007F5E20"/>
    <w:rsid w:val="008020D6"/>
    <w:rsid w:val="008040C2"/>
    <w:rsid w:val="00832F4E"/>
    <w:rsid w:val="00837B89"/>
    <w:rsid w:val="008430C0"/>
    <w:rsid w:val="00852749"/>
    <w:rsid w:val="00866EC3"/>
    <w:rsid w:val="00880D81"/>
    <w:rsid w:val="00881337"/>
    <w:rsid w:val="008829EE"/>
    <w:rsid w:val="00882D08"/>
    <w:rsid w:val="008843DF"/>
    <w:rsid w:val="0088476A"/>
    <w:rsid w:val="008A5F83"/>
    <w:rsid w:val="008B3BE2"/>
    <w:rsid w:val="008C4BFE"/>
    <w:rsid w:val="008C7F14"/>
    <w:rsid w:val="008D5638"/>
    <w:rsid w:val="008D5DAC"/>
    <w:rsid w:val="008E0E26"/>
    <w:rsid w:val="008E1D7C"/>
    <w:rsid w:val="00901BEA"/>
    <w:rsid w:val="009035D3"/>
    <w:rsid w:val="00910B08"/>
    <w:rsid w:val="009137C8"/>
    <w:rsid w:val="009229E3"/>
    <w:rsid w:val="00927015"/>
    <w:rsid w:val="0093022D"/>
    <w:rsid w:val="00930E10"/>
    <w:rsid w:val="00937927"/>
    <w:rsid w:val="009417D2"/>
    <w:rsid w:val="00945F5B"/>
    <w:rsid w:val="00950301"/>
    <w:rsid w:val="0095245F"/>
    <w:rsid w:val="009658E8"/>
    <w:rsid w:val="00970F16"/>
    <w:rsid w:val="00976F1F"/>
    <w:rsid w:val="0098037F"/>
    <w:rsid w:val="00984382"/>
    <w:rsid w:val="009862E8"/>
    <w:rsid w:val="009911C1"/>
    <w:rsid w:val="009936A1"/>
    <w:rsid w:val="00996BF0"/>
    <w:rsid w:val="009A01C4"/>
    <w:rsid w:val="009A34C8"/>
    <w:rsid w:val="009A3EEB"/>
    <w:rsid w:val="009A5CCB"/>
    <w:rsid w:val="009A634C"/>
    <w:rsid w:val="009B3D54"/>
    <w:rsid w:val="009D6D8C"/>
    <w:rsid w:val="00A16579"/>
    <w:rsid w:val="00A17F74"/>
    <w:rsid w:val="00A40C51"/>
    <w:rsid w:val="00A51FC5"/>
    <w:rsid w:val="00A6153D"/>
    <w:rsid w:val="00A66BFB"/>
    <w:rsid w:val="00A67AA7"/>
    <w:rsid w:val="00A70079"/>
    <w:rsid w:val="00A86141"/>
    <w:rsid w:val="00A87702"/>
    <w:rsid w:val="00A97924"/>
    <w:rsid w:val="00AA68C9"/>
    <w:rsid w:val="00AB4058"/>
    <w:rsid w:val="00AD4424"/>
    <w:rsid w:val="00AE0CF3"/>
    <w:rsid w:val="00B045E3"/>
    <w:rsid w:val="00B075E7"/>
    <w:rsid w:val="00B12EBC"/>
    <w:rsid w:val="00B15713"/>
    <w:rsid w:val="00B36983"/>
    <w:rsid w:val="00B4494F"/>
    <w:rsid w:val="00B56524"/>
    <w:rsid w:val="00B640A6"/>
    <w:rsid w:val="00B76262"/>
    <w:rsid w:val="00B774B9"/>
    <w:rsid w:val="00B80B50"/>
    <w:rsid w:val="00B86681"/>
    <w:rsid w:val="00B86E94"/>
    <w:rsid w:val="00B91564"/>
    <w:rsid w:val="00BA58CF"/>
    <w:rsid w:val="00BA6824"/>
    <w:rsid w:val="00BB56C5"/>
    <w:rsid w:val="00BC7425"/>
    <w:rsid w:val="00BD23CE"/>
    <w:rsid w:val="00BD4C2E"/>
    <w:rsid w:val="00BD7159"/>
    <w:rsid w:val="00BE3E41"/>
    <w:rsid w:val="00C006B1"/>
    <w:rsid w:val="00C12161"/>
    <w:rsid w:val="00C22561"/>
    <w:rsid w:val="00C25EC6"/>
    <w:rsid w:val="00C45529"/>
    <w:rsid w:val="00C46F6B"/>
    <w:rsid w:val="00C47243"/>
    <w:rsid w:val="00C54A61"/>
    <w:rsid w:val="00C62D94"/>
    <w:rsid w:val="00C64E2E"/>
    <w:rsid w:val="00C6558B"/>
    <w:rsid w:val="00C80256"/>
    <w:rsid w:val="00C90DF1"/>
    <w:rsid w:val="00CA1E10"/>
    <w:rsid w:val="00CB3488"/>
    <w:rsid w:val="00CB6BEB"/>
    <w:rsid w:val="00CC2EB1"/>
    <w:rsid w:val="00CC3DB2"/>
    <w:rsid w:val="00CD04AD"/>
    <w:rsid w:val="00CD33C0"/>
    <w:rsid w:val="00CD6C6D"/>
    <w:rsid w:val="00CE6B00"/>
    <w:rsid w:val="00D02D8C"/>
    <w:rsid w:val="00D05B3A"/>
    <w:rsid w:val="00D233BB"/>
    <w:rsid w:val="00D32320"/>
    <w:rsid w:val="00D34FE1"/>
    <w:rsid w:val="00D409E7"/>
    <w:rsid w:val="00D4631F"/>
    <w:rsid w:val="00D539DE"/>
    <w:rsid w:val="00D56DCA"/>
    <w:rsid w:val="00D62D06"/>
    <w:rsid w:val="00D64E90"/>
    <w:rsid w:val="00D652CB"/>
    <w:rsid w:val="00D7354A"/>
    <w:rsid w:val="00D73CEF"/>
    <w:rsid w:val="00D74987"/>
    <w:rsid w:val="00D81188"/>
    <w:rsid w:val="00D96239"/>
    <w:rsid w:val="00DA03C8"/>
    <w:rsid w:val="00DA3DE5"/>
    <w:rsid w:val="00DA7608"/>
    <w:rsid w:val="00DB0EA7"/>
    <w:rsid w:val="00DB1986"/>
    <w:rsid w:val="00DB442A"/>
    <w:rsid w:val="00DB503D"/>
    <w:rsid w:val="00DB570F"/>
    <w:rsid w:val="00DB5BA9"/>
    <w:rsid w:val="00DC4F00"/>
    <w:rsid w:val="00DC6396"/>
    <w:rsid w:val="00DC7E09"/>
    <w:rsid w:val="00DD4212"/>
    <w:rsid w:val="00DD5E93"/>
    <w:rsid w:val="00DE0510"/>
    <w:rsid w:val="00DE161A"/>
    <w:rsid w:val="00DF3736"/>
    <w:rsid w:val="00E02984"/>
    <w:rsid w:val="00E04FBD"/>
    <w:rsid w:val="00E12147"/>
    <w:rsid w:val="00E15B98"/>
    <w:rsid w:val="00E175BE"/>
    <w:rsid w:val="00E17F2E"/>
    <w:rsid w:val="00E24FF7"/>
    <w:rsid w:val="00E311EE"/>
    <w:rsid w:val="00E35FDF"/>
    <w:rsid w:val="00E45BF0"/>
    <w:rsid w:val="00E676C7"/>
    <w:rsid w:val="00E711B5"/>
    <w:rsid w:val="00E74A00"/>
    <w:rsid w:val="00E7615F"/>
    <w:rsid w:val="00E7655E"/>
    <w:rsid w:val="00E82C98"/>
    <w:rsid w:val="00E873CD"/>
    <w:rsid w:val="00E91D7D"/>
    <w:rsid w:val="00E92753"/>
    <w:rsid w:val="00E9275E"/>
    <w:rsid w:val="00E964CA"/>
    <w:rsid w:val="00EA1D7D"/>
    <w:rsid w:val="00EA2283"/>
    <w:rsid w:val="00EA7B34"/>
    <w:rsid w:val="00EB29C6"/>
    <w:rsid w:val="00EB5C63"/>
    <w:rsid w:val="00EC5439"/>
    <w:rsid w:val="00ED041B"/>
    <w:rsid w:val="00ED7CA8"/>
    <w:rsid w:val="00EF4866"/>
    <w:rsid w:val="00F01C14"/>
    <w:rsid w:val="00F05FFD"/>
    <w:rsid w:val="00F067B1"/>
    <w:rsid w:val="00F07990"/>
    <w:rsid w:val="00F07C05"/>
    <w:rsid w:val="00F2405A"/>
    <w:rsid w:val="00F26DBF"/>
    <w:rsid w:val="00F277A0"/>
    <w:rsid w:val="00F30143"/>
    <w:rsid w:val="00F31451"/>
    <w:rsid w:val="00F4349B"/>
    <w:rsid w:val="00F561DC"/>
    <w:rsid w:val="00F73B28"/>
    <w:rsid w:val="00F77390"/>
    <w:rsid w:val="00F9230D"/>
    <w:rsid w:val="00FB1D68"/>
    <w:rsid w:val="00FC0874"/>
    <w:rsid w:val="00FF3E3C"/>
    <w:rsid w:val="00FF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FFD"/>
    <w:pPr>
      <w:spacing w:after="200" w:line="276" w:lineRule="auto"/>
    </w:pPr>
    <w:rPr>
      <w:rFonts w:eastAsiaTheme="minorEastAsia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5FFD"/>
    <w:rPr>
      <w:color w:val="0563C1" w:themeColor="hyperlink"/>
      <w:u w:val="single"/>
    </w:rPr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F05FF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34"/>
    <w:rsid w:val="006E134E"/>
    <w:rPr>
      <w:rFonts w:eastAsiaTheme="minorEastAsia"/>
      <w:lang w:val="en-MY" w:eastAsia="en-MY"/>
    </w:rPr>
  </w:style>
  <w:style w:type="table" w:styleId="TableGrid">
    <w:name w:val="Table Grid"/>
    <w:basedOn w:val="TableNormal"/>
    <w:uiPriority w:val="39"/>
    <w:rsid w:val="00EA2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FFD"/>
    <w:pPr>
      <w:spacing w:after="200" w:line="276" w:lineRule="auto"/>
    </w:pPr>
    <w:rPr>
      <w:rFonts w:eastAsiaTheme="minorEastAsia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5FFD"/>
    <w:rPr>
      <w:color w:val="0563C1" w:themeColor="hyperlink"/>
      <w:u w:val="single"/>
    </w:rPr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F05FF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34"/>
    <w:rsid w:val="006E134E"/>
    <w:rPr>
      <w:rFonts w:eastAsiaTheme="minorEastAsia"/>
      <w:lang w:val="en-MY" w:eastAsia="en-MY"/>
    </w:rPr>
  </w:style>
  <w:style w:type="table" w:styleId="TableGrid">
    <w:name w:val="Table Grid"/>
    <w:basedOn w:val="TableNormal"/>
    <w:uiPriority w:val="39"/>
    <w:rsid w:val="00EA2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resources.perpusnas.go.id:2054/science/article/pii/S1054139X0800249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-resources.perpusnas.go.id:2054/science/article/pii/S1054139X0800249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tfinur@upi.edu" TargetMode="External"/><Relationship Id="rId11" Type="http://schemas.openxmlformats.org/officeDocument/2006/relationships/hyperlink" Target="https://e-resources.perpusnas.go.id:2054/science/journal/1054139X/43/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-resources.perpusnas.go.id:2054/science/journal/1054139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-resources.perpusnas.go.id:2054/science/article/pii/S1054139X08002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8</Pages>
  <Words>3663</Words>
  <Characters>20883</Characters>
  <Application>Microsoft Office Word</Application>
  <DocSecurity>0</DocSecurity>
  <Lines>174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346</cp:revision>
  <dcterms:created xsi:type="dcterms:W3CDTF">2018-05-08T15:34:00Z</dcterms:created>
  <dcterms:modified xsi:type="dcterms:W3CDTF">2018-11-05T16:18:00Z</dcterms:modified>
</cp:coreProperties>
</file>