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48529F" w:rsidRPr="00A90BD0" w14:paraId="18351DE5" w14:textId="77777777" w:rsidTr="00024785">
        <w:tc>
          <w:tcPr>
            <w:tcW w:w="1175" w:type="dxa"/>
            <w:tcBorders>
              <w:top w:val="single" w:sz="4" w:space="0" w:color="auto"/>
              <w:bottom w:val="single" w:sz="4" w:space="0" w:color="auto"/>
            </w:tcBorders>
          </w:tcPr>
          <w:p w14:paraId="34237401" w14:textId="6CADCED6" w:rsidR="0058073D" w:rsidRDefault="00345EA9" w:rsidP="0048529F">
            <w:pPr>
              <w:pStyle w:val="BasicParagraph"/>
              <w:spacing w:line="276" w:lineRule="auto"/>
              <w:jc w:val="center"/>
              <w:rPr>
                <w:rFonts w:cs="Times New Roman"/>
                <w:b/>
                <w:bCs/>
              </w:rPr>
            </w:pPr>
            <w:r>
              <w:rPr>
                <w:rFonts w:cs="Times New Roman"/>
                <w:b/>
                <w:bCs/>
              </w:rPr>
              <w:t xml:space="preserve"> </w:t>
            </w:r>
          </w:p>
          <w:p w14:paraId="62E4E732" w14:textId="6A9F4D30" w:rsidR="0048529F" w:rsidRPr="0058073D" w:rsidRDefault="0058073D" w:rsidP="0058073D">
            <w:pPr>
              <w:rPr>
                <w:lang w:val="en-GB"/>
              </w:rPr>
            </w:pPr>
            <w:r>
              <w:rPr>
                <w:noProof/>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Default="00024785" w:rsidP="005D5DE0">
            <w:pPr>
              <w:pStyle w:val="BasicParagraph"/>
              <w:spacing w:line="276" w:lineRule="auto"/>
              <w:jc w:val="center"/>
              <w:rPr>
                <w:sz w:val="18"/>
              </w:rPr>
            </w:pPr>
          </w:p>
          <w:p w14:paraId="4F2606C1" w14:textId="6B18878A" w:rsidR="005D5DE0" w:rsidRPr="00F067B4" w:rsidRDefault="00024785" w:rsidP="005D5DE0">
            <w:pPr>
              <w:pStyle w:val="BasicParagraph"/>
              <w:spacing w:line="276" w:lineRule="auto"/>
              <w:jc w:val="center"/>
              <w:rPr>
                <w:color w:val="FF0000"/>
                <w:sz w:val="18"/>
              </w:rPr>
            </w:pPr>
            <w:r w:rsidRPr="00F067B4">
              <w:rPr>
                <w:color w:val="FF0000"/>
                <w:sz w:val="18"/>
              </w:rPr>
              <w:t>TEGAR</w:t>
            </w:r>
            <w:r w:rsidR="008D26C8" w:rsidRPr="00F067B4">
              <w:rPr>
                <w:color w:val="FF0000"/>
                <w:sz w:val="18"/>
              </w:rPr>
              <w:t xml:space="preserve"> </w:t>
            </w:r>
            <w:r w:rsidRPr="00F067B4">
              <w:rPr>
                <w:color w:val="FF0000"/>
                <w:sz w:val="18"/>
              </w:rPr>
              <w:t>1</w:t>
            </w:r>
            <w:r w:rsidR="008D26C8" w:rsidRPr="00F067B4">
              <w:rPr>
                <w:color w:val="FF0000"/>
                <w:sz w:val="18"/>
              </w:rPr>
              <w:t xml:space="preserve"> (</w:t>
            </w:r>
            <w:r w:rsidR="00623BED" w:rsidRPr="00F067B4">
              <w:rPr>
                <w:color w:val="FF0000"/>
                <w:sz w:val="18"/>
                <w:lang w:val="en-US"/>
              </w:rPr>
              <w:t>1</w:t>
            </w:r>
            <w:r w:rsidR="008D26C8" w:rsidRPr="00F067B4">
              <w:rPr>
                <w:color w:val="FF0000"/>
                <w:sz w:val="18"/>
              </w:rPr>
              <w:t>) (20</w:t>
            </w:r>
            <w:r w:rsidR="005B6D4E">
              <w:rPr>
                <w:color w:val="FF0000"/>
                <w:sz w:val="18"/>
              </w:rPr>
              <w:t>21</w:t>
            </w:r>
            <w:r w:rsidR="005D5DE0" w:rsidRPr="00F067B4">
              <w:rPr>
                <w:color w:val="FF0000"/>
                <w:sz w:val="18"/>
              </w:rPr>
              <w:t>)</w:t>
            </w:r>
          </w:p>
          <w:p w14:paraId="6034CEAB" w14:textId="6A5EB48B"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904783"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10"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024785">
        <w:tc>
          <w:tcPr>
            <w:tcW w:w="8999" w:type="dxa"/>
            <w:gridSpan w:val="5"/>
            <w:tcBorders>
              <w:top w:val="single" w:sz="4" w:space="0" w:color="auto"/>
              <w:bottom w:val="single" w:sz="4" w:space="0" w:color="auto"/>
            </w:tcBorders>
          </w:tcPr>
          <w:p w14:paraId="48C8A9EA" w14:textId="77777777" w:rsidR="0048529F" w:rsidRPr="00820823" w:rsidRDefault="0048529F" w:rsidP="0048529F">
            <w:pPr>
              <w:pStyle w:val="Judul"/>
              <w:suppressAutoHyphens/>
              <w:spacing w:line="276" w:lineRule="auto"/>
              <w:rPr>
                <w:rFonts w:ascii="Calisto MT" w:hAnsi="Calisto MT" w:cs="Times New Roman"/>
                <w:sz w:val="12"/>
              </w:rPr>
            </w:pPr>
          </w:p>
          <w:p w14:paraId="4F2D5476" w14:textId="1B43E1CE" w:rsidR="00FC7216" w:rsidRDefault="00FC7216" w:rsidP="00FC7216">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sv-SE"/>
              </w:rPr>
            </w:pPr>
            <w:r w:rsidRPr="00FC7216">
              <w:rPr>
                <w:rFonts w:ascii="Calisto MT" w:hAnsi="Calisto MT" w:cs="Calisto MT"/>
                <w:b/>
                <w:bCs/>
                <w:iCs/>
                <w:color w:val="000000"/>
                <w:sz w:val="24"/>
                <w:szCs w:val="24"/>
                <w:lang w:val="sv-SE"/>
              </w:rPr>
              <w:t xml:space="preserve">Model Instrumen </w:t>
            </w:r>
            <w:r w:rsidRPr="00443717">
              <w:rPr>
                <w:rFonts w:ascii="Calisto MT" w:hAnsi="Calisto MT" w:cs="Calisto MT"/>
                <w:b/>
                <w:bCs/>
                <w:i/>
                <w:iCs/>
                <w:color w:val="000000"/>
                <w:sz w:val="24"/>
                <w:szCs w:val="24"/>
                <w:lang w:val="sv-SE"/>
              </w:rPr>
              <w:t>Perfomance</w:t>
            </w:r>
            <w:r w:rsidR="00443717" w:rsidRPr="00443717">
              <w:rPr>
                <w:rFonts w:ascii="Calisto MT" w:hAnsi="Calisto MT" w:cs="Calisto MT"/>
                <w:b/>
                <w:bCs/>
                <w:i/>
                <w:iCs/>
                <w:color w:val="000000"/>
                <w:sz w:val="24"/>
                <w:szCs w:val="24"/>
                <w:lang w:val="sv-SE"/>
              </w:rPr>
              <w:t xml:space="preserve"> Assessment</w:t>
            </w:r>
            <w:r w:rsidRPr="00FC7216">
              <w:rPr>
                <w:rFonts w:ascii="Calisto MT" w:hAnsi="Calisto MT" w:cs="Calisto MT"/>
                <w:b/>
                <w:bCs/>
                <w:iCs/>
                <w:color w:val="000000"/>
                <w:sz w:val="24"/>
                <w:szCs w:val="24"/>
                <w:lang w:val="sv-SE"/>
              </w:rPr>
              <w:t xml:space="preserve"> Dalam Pembelajaran Bulutangkis </w:t>
            </w:r>
          </w:p>
          <w:p w14:paraId="138248AD" w14:textId="190E0345" w:rsidR="00AD0626" w:rsidRDefault="00FC7216" w:rsidP="00FC7216">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sv-SE"/>
              </w:rPr>
            </w:pPr>
            <w:r w:rsidRPr="00FC7216">
              <w:rPr>
                <w:rFonts w:ascii="Calisto MT" w:hAnsi="Calisto MT" w:cs="Calisto MT"/>
                <w:b/>
                <w:bCs/>
                <w:iCs/>
                <w:color w:val="000000"/>
                <w:sz w:val="24"/>
                <w:szCs w:val="24"/>
                <w:lang w:val="sv-SE"/>
              </w:rPr>
              <w:t>S</w:t>
            </w:r>
            <w:r>
              <w:rPr>
                <w:rFonts w:ascii="Calisto MT" w:hAnsi="Calisto MT" w:cs="Calisto MT"/>
                <w:b/>
                <w:bCs/>
                <w:iCs/>
                <w:color w:val="000000"/>
                <w:sz w:val="24"/>
                <w:szCs w:val="24"/>
                <w:lang w:val="sv-SE"/>
              </w:rPr>
              <w:t>i</w:t>
            </w:r>
            <w:r w:rsidRPr="00FC7216">
              <w:rPr>
                <w:rFonts w:ascii="Calisto MT" w:hAnsi="Calisto MT" w:cs="Calisto MT"/>
                <w:b/>
                <w:bCs/>
                <w:iCs/>
                <w:color w:val="000000"/>
                <w:sz w:val="24"/>
                <w:szCs w:val="24"/>
                <w:lang w:val="sv-SE"/>
              </w:rPr>
              <w:t>swa Sekolah</w:t>
            </w:r>
            <w:r>
              <w:rPr>
                <w:rFonts w:ascii="Calisto MT" w:hAnsi="Calisto MT" w:cs="Calisto MT"/>
                <w:b/>
                <w:bCs/>
                <w:iCs/>
                <w:color w:val="000000"/>
                <w:sz w:val="24"/>
                <w:szCs w:val="24"/>
                <w:lang w:val="sv-SE"/>
              </w:rPr>
              <w:t xml:space="preserve"> Dasar</w:t>
            </w:r>
            <w:r w:rsidRPr="00FC7216">
              <w:rPr>
                <w:rFonts w:ascii="Calisto MT" w:hAnsi="Calisto MT" w:cs="Calisto MT"/>
                <w:b/>
                <w:bCs/>
                <w:iCs/>
                <w:color w:val="000000"/>
                <w:sz w:val="24"/>
                <w:szCs w:val="24"/>
                <w:lang w:val="sv-SE"/>
              </w:rPr>
              <w:t xml:space="preserve"> </w:t>
            </w:r>
          </w:p>
          <w:p w14:paraId="64E612F9" w14:textId="77777777" w:rsidR="00623BED" w:rsidRPr="00820823"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8"/>
              </w:rPr>
            </w:pPr>
          </w:p>
          <w:p w14:paraId="12CCEE7E" w14:textId="744DEE16" w:rsidR="00AF5F36" w:rsidRPr="00AD0626" w:rsidRDefault="00AD0626" w:rsidP="00AF5F36">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rPr>
            </w:pPr>
            <w:r>
              <w:rPr>
                <w:rFonts w:ascii="Calisto MT" w:hAnsi="Calisto MT" w:cs="Calisto MT"/>
                <w:b/>
                <w:bCs/>
                <w:color w:val="000000"/>
                <w:sz w:val="20"/>
              </w:rPr>
              <w:t>Burhan Hambali</w:t>
            </w:r>
            <w:r w:rsidR="00024785" w:rsidRPr="00024785">
              <w:rPr>
                <w:rFonts w:ascii="Calisto MT" w:hAnsi="Calisto MT" w:cs="Calisto MT"/>
                <w:b/>
                <w:bCs/>
                <w:color w:val="000000"/>
                <w:sz w:val="20"/>
              </w:rPr>
              <w:t xml:space="preserve">, </w:t>
            </w:r>
            <w:r w:rsidR="00000A84">
              <w:rPr>
                <w:rFonts w:ascii="Calisto MT" w:hAnsi="Calisto MT" w:cs="Calisto MT"/>
                <w:b/>
                <w:bCs/>
                <w:color w:val="000000"/>
                <w:sz w:val="20"/>
              </w:rPr>
              <w:t xml:space="preserve">Yusuf </w:t>
            </w:r>
            <w:r>
              <w:rPr>
                <w:rFonts w:ascii="Calisto MT" w:hAnsi="Calisto MT" w:cs="Calisto MT"/>
                <w:b/>
                <w:bCs/>
                <w:color w:val="000000"/>
                <w:sz w:val="20"/>
              </w:rPr>
              <w:t>Hidayat</w:t>
            </w:r>
            <w:r w:rsidR="00024785" w:rsidRPr="00024785">
              <w:rPr>
                <w:rFonts w:ascii="Calisto MT" w:hAnsi="Calisto MT" w:cs="Calisto MT"/>
                <w:b/>
                <w:bCs/>
                <w:color w:val="000000"/>
                <w:sz w:val="20"/>
              </w:rPr>
              <w:t>,</w:t>
            </w:r>
            <w:r w:rsidR="00000A84">
              <w:rPr>
                <w:rFonts w:ascii="Calisto MT" w:hAnsi="Calisto MT" w:cs="Calisto MT"/>
                <w:b/>
                <w:bCs/>
                <w:color w:val="000000"/>
                <w:sz w:val="20"/>
              </w:rPr>
              <w:t xml:space="preserve"> Yunyun Yudiana, Tite Juliantine, </w:t>
            </w:r>
            <w:r>
              <w:rPr>
                <w:rFonts w:ascii="Calisto MT" w:hAnsi="Calisto MT" w:cs="Calisto MT"/>
                <w:b/>
                <w:bCs/>
                <w:color w:val="000000"/>
                <w:sz w:val="20"/>
              </w:rPr>
              <w:t>Alit Rahmat, Agus Gumilar, Reshandi Nugraha</w:t>
            </w:r>
          </w:p>
          <w:p w14:paraId="48303211" w14:textId="0E7D9263" w:rsidR="00024785" w:rsidRPr="00024785" w:rsidRDefault="00B10536" w:rsidP="00B10536">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Pr>
                <w:rFonts w:ascii="Calisto MT" w:hAnsi="Calisto MT" w:cs="Calisto MT"/>
                <w:bCs/>
                <w:color w:val="000000"/>
                <w:sz w:val="20"/>
                <w:szCs w:val="20"/>
              </w:rPr>
              <w:t xml:space="preserve">Program Studi Pendidikan Jasmani Kesehatan dan Rekreasi, </w:t>
            </w:r>
            <w:r w:rsidR="00AD0626">
              <w:rPr>
                <w:rFonts w:ascii="Calisto MT" w:hAnsi="Calisto MT" w:cs="Times New Roman"/>
                <w:sz w:val="20"/>
                <w:szCs w:val="24"/>
              </w:rPr>
              <w:t>Universitas Pendidikan Indonesia</w:t>
            </w:r>
            <w:r w:rsidR="00AD0626" w:rsidRPr="005B1EFF">
              <w:rPr>
                <w:rFonts w:ascii="Calisto MT" w:hAnsi="Calisto MT" w:cs="Times New Roman"/>
                <w:sz w:val="20"/>
                <w:szCs w:val="24"/>
              </w:rPr>
              <w:t>, Indonesia</w:t>
            </w:r>
          </w:p>
        </w:tc>
      </w:tr>
      <w:tr w:rsidR="0048529F" w:rsidRPr="00A90BD0" w14:paraId="5E9756AD" w14:textId="77777777" w:rsidTr="00024785">
        <w:trPr>
          <w:trHeight w:val="6343"/>
        </w:trPr>
        <w:tc>
          <w:tcPr>
            <w:tcW w:w="2268" w:type="dxa"/>
            <w:gridSpan w:val="2"/>
            <w:tcBorders>
              <w:top w:val="single" w:sz="4" w:space="0" w:color="auto"/>
              <w:bottom w:val="single" w:sz="4" w:space="0" w:color="auto"/>
            </w:tcBorders>
          </w:tcPr>
          <w:p w14:paraId="4896661E" w14:textId="77777777" w:rsidR="0048529F" w:rsidRPr="00820823" w:rsidRDefault="0048529F" w:rsidP="00B27F35">
            <w:pPr>
              <w:pStyle w:val="BasicParagraph"/>
              <w:spacing w:line="240" w:lineRule="auto"/>
              <w:rPr>
                <w:rFonts w:ascii="Times New Roman" w:hAnsi="Times New Roman" w:cs="Times New Roman"/>
                <w:position w:val="-18"/>
              </w:rPr>
            </w:pPr>
            <w:r w:rsidRPr="00820823">
              <w:rPr>
                <w:rFonts w:ascii="Times New Roman" w:hAnsi="Times New Roman" w:cs="Times New Roman"/>
                <w:b/>
                <w:bCs/>
                <w:position w:val="-20"/>
                <w:sz w:val="22"/>
                <w:szCs w:val="22"/>
              </w:rPr>
              <w:t>Info Artikel</w:t>
            </w:r>
          </w:p>
          <w:p w14:paraId="4CD86B62" w14:textId="77777777" w:rsidR="0048529F" w:rsidRPr="00820823" w:rsidRDefault="0048529F" w:rsidP="0048529F">
            <w:pPr>
              <w:pStyle w:val="BasicParagraph"/>
              <w:spacing w:line="276" w:lineRule="auto"/>
              <w:rPr>
                <w:rFonts w:ascii="Times New Roman" w:hAnsi="Times New Roman" w:cs="Times New Roman"/>
              </w:rPr>
            </w:pPr>
            <w:r w:rsidRPr="00820823">
              <w:rPr>
                <w:rFonts w:ascii="Times New Roman" w:hAnsi="Times New Roman" w:cs="Times New Roman"/>
              </w:rPr>
              <w:t>________________</w:t>
            </w:r>
            <w:r w:rsidR="00F46229" w:rsidRPr="00820823">
              <w:rPr>
                <w:rFonts w:ascii="Times New Roman" w:hAnsi="Times New Roman" w:cs="Times New Roman"/>
              </w:rPr>
              <w:t>____</w:t>
            </w:r>
          </w:p>
          <w:p w14:paraId="259C6A51" w14:textId="77777777" w:rsidR="0048529F" w:rsidRPr="00820823" w:rsidRDefault="0048529F" w:rsidP="0048529F">
            <w:pPr>
              <w:pStyle w:val="BasicParagraph"/>
              <w:spacing w:line="276" w:lineRule="auto"/>
              <w:rPr>
                <w:rFonts w:ascii="Times New Roman" w:hAnsi="Times New Roman" w:cs="Times New Roman"/>
                <w:position w:val="-6"/>
                <w:sz w:val="16"/>
                <w:szCs w:val="16"/>
              </w:rPr>
            </w:pPr>
            <w:r w:rsidRPr="00820823">
              <w:rPr>
                <w:rFonts w:ascii="Times New Roman" w:hAnsi="Times New Roman" w:cs="Times New Roman"/>
                <w:i/>
                <w:iCs/>
                <w:position w:val="-6"/>
                <w:sz w:val="16"/>
                <w:szCs w:val="16"/>
              </w:rPr>
              <w:t>Sejarah Artikel:</w:t>
            </w:r>
          </w:p>
          <w:p w14:paraId="7CA7657C" w14:textId="7C528157" w:rsidR="00A60146" w:rsidRPr="00820823" w:rsidRDefault="00A60146"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en-GB"/>
              </w:rPr>
            </w:pPr>
            <w:r w:rsidRPr="00820823">
              <w:rPr>
                <w:rFonts w:ascii="Times New Roman" w:hAnsi="Times New Roman" w:cs="Times New Roman"/>
                <w:color w:val="000000"/>
                <w:position w:val="-6"/>
                <w:sz w:val="16"/>
                <w:szCs w:val="16"/>
                <w:lang w:val="en-GB"/>
              </w:rPr>
              <w:t xml:space="preserve">Diterima </w:t>
            </w:r>
            <w:r w:rsidR="00623BED" w:rsidRPr="00820823">
              <w:rPr>
                <w:rFonts w:ascii="Times New Roman" w:hAnsi="Times New Roman" w:cs="Times New Roman"/>
                <w:color w:val="000000"/>
                <w:position w:val="-6"/>
                <w:sz w:val="16"/>
                <w:szCs w:val="16"/>
                <w:lang w:val="en-GB"/>
              </w:rPr>
              <w:t>Januari 2018</w:t>
            </w:r>
          </w:p>
          <w:p w14:paraId="3CED51DD" w14:textId="40C73822" w:rsidR="00A60146" w:rsidRPr="00820823" w:rsidRDefault="001D4241"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en-GB"/>
              </w:rPr>
            </w:pPr>
            <w:r w:rsidRPr="00820823">
              <w:rPr>
                <w:rFonts w:ascii="Times New Roman" w:hAnsi="Times New Roman" w:cs="Times New Roman"/>
                <w:color w:val="000000"/>
                <w:position w:val="-6"/>
                <w:sz w:val="16"/>
                <w:szCs w:val="16"/>
                <w:lang w:val="en-GB"/>
              </w:rPr>
              <w:t>Disetuju</w:t>
            </w:r>
            <w:r w:rsidR="000A5452" w:rsidRPr="00820823">
              <w:rPr>
                <w:rFonts w:ascii="Times New Roman" w:hAnsi="Times New Roman" w:cs="Times New Roman"/>
                <w:color w:val="000000"/>
                <w:position w:val="-6"/>
                <w:sz w:val="16"/>
                <w:szCs w:val="16"/>
                <w:lang w:val="en-GB"/>
              </w:rPr>
              <w:t xml:space="preserve">i </w:t>
            </w:r>
            <w:r w:rsidR="00623BED" w:rsidRPr="00820823">
              <w:rPr>
                <w:rFonts w:ascii="Times New Roman" w:hAnsi="Times New Roman" w:cs="Times New Roman"/>
                <w:color w:val="000000"/>
                <w:position w:val="-6"/>
                <w:sz w:val="16"/>
                <w:szCs w:val="16"/>
                <w:lang w:val="en-GB"/>
              </w:rPr>
              <w:t>Maret 2018</w:t>
            </w:r>
          </w:p>
          <w:p w14:paraId="776A6306" w14:textId="40874692" w:rsidR="00A60146" w:rsidRPr="00820823" w:rsidRDefault="00623BED"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en-GB"/>
              </w:rPr>
            </w:pPr>
            <w:r w:rsidRPr="00820823">
              <w:rPr>
                <w:rFonts w:ascii="Times New Roman" w:hAnsi="Times New Roman" w:cs="Times New Roman"/>
                <w:color w:val="000000"/>
                <w:position w:val="-6"/>
                <w:sz w:val="16"/>
                <w:szCs w:val="16"/>
                <w:lang w:val="en-GB"/>
              </w:rPr>
              <w:t>Dipublikasikan April  2018</w:t>
            </w:r>
          </w:p>
          <w:p w14:paraId="4765D1EB" w14:textId="77777777" w:rsidR="0048529F" w:rsidRPr="00820823" w:rsidRDefault="0048529F" w:rsidP="0048529F">
            <w:pPr>
              <w:pStyle w:val="BasicParagraph"/>
              <w:spacing w:line="276" w:lineRule="auto"/>
              <w:rPr>
                <w:rFonts w:ascii="Times New Roman" w:hAnsi="Times New Roman" w:cs="Times New Roman"/>
              </w:rPr>
            </w:pPr>
            <w:r w:rsidRPr="00820823">
              <w:rPr>
                <w:rFonts w:ascii="Times New Roman" w:hAnsi="Times New Roman" w:cs="Times New Roman"/>
              </w:rPr>
              <w:t>________________</w:t>
            </w:r>
            <w:r w:rsidR="00F46229" w:rsidRPr="00820823">
              <w:rPr>
                <w:rFonts w:ascii="Times New Roman" w:hAnsi="Times New Roman" w:cs="Times New Roman"/>
              </w:rPr>
              <w:t>____</w:t>
            </w:r>
          </w:p>
          <w:p w14:paraId="2832FE36" w14:textId="77777777" w:rsidR="0048529F" w:rsidRPr="00820823" w:rsidRDefault="0048529F" w:rsidP="005A32DA">
            <w:pPr>
              <w:pStyle w:val="BasicParagraph"/>
              <w:pBdr>
                <w:bottom w:val="single" w:sz="4" w:space="1" w:color="auto"/>
              </w:pBdr>
              <w:spacing w:line="276" w:lineRule="auto"/>
              <w:rPr>
                <w:rFonts w:ascii="Times New Roman" w:hAnsi="Times New Roman" w:cs="Times New Roman"/>
                <w:i/>
                <w:iCs/>
                <w:sz w:val="16"/>
                <w:szCs w:val="16"/>
              </w:rPr>
            </w:pPr>
            <w:r w:rsidRPr="00820823">
              <w:rPr>
                <w:rFonts w:ascii="Times New Roman" w:hAnsi="Times New Roman" w:cs="Times New Roman"/>
                <w:i/>
                <w:iCs/>
                <w:sz w:val="16"/>
                <w:szCs w:val="16"/>
              </w:rPr>
              <w:t>Keywords:</w:t>
            </w:r>
          </w:p>
          <w:p w14:paraId="474F2F4A" w14:textId="5E4794DC" w:rsidR="0048529F" w:rsidRPr="00820823" w:rsidRDefault="008D06E7" w:rsidP="008D06E7">
            <w:pPr>
              <w:pStyle w:val="BasicParagraph"/>
              <w:pBdr>
                <w:bottom w:val="single" w:sz="4" w:space="1" w:color="auto"/>
              </w:pBdr>
              <w:spacing w:line="276" w:lineRule="auto"/>
              <w:rPr>
                <w:rFonts w:ascii="Times New Roman" w:hAnsi="Times New Roman" w:cs="Times New Roman"/>
                <w:bCs/>
                <w:sz w:val="16"/>
                <w:szCs w:val="16"/>
                <w:lang w:val="en-US"/>
              </w:rPr>
            </w:pPr>
            <w:r>
              <w:rPr>
                <w:rFonts w:ascii="Times New Roman" w:hAnsi="Times New Roman" w:cs="Times New Roman"/>
                <w:bCs/>
                <w:sz w:val="16"/>
                <w:szCs w:val="16"/>
                <w:lang w:val="en-US"/>
              </w:rPr>
              <w:t>Lob Bertahan</w:t>
            </w:r>
            <w:r>
              <w:rPr>
                <w:rFonts w:ascii="Times New Roman" w:hAnsi="Times New Roman" w:cs="Times New Roman"/>
                <w:bCs/>
                <w:sz w:val="16"/>
                <w:szCs w:val="16"/>
                <w:lang w:val="en-US"/>
              </w:rPr>
              <w:t>, Perfomance Assessment</w:t>
            </w:r>
            <w:r w:rsidR="001004B5" w:rsidRPr="00820823">
              <w:rPr>
                <w:rFonts w:ascii="Times New Roman" w:hAnsi="Times New Roman" w:cs="Times New Roman"/>
                <w:bCs/>
                <w:sz w:val="16"/>
                <w:szCs w:val="16"/>
                <w:lang w:val="en-US"/>
              </w:rPr>
              <w:t>, Pembela</w:t>
            </w:r>
            <w:r>
              <w:rPr>
                <w:rFonts w:ascii="Times New Roman" w:hAnsi="Times New Roman" w:cs="Times New Roman"/>
                <w:bCs/>
                <w:sz w:val="16"/>
                <w:szCs w:val="16"/>
                <w:lang w:val="en-US"/>
              </w:rPr>
              <w:t>jaran Bulutangkis</w:t>
            </w:r>
            <w:proofErr w:type="gramStart"/>
            <w:r>
              <w:rPr>
                <w:rFonts w:ascii="Times New Roman" w:hAnsi="Times New Roman" w:cs="Times New Roman"/>
                <w:bCs/>
                <w:sz w:val="16"/>
                <w:szCs w:val="16"/>
                <w:lang w:val="en-US"/>
              </w:rPr>
              <w:t>,,</w:t>
            </w:r>
            <w:proofErr w:type="gramEnd"/>
            <w:r>
              <w:rPr>
                <w:rFonts w:ascii="Times New Roman" w:hAnsi="Times New Roman" w:cs="Times New Roman"/>
                <w:bCs/>
                <w:sz w:val="16"/>
                <w:szCs w:val="16"/>
                <w:lang w:val="en-US"/>
              </w:rPr>
              <w:t xml:space="preserve"> </w:t>
            </w:r>
            <w:r>
              <w:rPr>
                <w:rFonts w:ascii="Times New Roman" w:hAnsi="Times New Roman" w:cs="Times New Roman"/>
                <w:bCs/>
                <w:i/>
                <w:sz w:val="16"/>
                <w:szCs w:val="16"/>
                <w:lang w:val="en-US"/>
              </w:rPr>
              <w:t>Rubric</w:t>
            </w:r>
            <w:r>
              <w:rPr>
                <w:rFonts w:ascii="Times New Roman" w:hAnsi="Times New Roman" w:cs="Times New Roman"/>
                <w:bCs/>
                <w:i/>
                <w:sz w:val="16"/>
                <w:szCs w:val="16"/>
                <w:lang w:val="en-US"/>
              </w:rPr>
              <w:t xml:space="preserve">, Task. </w:t>
            </w:r>
          </w:p>
        </w:tc>
        <w:tc>
          <w:tcPr>
            <w:tcW w:w="6731" w:type="dxa"/>
            <w:gridSpan w:val="3"/>
            <w:tcBorders>
              <w:top w:val="single" w:sz="4" w:space="0" w:color="auto"/>
              <w:bottom w:val="single" w:sz="4" w:space="0" w:color="auto"/>
            </w:tcBorders>
          </w:tcPr>
          <w:p w14:paraId="43D60346" w14:textId="77777777" w:rsidR="0048529F" w:rsidRPr="00820823" w:rsidRDefault="0048529F" w:rsidP="00B27F35">
            <w:pPr>
              <w:pStyle w:val="BasicParagraph"/>
              <w:suppressAutoHyphens/>
              <w:spacing w:line="276" w:lineRule="auto"/>
              <w:rPr>
                <w:rFonts w:ascii="Times New Roman" w:hAnsi="Times New Roman" w:cs="Times New Roman"/>
                <w:sz w:val="24"/>
                <w:szCs w:val="24"/>
              </w:rPr>
            </w:pPr>
            <w:r w:rsidRPr="00820823">
              <w:rPr>
                <w:rFonts w:ascii="Times New Roman" w:hAnsi="Times New Roman" w:cs="Times New Roman"/>
                <w:b/>
                <w:bCs/>
                <w:position w:val="-18"/>
                <w:sz w:val="22"/>
                <w:szCs w:val="22"/>
              </w:rPr>
              <w:t>Abstrak</w:t>
            </w:r>
          </w:p>
          <w:p w14:paraId="044862A9" w14:textId="77777777" w:rsidR="0048529F" w:rsidRPr="00820823" w:rsidRDefault="0048529F" w:rsidP="0048529F">
            <w:pPr>
              <w:pStyle w:val="AbstakIndo"/>
              <w:suppressAutoHyphens/>
              <w:spacing w:line="276" w:lineRule="auto"/>
              <w:rPr>
                <w:rFonts w:ascii="Times New Roman" w:hAnsi="Times New Roman" w:cs="Times New Roman"/>
              </w:rPr>
            </w:pPr>
            <w:r w:rsidRPr="00820823">
              <w:rPr>
                <w:rFonts w:ascii="Times New Roman" w:hAnsi="Times New Roman" w:cs="Times New Roman"/>
              </w:rPr>
              <w:t>_________________________________</w:t>
            </w:r>
            <w:r w:rsidR="001D4241" w:rsidRPr="00820823">
              <w:rPr>
                <w:rFonts w:ascii="Times New Roman" w:hAnsi="Times New Roman" w:cs="Times New Roman"/>
              </w:rPr>
              <w:t>___________________________</w:t>
            </w:r>
          </w:p>
          <w:p w14:paraId="0D6F3EE2" w14:textId="3252DEBE" w:rsidR="00154E7F" w:rsidRPr="00820823" w:rsidRDefault="00B10536" w:rsidP="00154E7F">
            <w:pPr>
              <w:pStyle w:val="NoSpacing"/>
              <w:spacing w:line="240" w:lineRule="auto"/>
              <w:rPr>
                <w:rFonts w:ascii="Times New Roman" w:hAnsi="Times New Roman" w:cs="Times New Roman"/>
                <w:color w:val="000000" w:themeColor="text1"/>
                <w:spacing w:val="-4"/>
                <w:sz w:val="20"/>
                <w:szCs w:val="24"/>
                <w:lang w:val="en-US"/>
              </w:rPr>
            </w:pPr>
            <w:r w:rsidRPr="00820823">
              <w:rPr>
                <w:rFonts w:ascii="Times New Roman" w:hAnsi="Times New Roman" w:cs="Times New Roman"/>
                <w:spacing w:val="-4"/>
                <w:sz w:val="20"/>
                <w:lang w:val="en-US"/>
              </w:rPr>
              <w:t xml:space="preserve">Penelitian ini bertujuan untuk menyusun model instrumen penilaian </w:t>
            </w:r>
            <w:r w:rsidRPr="00820823">
              <w:rPr>
                <w:rFonts w:ascii="Times New Roman" w:hAnsi="Times New Roman" w:cs="Times New Roman"/>
                <w:i/>
                <w:spacing w:val="-4"/>
                <w:sz w:val="20"/>
                <w:lang w:val="en-US"/>
              </w:rPr>
              <w:t>performance</w:t>
            </w:r>
            <w:r w:rsidRPr="00820823">
              <w:rPr>
                <w:rFonts w:ascii="Times New Roman" w:hAnsi="Times New Roman" w:cs="Times New Roman"/>
                <w:spacing w:val="-4"/>
                <w:sz w:val="20"/>
                <w:lang w:val="en-US"/>
              </w:rPr>
              <w:t xml:space="preserve"> dalam pembelajaran bulutangkis pada teknik lob bertahan.</w:t>
            </w:r>
            <w:r w:rsidR="001004B5" w:rsidRPr="00820823">
              <w:rPr>
                <w:rFonts w:ascii="Times New Roman" w:hAnsi="Times New Roman" w:cs="Times New Roman"/>
                <w:spacing w:val="-4"/>
                <w:sz w:val="20"/>
                <w:lang w:val="en-US"/>
              </w:rPr>
              <w:t xml:space="preserve"> </w:t>
            </w:r>
            <w:r w:rsidRPr="00820823">
              <w:rPr>
                <w:rFonts w:ascii="Times New Roman" w:hAnsi="Times New Roman" w:cs="Times New Roman"/>
                <w:spacing w:val="-4"/>
                <w:sz w:val="20"/>
                <w:lang w:val="en-US"/>
              </w:rPr>
              <w:t xml:space="preserve">Metode penelitian yang digunakan adalah </w:t>
            </w:r>
            <w:r w:rsidR="00A44142" w:rsidRPr="00820823">
              <w:rPr>
                <w:rFonts w:ascii="Times New Roman" w:hAnsi="Times New Roman" w:cs="Times New Roman"/>
                <w:i/>
                <w:spacing w:val="-4"/>
                <w:sz w:val="20"/>
                <w:lang w:val="en-US"/>
              </w:rPr>
              <w:t xml:space="preserve">Research &amp; Development </w:t>
            </w:r>
            <w:r w:rsidR="00A44142" w:rsidRPr="00820823">
              <w:rPr>
                <w:rFonts w:ascii="Times New Roman" w:hAnsi="Times New Roman" w:cs="Times New Roman"/>
                <w:spacing w:val="-4"/>
                <w:sz w:val="20"/>
                <w:lang w:val="en-US"/>
              </w:rPr>
              <w:t>dalam konteks pengembangan instrumen penilaian yang mengacu kepada delapan tahapan kegiatan yaitu</w:t>
            </w:r>
            <w:r w:rsidR="00A44142" w:rsidRPr="00820823">
              <w:rPr>
                <w:rFonts w:ascii="Times New Roman" w:hAnsi="Times New Roman" w:cs="Times New Roman"/>
                <w:color w:val="000000" w:themeColor="text1"/>
                <w:spacing w:val="-4"/>
                <w:sz w:val="20"/>
                <w:szCs w:val="24"/>
              </w:rPr>
              <w:t xml:space="preserve"> </w:t>
            </w:r>
            <w:r w:rsidR="00FB14E8" w:rsidRPr="00820823">
              <w:rPr>
                <w:rFonts w:ascii="Times New Roman" w:hAnsi="Times New Roman" w:cs="Times New Roman"/>
                <w:color w:val="000000" w:themeColor="text1"/>
                <w:spacing w:val="-4"/>
                <w:sz w:val="20"/>
                <w:szCs w:val="24"/>
                <w:lang w:val="en-US"/>
              </w:rPr>
              <w:t>M</w:t>
            </w:r>
            <w:r w:rsidR="00A44142" w:rsidRPr="00820823">
              <w:rPr>
                <w:rFonts w:ascii="Times New Roman" w:hAnsi="Times New Roman" w:cs="Times New Roman"/>
                <w:color w:val="000000" w:themeColor="text1"/>
                <w:spacing w:val="-4"/>
                <w:sz w:val="20"/>
                <w:szCs w:val="24"/>
              </w:rPr>
              <w:t xml:space="preserve">emilih kriteria tes yang baik, </w:t>
            </w:r>
            <w:r w:rsidR="00FB14E8" w:rsidRPr="00820823">
              <w:rPr>
                <w:rFonts w:ascii="Times New Roman" w:hAnsi="Times New Roman" w:cs="Times New Roman"/>
                <w:color w:val="000000" w:themeColor="text1"/>
                <w:spacing w:val="-4"/>
                <w:sz w:val="20"/>
                <w:szCs w:val="24"/>
                <w:lang w:val="en-US"/>
              </w:rPr>
              <w:t>M</w:t>
            </w:r>
            <w:r w:rsidR="00A44142" w:rsidRPr="00820823">
              <w:rPr>
                <w:rFonts w:ascii="Times New Roman" w:hAnsi="Times New Roman" w:cs="Times New Roman"/>
                <w:color w:val="000000" w:themeColor="text1"/>
                <w:spacing w:val="-4"/>
                <w:sz w:val="20"/>
                <w:szCs w:val="24"/>
              </w:rPr>
              <w:t xml:space="preserve">enganalisis cabang olahraga yang akan diuji, Memilih dan </w:t>
            </w:r>
            <w:r w:rsidR="00FB14E8" w:rsidRPr="00820823">
              <w:rPr>
                <w:rFonts w:ascii="Times New Roman" w:hAnsi="Times New Roman" w:cs="Times New Roman"/>
                <w:color w:val="000000" w:themeColor="text1"/>
                <w:spacing w:val="-4"/>
                <w:sz w:val="20"/>
                <w:szCs w:val="24"/>
              </w:rPr>
              <w:t>mencari literatur konsep teori,</w:t>
            </w:r>
            <w:r w:rsidR="00FB14E8" w:rsidRPr="00820823">
              <w:rPr>
                <w:rFonts w:ascii="Times New Roman" w:hAnsi="Times New Roman" w:cs="Times New Roman"/>
                <w:color w:val="000000" w:themeColor="text1"/>
                <w:spacing w:val="-4"/>
                <w:sz w:val="20"/>
                <w:szCs w:val="24"/>
                <w:lang w:val="en-US"/>
              </w:rPr>
              <w:t xml:space="preserve"> M</w:t>
            </w:r>
            <w:r w:rsidR="00A44142" w:rsidRPr="00820823">
              <w:rPr>
                <w:rFonts w:ascii="Times New Roman" w:hAnsi="Times New Roman" w:cs="Times New Roman"/>
                <w:color w:val="000000" w:themeColor="text1"/>
                <w:spacing w:val="-4"/>
                <w:sz w:val="20"/>
                <w:szCs w:val="24"/>
              </w:rPr>
              <w:t>emilih item tes, Menetapk</w:t>
            </w:r>
            <w:r w:rsidR="00FB14E8" w:rsidRPr="00820823">
              <w:rPr>
                <w:rFonts w:ascii="Times New Roman" w:hAnsi="Times New Roman" w:cs="Times New Roman"/>
                <w:color w:val="000000" w:themeColor="text1"/>
                <w:spacing w:val="-4"/>
                <w:sz w:val="20"/>
                <w:szCs w:val="24"/>
              </w:rPr>
              <w:t>an prosedur,</w:t>
            </w:r>
            <w:r w:rsidR="00FB14E8" w:rsidRPr="00820823">
              <w:rPr>
                <w:rFonts w:ascii="Times New Roman" w:hAnsi="Times New Roman" w:cs="Times New Roman"/>
                <w:color w:val="000000" w:themeColor="text1"/>
                <w:spacing w:val="-4"/>
                <w:sz w:val="20"/>
                <w:szCs w:val="24"/>
                <w:lang w:val="en-US"/>
              </w:rPr>
              <w:t xml:space="preserve"> </w:t>
            </w:r>
            <w:r w:rsidR="00A44142" w:rsidRPr="00820823">
              <w:rPr>
                <w:rFonts w:ascii="Times New Roman" w:hAnsi="Times New Roman" w:cs="Times New Roman"/>
                <w:color w:val="000000" w:themeColor="text1"/>
                <w:spacing w:val="-4"/>
                <w:sz w:val="20"/>
                <w:szCs w:val="24"/>
              </w:rPr>
              <w:t xml:space="preserve">Penilaian </w:t>
            </w:r>
            <w:r w:rsidR="00A44142" w:rsidRPr="00820823">
              <w:rPr>
                <w:rFonts w:ascii="Times New Roman" w:hAnsi="Times New Roman" w:cs="Times New Roman"/>
                <w:i/>
                <w:color w:val="000000" w:themeColor="text1"/>
                <w:spacing w:val="-4"/>
                <w:sz w:val="20"/>
                <w:szCs w:val="24"/>
              </w:rPr>
              <w:t>expert jugment</w:t>
            </w:r>
            <w:r w:rsidR="00FB14E8" w:rsidRPr="00820823">
              <w:rPr>
                <w:rFonts w:ascii="Times New Roman" w:hAnsi="Times New Roman" w:cs="Times New Roman"/>
                <w:color w:val="000000" w:themeColor="text1"/>
                <w:spacing w:val="-4"/>
                <w:sz w:val="20"/>
                <w:szCs w:val="24"/>
              </w:rPr>
              <w:t>,</w:t>
            </w:r>
            <w:r w:rsidR="00FB14E8" w:rsidRPr="00820823">
              <w:rPr>
                <w:rFonts w:ascii="Times New Roman" w:hAnsi="Times New Roman" w:cs="Times New Roman"/>
                <w:color w:val="000000" w:themeColor="text1"/>
                <w:spacing w:val="-4"/>
                <w:sz w:val="20"/>
                <w:szCs w:val="24"/>
                <w:lang w:val="en-US"/>
              </w:rPr>
              <w:t xml:space="preserve"> </w:t>
            </w:r>
            <w:r w:rsidR="00FB14E8" w:rsidRPr="00820823">
              <w:rPr>
                <w:rFonts w:ascii="Times New Roman" w:hAnsi="Times New Roman" w:cs="Times New Roman"/>
                <w:color w:val="000000" w:themeColor="text1"/>
                <w:spacing w:val="-4"/>
                <w:sz w:val="20"/>
                <w:szCs w:val="24"/>
              </w:rPr>
              <w:t>Uji coba instrumen</w:t>
            </w:r>
            <w:r w:rsidR="00FB14E8" w:rsidRPr="00820823">
              <w:rPr>
                <w:rFonts w:ascii="Times New Roman" w:hAnsi="Times New Roman" w:cs="Times New Roman"/>
                <w:color w:val="000000" w:themeColor="text1"/>
                <w:spacing w:val="-4"/>
                <w:sz w:val="20"/>
                <w:szCs w:val="24"/>
                <w:lang w:val="en-US"/>
              </w:rPr>
              <w:t xml:space="preserve">, </w:t>
            </w:r>
            <w:r w:rsidR="00154E7F" w:rsidRPr="00820823">
              <w:rPr>
                <w:rFonts w:ascii="Times New Roman" w:hAnsi="Times New Roman" w:cs="Times New Roman"/>
                <w:color w:val="000000" w:themeColor="text1"/>
                <w:spacing w:val="-4"/>
                <w:sz w:val="20"/>
                <w:szCs w:val="24"/>
                <w:lang w:val="en-US"/>
              </w:rPr>
              <w:t xml:space="preserve">dan </w:t>
            </w:r>
            <w:r w:rsidR="00A44142" w:rsidRPr="00820823">
              <w:rPr>
                <w:rFonts w:ascii="Times New Roman" w:hAnsi="Times New Roman" w:cs="Times New Roman"/>
                <w:color w:val="000000" w:themeColor="text1"/>
                <w:spacing w:val="-4"/>
                <w:sz w:val="20"/>
                <w:szCs w:val="24"/>
              </w:rPr>
              <w:t>Pengujian estimasi tingkat validitas</w:t>
            </w:r>
            <w:r w:rsidR="00154E7F" w:rsidRPr="00820823">
              <w:rPr>
                <w:rFonts w:ascii="Times New Roman" w:hAnsi="Times New Roman" w:cs="Times New Roman"/>
                <w:color w:val="000000" w:themeColor="text1"/>
                <w:spacing w:val="-4"/>
                <w:sz w:val="20"/>
                <w:szCs w:val="24"/>
              </w:rPr>
              <w:t>, reliabilitas</w:t>
            </w:r>
            <w:r w:rsidR="00A44142" w:rsidRPr="00820823">
              <w:rPr>
                <w:rFonts w:ascii="Times New Roman" w:hAnsi="Times New Roman" w:cs="Times New Roman"/>
                <w:color w:val="000000" w:themeColor="text1"/>
                <w:spacing w:val="-4"/>
                <w:sz w:val="20"/>
                <w:szCs w:val="24"/>
                <w:lang w:val="en-US"/>
              </w:rPr>
              <w:t xml:space="preserve">. Partisipan yang digunakan adalah siswa-siswi sekolah dasar kelas </w:t>
            </w:r>
            <w:r w:rsidR="00154E7F" w:rsidRPr="00820823">
              <w:rPr>
                <w:rFonts w:ascii="Times New Roman" w:hAnsi="Times New Roman" w:cs="Times New Roman"/>
                <w:color w:val="000000" w:themeColor="text1"/>
                <w:spacing w:val="-4"/>
                <w:sz w:val="20"/>
                <w:szCs w:val="24"/>
                <w:lang w:val="en-US"/>
              </w:rPr>
              <w:t>lima</w:t>
            </w:r>
            <w:r w:rsidR="001004B5" w:rsidRPr="00820823">
              <w:rPr>
                <w:rFonts w:ascii="Times New Roman" w:hAnsi="Times New Roman" w:cs="Times New Roman"/>
                <w:color w:val="000000" w:themeColor="text1"/>
                <w:spacing w:val="-4"/>
                <w:sz w:val="20"/>
                <w:szCs w:val="24"/>
                <w:lang w:val="en-US"/>
              </w:rPr>
              <w:t xml:space="preserve"> dengan rentang usia 11-12 tahun</w:t>
            </w:r>
            <w:r w:rsidR="00A44142" w:rsidRPr="00820823">
              <w:rPr>
                <w:rFonts w:ascii="Times New Roman" w:hAnsi="Times New Roman" w:cs="Times New Roman"/>
                <w:color w:val="000000" w:themeColor="text1"/>
                <w:spacing w:val="-4"/>
                <w:sz w:val="20"/>
                <w:szCs w:val="24"/>
                <w:lang w:val="en-US"/>
              </w:rPr>
              <w:t xml:space="preserve">. Instrumen yang dikembangkan merujuk pada instrumen </w:t>
            </w:r>
            <w:r w:rsidR="001004B5" w:rsidRPr="00820823">
              <w:rPr>
                <w:rFonts w:ascii="Times New Roman" w:hAnsi="Times New Roman" w:cs="Times New Roman"/>
                <w:color w:val="000000" w:themeColor="text1"/>
                <w:spacing w:val="-4"/>
                <w:sz w:val="20"/>
                <w:szCs w:val="24"/>
                <w:lang w:val="en-US"/>
              </w:rPr>
              <w:t xml:space="preserve">tes </w:t>
            </w:r>
            <w:r w:rsidR="001004B5" w:rsidRPr="00820823">
              <w:rPr>
                <w:rFonts w:ascii="Times New Roman" w:hAnsi="Times New Roman" w:cs="Times New Roman"/>
                <w:i/>
                <w:color w:val="000000" w:themeColor="text1"/>
                <w:spacing w:val="-4"/>
                <w:sz w:val="20"/>
                <w:szCs w:val="24"/>
                <w:lang w:val="en-US"/>
              </w:rPr>
              <w:t>performance</w:t>
            </w:r>
            <w:r w:rsidR="001004B5" w:rsidRPr="00820823">
              <w:rPr>
                <w:rFonts w:ascii="Times New Roman" w:hAnsi="Times New Roman" w:cs="Times New Roman"/>
                <w:color w:val="000000" w:themeColor="text1"/>
                <w:spacing w:val="-4"/>
                <w:sz w:val="20"/>
                <w:szCs w:val="24"/>
                <w:lang w:val="en-US"/>
              </w:rPr>
              <w:t xml:space="preserve"> dengan model </w:t>
            </w:r>
            <w:r w:rsidR="001004B5" w:rsidRPr="00820823">
              <w:rPr>
                <w:rFonts w:ascii="Times New Roman" w:hAnsi="Times New Roman" w:cs="Times New Roman"/>
                <w:i/>
                <w:color w:val="000000" w:themeColor="text1"/>
                <w:spacing w:val="-4"/>
                <w:sz w:val="20"/>
                <w:szCs w:val="24"/>
                <w:lang w:val="en-US"/>
              </w:rPr>
              <w:t>individual</w:t>
            </w:r>
            <w:r w:rsidR="001004B5" w:rsidRPr="00820823">
              <w:rPr>
                <w:rFonts w:ascii="Times New Roman" w:hAnsi="Times New Roman" w:cs="Times New Roman"/>
                <w:color w:val="000000" w:themeColor="text1"/>
                <w:spacing w:val="-4"/>
                <w:sz w:val="20"/>
                <w:szCs w:val="24"/>
                <w:lang w:val="en-US"/>
              </w:rPr>
              <w:t xml:space="preserve"> </w:t>
            </w:r>
            <w:r w:rsidR="001004B5" w:rsidRPr="00820823">
              <w:rPr>
                <w:rFonts w:ascii="Times New Roman" w:hAnsi="Times New Roman" w:cs="Times New Roman"/>
                <w:i/>
                <w:color w:val="000000" w:themeColor="text1"/>
                <w:spacing w:val="-4"/>
                <w:sz w:val="20"/>
                <w:szCs w:val="24"/>
                <w:lang w:val="en-US"/>
              </w:rPr>
              <w:t>performance assessment.</w:t>
            </w:r>
            <w:r w:rsidR="00FB14E8" w:rsidRPr="00820823">
              <w:rPr>
                <w:rFonts w:ascii="Times New Roman" w:hAnsi="Times New Roman" w:cs="Times New Roman"/>
                <w:color w:val="000000" w:themeColor="text1"/>
                <w:spacing w:val="-4"/>
                <w:sz w:val="20"/>
                <w:szCs w:val="24"/>
                <w:lang w:val="en-US"/>
              </w:rPr>
              <w:t xml:space="preserve"> </w:t>
            </w:r>
            <w:r w:rsidR="00FB14E8" w:rsidRPr="00820823">
              <w:rPr>
                <w:rFonts w:ascii="Times New Roman" w:hAnsi="Times New Roman" w:cs="Times New Roman"/>
                <w:color w:val="000000" w:themeColor="text1"/>
                <w:spacing w:val="-4"/>
                <w:sz w:val="20"/>
                <w:szCs w:val="24"/>
              </w:rPr>
              <w:t>Analisis yang dilakukan yaitu</w:t>
            </w:r>
            <w:r w:rsidR="00FB14E8" w:rsidRPr="00820823">
              <w:rPr>
                <w:rFonts w:ascii="Times New Roman" w:hAnsi="Times New Roman" w:cs="Times New Roman"/>
                <w:color w:val="000000" w:themeColor="text1"/>
                <w:spacing w:val="-4"/>
                <w:sz w:val="20"/>
                <w:szCs w:val="24"/>
                <w:lang w:val="en-US"/>
              </w:rPr>
              <w:t xml:space="preserve"> </w:t>
            </w:r>
            <w:r w:rsidR="00FB14E8" w:rsidRPr="00820823">
              <w:rPr>
                <w:rFonts w:ascii="Times New Roman" w:hAnsi="Times New Roman" w:cs="Times New Roman"/>
                <w:color w:val="000000" w:themeColor="text1"/>
                <w:spacing w:val="-4"/>
                <w:sz w:val="20"/>
                <w:szCs w:val="24"/>
              </w:rPr>
              <w:t>estimasi validitas isi (Lawshe’s CVR)</w:t>
            </w:r>
            <w:r w:rsidR="00FB14E8" w:rsidRPr="00820823">
              <w:rPr>
                <w:rFonts w:ascii="Times New Roman" w:hAnsi="Times New Roman" w:cs="Times New Roman"/>
                <w:i/>
                <w:color w:val="000000" w:themeColor="text1"/>
                <w:spacing w:val="-4"/>
                <w:sz w:val="20"/>
                <w:szCs w:val="24"/>
              </w:rPr>
              <w:t>,</w:t>
            </w:r>
            <w:r w:rsidR="008D06E7">
              <w:rPr>
                <w:rFonts w:ascii="Times New Roman" w:hAnsi="Times New Roman" w:cs="Times New Roman"/>
                <w:i/>
                <w:color w:val="000000" w:themeColor="text1"/>
                <w:spacing w:val="-4"/>
                <w:sz w:val="20"/>
                <w:szCs w:val="24"/>
                <w:lang w:val="en-US"/>
              </w:rPr>
              <w:t xml:space="preserve"> </w:t>
            </w:r>
            <w:r w:rsidR="00FB14E8" w:rsidRPr="00820823">
              <w:rPr>
                <w:rFonts w:ascii="Times New Roman" w:hAnsi="Times New Roman" w:cs="Times New Roman"/>
                <w:color w:val="000000" w:themeColor="text1"/>
                <w:spacing w:val="-4"/>
                <w:sz w:val="20"/>
                <w:szCs w:val="24"/>
              </w:rPr>
              <w:t xml:space="preserve"> </w:t>
            </w:r>
            <w:r w:rsidR="00FB14E8" w:rsidRPr="00820823">
              <w:rPr>
                <w:rFonts w:ascii="Times New Roman" w:hAnsi="Times New Roman" w:cs="Times New Roman"/>
                <w:color w:val="000000" w:themeColor="text1"/>
                <w:spacing w:val="-4"/>
                <w:sz w:val="20"/>
                <w:szCs w:val="24"/>
                <w:lang w:val="sv-SE"/>
              </w:rPr>
              <w:t xml:space="preserve">reliabilitas </w:t>
            </w:r>
            <w:r w:rsidR="00FB14E8" w:rsidRPr="00820823">
              <w:rPr>
                <w:rFonts w:ascii="Times New Roman" w:hAnsi="Times New Roman" w:cs="Times New Roman"/>
                <w:i/>
                <w:color w:val="000000" w:themeColor="text1"/>
                <w:spacing w:val="-4"/>
                <w:sz w:val="20"/>
                <w:szCs w:val="24"/>
                <w:lang w:val="sv-SE"/>
              </w:rPr>
              <w:t>t</w:t>
            </w:r>
            <w:r w:rsidR="00154E7F" w:rsidRPr="00820823">
              <w:rPr>
                <w:rFonts w:ascii="Times New Roman" w:hAnsi="Times New Roman" w:cs="Times New Roman"/>
                <w:i/>
                <w:color w:val="000000" w:themeColor="text1"/>
                <w:spacing w:val="-4"/>
                <w:sz w:val="20"/>
                <w:szCs w:val="24"/>
                <w:lang w:val="sv-SE"/>
              </w:rPr>
              <w:t>est-</w:t>
            </w:r>
            <w:r w:rsidR="00FB14E8" w:rsidRPr="00820823">
              <w:rPr>
                <w:rFonts w:ascii="Times New Roman" w:hAnsi="Times New Roman" w:cs="Times New Roman"/>
                <w:i/>
                <w:color w:val="000000" w:themeColor="text1"/>
                <w:spacing w:val="-4"/>
                <w:sz w:val="20"/>
                <w:szCs w:val="24"/>
                <w:lang w:val="sv-SE"/>
              </w:rPr>
              <w:t>retest</w:t>
            </w:r>
            <w:r w:rsidR="00FB14E8" w:rsidRPr="00820823">
              <w:rPr>
                <w:rFonts w:ascii="Times New Roman" w:hAnsi="Times New Roman" w:cs="Times New Roman"/>
                <w:color w:val="000000" w:themeColor="text1"/>
                <w:spacing w:val="-4"/>
                <w:sz w:val="20"/>
                <w:szCs w:val="24"/>
                <w:lang w:val="sv-SE"/>
              </w:rPr>
              <w:t xml:space="preserve">, serta </w:t>
            </w:r>
            <w:r w:rsidR="00154E7F" w:rsidRPr="00820823">
              <w:rPr>
                <w:rFonts w:ascii="Times New Roman" w:hAnsi="Times New Roman" w:cs="Times New Roman"/>
                <w:color w:val="000000" w:themeColor="text1"/>
                <w:spacing w:val="-4"/>
                <w:sz w:val="20"/>
                <w:szCs w:val="24"/>
              </w:rPr>
              <w:t>reliabilitas antar penilai</w:t>
            </w:r>
            <w:r w:rsidR="00154E7F" w:rsidRPr="00820823">
              <w:rPr>
                <w:rFonts w:ascii="Times New Roman" w:hAnsi="Times New Roman" w:cs="Times New Roman"/>
                <w:color w:val="000000" w:themeColor="text1"/>
                <w:spacing w:val="-4"/>
                <w:sz w:val="20"/>
                <w:szCs w:val="24"/>
                <w:lang w:val="en-US"/>
              </w:rPr>
              <w:t xml:space="preserve"> </w:t>
            </w:r>
            <w:r w:rsidR="00FB14E8" w:rsidRPr="00820823">
              <w:rPr>
                <w:rFonts w:ascii="Times New Roman" w:hAnsi="Times New Roman" w:cs="Times New Roman"/>
                <w:i/>
                <w:color w:val="000000" w:themeColor="text1"/>
                <w:spacing w:val="-4"/>
                <w:sz w:val="20"/>
                <w:szCs w:val="24"/>
                <w:lang w:val="en-US"/>
              </w:rPr>
              <w:t>(</w:t>
            </w:r>
            <w:r w:rsidR="00FB14E8" w:rsidRPr="00820823">
              <w:rPr>
                <w:rFonts w:ascii="Times New Roman" w:hAnsi="Times New Roman" w:cs="Times New Roman"/>
                <w:i/>
                <w:color w:val="000000" w:themeColor="text1"/>
                <w:spacing w:val="-4"/>
                <w:sz w:val="20"/>
                <w:szCs w:val="24"/>
                <w:lang w:val="sv-SE"/>
              </w:rPr>
              <w:t xml:space="preserve">Interclass </w:t>
            </w:r>
            <w:r w:rsidR="00154E7F" w:rsidRPr="00820823">
              <w:rPr>
                <w:rFonts w:ascii="Times New Roman" w:hAnsi="Times New Roman" w:cs="Times New Roman"/>
                <w:i/>
                <w:color w:val="000000" w:themeColor="text1"/>
                <w:spacing w:val="-4"/>
                <w:sz w:val="20"/>
                <w:szCs w:val="24"/>
                <w:lang w:val="sv-SE"/>
              </w:rPr>
              <w:t xml:space="preserve">coefficient </w:t>
            </w:r>
            <w:r w:rsidR="00FB14E8" w:rsidRPr="00820823">
              <w:rPr>
                <w:rFonts w:ascii="Times New Roman" w:hAnsi="Times New Roman" w:cs="Times New Roman"/>
                <w:i/>
                <w:color w:val="000000" w:themeColor="text1"/>
                <w:spacing w:val="-4"/>
                <w:sz w:val="20"/>
                <w:szCs w:val="24"/>
                <w:lang w:val="sv-SE"/>
              </w:rPr>
              <w:t>correlation)</w:t>
            </w:r>
            <w:r w:rsidR="00FB14E8" w:rsidRPr="00820823">
              <w:rPr>
                <w:rFonts w:ascii="Times New Roman" w:hAnsi="Times New Roman" w:cs="Times New Roman"/>
                <w:color w:val="000000" w:themeColor="text1"/>
                <w:spacing w:val="-4"/>
                <w:sz w:val="20"/>
                <w:szCs w:val="24"/>
                <w:lang w:val="sv-SE"/>
              </w:rPr>
              <w:t xml:space="preserve">. </w:t>
            </w:r>
            <w:r w:rsidR="00154E7F" w:rsidRPr="00820823">
              <w:rPr>
                <w:rFonts w:ascii="Times New Roman" w:hAnsi="Times New Roman" w:cs="Times New Roman"/>
                <w:color w:val="000000" w:themeColor="text1"/>
                <w:spacing w:val="-4"/>
                <w:sz w:val="20"/>
                <w:szCs w:val="24"/>
                <w:lang w:val="sv-SE"/>
              </w:rPr>
              <w:t xml:space="preserve">Hasil analisis menunjukan besaran reliabilitas dan validitas instrumen penilaian sudah menunjukan kriteria baik </w:t>
            </w:r>
            <w:r w:rsidR="00820823" w:rsidRPr="00820823">
              <w:rPr>
                <w:rFonts w:ascii="Times New Roman" w:hAnsi="Times New Roman" w:cs="Times New Roman"/>
                <w:color w:val="000000" w:themeColor="text1"/>
                <w:spacing w:val="-4"/>
                <w:sz w:val="20"/>
                <w:szCs w:val="24"/>
                <w:lang w:val="sv-SE"/>
              </w:rPr>
              <w:t>dengan</w:t>
            </w:r>
            <w:r w:rsidR="00154E7F" w:rsidRPr="00820823">
              <w:rPr>
                <w:rFonts w:ascii="Times New Roman" w:hAnsi="Times New Roman" w:cs="Times New Roman"/>
                <w:color w:val="000000" w:themeColor="text1"/>
                <w:spacing w:val="-4"/>
                <w:sz w:val="20"/>
                <w:szCs w:val="24"/>
                <w:lang w:val="sv-SE"/>
              </w:rPr>
              <w:t xml:space="preserve"> signifikan (</w:t>
            </w:r>
            <w:r w:rsidR="00154E7F" w:rsidRPr="00820823">
              <w:rPr>
                <w:rFonts w:ascii="Times New Roman" w:hAnsi="Times New Roman" w:cs="Times New Roman"/>
                <w:i/>
                <w:color w:val="000000" w:themeColor="text1"/>
                <w:spacing w:val="-4"/>
                <w:sz w:val="20"/>
                <w:szCs w:val="24"/>
                <w:lang w:val="sv-SE"/>
              </w:rPr>
              <w:t>p_value</w:t>
            </w:r>
            <w:r w:rsidR="00154E7F" w:rsidRPr="00820823">
              <w:rPr>
                <w:rFonts w:ascii="Times New Roman" w:hAnsi="Times New Roman" w:cs="Times New Roman"/>
                <w:color w:val="000000" w:themeColor="text1"/>
                <w:spacing w:val="-4"/>
                <w:sz w:val="20"/>
                <w:szCs w:val="24"/>
                <w:lang w:val="sv-SE"/>
              </w:rPr>
              <w:t xml:space="preserve"> &lt; 0,05). </w:t>
            </w:r>
            <w:r w:rsidR="00154E7F" w:rsidRPr="00820823">
              <w:rPr>
                <w:rFonts w:ascii="Times New Roman" w:hAnsi="Times New Roman" w:cs="Times New Roman"/>
                <w:color w:val="000000" w:themeColor="text1"/>
                <w:spacing w:val="-4"/>
                <w:sz w:val="20"/>
                <w:szCs w:val="24"/>
              </w:rPr>
              <w:t xml:space="preserve">Berdasarkan hasil pengujian reliabilitas dan </w:t>
            </w:r>
            <w:r w:rsidR="00820823" w:rsidRPr="00820823">
              <w:rPr>
                <w:rFonts w:ascii="Times New Roman" w:hAnsi="Times New Roman" w:cs="Times New Roman"/>
                <w:color w:val="000000" w:themeColor="text1"/>
                <w:spacing w:val="-4"/>
                <w:sz w:val="20"/>
                <w:szCs w:val="24"/>
              </w:rPr>
              <w:t>validitas dapat</w:t>
            </w:r>
            <w:r w:rsidR="0053608C">
              <w:rPr>
                <w:rFonts w:ascii="Times New Roman" w:hAnsi="Times New Roman" w:cs="Times New Roman"/>
                <w:color w:val="000000" w:themeColor="text1"/>
                <w:spacing w:val="-4"/>
                <w:sz w:val="20"/>
                <w:szCs w:val="24"/>
                <w:lang w:val="en-US"/>
              </w:rPr>
              <w:t xml:space="preserve"> </w:t>
            </w:r>
            <w:r w:rsidR="00154E7F" w:rsidRPr="00820823">
              <w:rPr>
                <w:rFonts w:ascii="Times New Roman" w:hAnsi="Times New Roman" w:cs="Times New Roman"/>
                <w:color w:val="000000" w:themeColor="text1"/>
                <w:spacing w:val="-4"/>
                <w:sz w:val="20"/>
                <w:szCs w:val="24"/>
              </w:rPr>
              <w:t xml:space="preserve">disimpulkan bahwa </w:t>
            </w:r>
            <w:r w:rsidR="00154E7F" w:rsidRPr="00820823">
              <w:rPr>
                <w:rFonts w:ascii="Times New Roman" w:hAnsi="Times New Roman" w:cs="Times New Roman"/>
                <w:color w:val="000000" w:themeColor="text1"/>
                <w:spacing w:val="-4"/>
                <w:sz w:val="20"/>
                <w:szCs w:val="24"/>
                <w:lang w:val="en-US"/>
              </w:rPr>
              <w:t xml:space="preserve">model instrumen penilaian </w:t>
            </w:r>
            <w:r w:rsidR="00154E7F" w:rsidRPr="00820823">
              <w:rPr>
                <w:rFonts w:ascii="Times New Roman" w:hAnsi="Times New Roman" w:cs="Times New Roman"/>
                <w:i/>
                <w:color w:val="000000" w:themeColor="text1"/>
                <w:spacing w:val="-4"/>
                <w:sz w:val="20"/>
                <w:szCs w:val="24"/>
                <w:lang w:val="en-US"/>
              </w:rPr>
              <w:t>performance</w:t>
            </w:r>
            <w:r w:rsidR="00154E7F" w:rsidRPr="00820823">
              <w:rPr>
                <w:rFonts w:ascii="Times New Roman" w:hAnsi="Times New Roman" w:cs="Times New Roman"/>
                <w:color w:val="000000" w:themeColor="text1"/>
                <w:spacing w:val="-4"/>
                <w:sz w:val="20"/>
                <w:szCs w:val="24"/>
                <w:lang w:val="en-US"/>
              </w:rPr>
              <w:t xml:space="preserve"> </w:t>
            </w:r>
            <w:r w:rsidR="00154E7F" w:rsidRPr="00820823">
              <w:rPr>
                <w:rFonts w:ascii="Times New Roman" w:hAnsi="Times New Roman" w:cs="Times New Roman"/>
                <w:color w:val="000000" w:themeColor="text1"/>
                <w:spacing w:val="-4"/>
                <w:sz w:val="20"/>
                <w:szCs w:val="24"/>
              </w:rPr>
              <w:t>yang di</w:t>
            </w:r>
            <w:r w:rsidR="00154E7F" w:rsidRPr="00820823">
              <w:rPr>
                <w:rFonts w:ascii="Times New Roman" w:hAnsi="Times New Roman" w:cs="Times New Roman"/>
                <w:color w:val="000000" w:themeColor="text1"/>
                <w:spacing w:val="-4"/>
                <w:sz w:val="20"/>
                <w:szCs w:val="24"/>
                <w:lang w:val="en-US"/>
              </w:rPr>
              <w:t>kembangkan</w:t>
            </w:r>
            <w:r w:rsidR="00154E7F" w:rsidRPr="00820823">
              <w:rPr>
                <w:rFonts w:ascii="Times New Roman" w:hAnsi="Times New Roman" w:cs="Times New Roman"/>
                <w:color w:val="000000" w:themeColor="text1"/>
                <w:spacing w:val="-4"/>
                <w:sz w:val="20"/>
                <w:szCs w:val="24"/>
              </w:rPr>
              <w:t xml:space="preserve"> </w:t>
            </w:r>
            <w:r w:rsidR="00154E7F" w:rsidRPr="00820823">
              <w:rPr>
                <w:rFonts w:ascii="Times New Roman" w:hAnsi="Times New Roman" w:cs="Times New Roman"/>
                <w:color w:val="000000" w:themeColor="text1"/>
                <w:spacing w:val="-4"/>
                <w:sz w:val="20"/>
                <w:szCs w:val="24"/>
                <w:lang w:val="en-US"/>
              </w:rPr>
              <w:t>dapat digunakan untuk</w:t>
            </w:r>
            <w:r w:rsidR="00154E7F" w:rsidRPr="00820823">
              <w:rPr>
                <w:rFonts w:ascii="Times New Roman" w:hAnsi="Times New Roman" w:cs="Times New Roman"/>
                <w:color w:val="000000" w:themeColor="text1"/>
                <w:spacing w:val="-4"/>
                <w:sz w:val="20"/>
                <w:szCs w:val="24"/>
              </w:rPr>
              <w:t xml:space="preserve"> mengukur keterampilan</w:t>
            </w:r>
            <w:r w:rsidR="00154E7F" w:rsidRPr="00820823">
              <w:rPr>
                <w:rFonts w:ascii="Times New Roman" w:hAnsi="Times New Roman" w:cs="Times New Roman"/>
                <w:color w:val="000000" w:themeColor="text1"/>
                <w:spacing w:val="-4"/>
                <w:sz w:val="20"/>
                <w:szCs w:val="24"/>
                <w:lang w:val="en-US"/>
              </w:rPr>
              <w:t xml:space="preserve"> lob bertahan dalam pembelajaran bulutangkis siswa sekolah dasar.</w:t>
            </w:r>
          </w:p>
          <w:p w14:paraId="530D81CF" w14:textId="77777777" w:rsidR="00154E7F" w:rsidRPr="00820823" w:rsidRDefault="00154E7F" w:rsidP="00154E7F">
            <w:pPr>
              <w:pStyle w:val="NoSpacing"/>
              <w:spacing w:line="240" w:lineRule="auto"/>
              <w:rPr>
                <w:rFonts w:ascii="Times New Roman" w:hAnsi="Times New Roman" w:cs="Times New Roman"/>
                <w:color w:val="000000" w:themeColor="text1"/>
                <w:sz w:val="14"/>
                <w:szCs w:val="24"/>
                <w:lang w:val="en-US"/>
              </w:rPr>
            </w:pPr>
          </w:p>
          <w:p w14:paraId="2167BB85" w14:textId="77777777" w:rsidR="0048529F" w:rsidRPr="00820823" w:rsidRDefault="0048529F" w:rsidP="0048529F">
            <w:pPr>
              <w:pStyle w:val="AbstakIndo"/>
              <w:suppressAutoHyphens/>
              <w:spacing w:line="276" w:lineRule="auto"/>
              <w:rPr>
                <w:rFonts w:ascii="Times New Roman" w:hAnsi="Times New Roman" w:cs="Times New Roman"/>
                <w:iCs/>
                <w:position w:val="-14"/>
                <w:sz w:val="24"/>
                <w:szCs w:val="24"/>
              </w:rPr>
            </w:pPr>
            <w:r w:rsidRPr="00820823">
              <w:rPr>
                <w:rFonts w:ascii="Times New Roman" w:hAnsi="Times New Roman" w:cs="Times New Roman"/>
                <w:b/>
                <w:bCs/>
                <w:iCs/>
                <w:position w:val="-14"/>
                <w:sz w:val="22"/>
                <w:szCs w:val="22"/>
              </w:rPr>
              <w:t>Abstract</w:t>
            </w:r>
          </w:p>
          <w:p w14:paraId="2391B1D6" w14:textId="132ED0D7" w:rsidR="0048529F" w:rsidRPr="00820823" w:rsidRDefault="0048529F" w:rsidP="0048529F">
            <w:pPr>
              <w:pStyle w:val="BasicParagraph"/>
              <w:suppressAutoHyphens/>
              <w:spacing w:line="276" w:lineRule="auto"/>
              <w:rPr>
                <w:rFonts w:ascii="Times New Roman" w:hAnsi="Times New Roman" w:cs="Times New Roman"/>
              </w:rPr>
            </w:pPr>
            <w:r w:rsidRPr="00820823">
              <w:rPr>
                <w:rFonts w:ascii="Times New Roman" w:hAnsi="Times New Roman" w:cs="Times New Roman"/>
              </w:rPr>
              <w:t>__________________________________</w:t>
            </w:r>
            <w:r w:rsidR="001D4241" w:rsidRPr="00820823">
              <w:rPr>
                <w:rFonts w:ascii="Times New Roman" w:hAnsi="Times New Roman" w:cs="Times New Roman"/>
              </w:rPr>
              <w:t>_________________________</w:t>
            </w:r>
          </w:p>
          <w:p w14:paraId="2D603328" w14:textId="6CB3BE39" w:rsidR="008D06E7" w:rsidRPr="00000A84" w:rsidRDefault="00820823" w:rsidP="00820823">
            <w:pPr>
              <w:pStyle w:val="BasicParagraph"/>
              <w:suppressAutoHyphens/>
              <w:spacing w:line="240" w:lineRule="auto"/>
              <w:jc w:val="both"/>
              <w:rPr>
                <w:rFonts w:ascii="Times New Roman" w:hAnsi="Times New Roman" w:cs="Times New Roman"/>
              </w:rPr>
            </w:pPr>
            <w:r w:rsidRPr="00820823">
              <w:rPr>
                <w:rFonts w:ascii="Times New Roman" w:hAnsi="Times New Roman" w:cs="Times New Roman"/>
              </w:rPr>
              <w:t>This study aims to develop a model of the performance appraisal instrument in learning badminton using the defensive lob technique. The research method used is Research &amp; Development in the context of developing an assessment instrument that refers to eight stages of activity, namely choosing good test criteria, analyzing the sport to be tested, selecting and looking for theoretical concept literature, selecting test items, establishing procedures, peer assessment or expert jugment, testing the instrument, and testing the estimated level of validity, reliability. The participants used were elementary school students in grade 5 with an age range of 11-12 years. The instrument developed refers to a performance test instrument with an individual performance assessment model. The analysis carried out was the estimation of content validity (Lawshe's CVR), prediction validity (person product moment), test-retest reliability, and inter-rater reliability (Interclass coefficient correlation). The results of the analysis show that the amount of reliability and validity of the assessment instrument has shown significant good criteria (p_value &lt;0.05). Based on the results of reliability and validity testing, it can be concluded that the performance appraisal instrument model developed can be used to measure survival lob skills in learning badminton</w:t>
            </w:r>
            <w:r>
              <w:rPr>
                <w:rFonts w:ascii="Times New Roman" w:hAnsi="Times New Roman" w:cs="Times New Roman"/>
              </w:rPr>
              <w:t xml:space="preserve"> for elementary school students.</w:t>
            </w:r>
          </w:p>
        </w:tc>
      </w:tr>
      <w:tr w:rsidR="0048529F" w:rsidRPr="00A90BD0" w14:paraId="404245C9" w14:textId="77777777" w:rsidTr="00024785">
        <w:tc>
          <w:tcPr>
            <w:tcW w:w="5219" w:type="dxa"/>
            <w:gridSpan w:val="3"/>
            <w:tcBorders>
              <w:top w:val="single" w:sz="4" w:space="0" w:color="auto"/>
            </w:tcBorders>
          </w:tcPr>
          <w:p w14:paraId="025CF904" w14:textId="56F49940" w:rsidR="00060A52" w:rsidRPr="00820823" w:rsidRDefault="008D6BB9" w:rsidP="00820823">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16"/>
                <w:szCs w:val="16"/>
                <w:lang w:val="en-GB"/>
              </w:rPr>
            </w:pPr>
            <w:r w:rsidRPr="00820823">
              <w:rPr>
                <w:rFonts w:ascii="Times New Roman" w:hAnsi="Times New Roman" w:cs="Times New Roman"/>
                <w:color w:val="000000"/>
                <w:sz w:val="16"/>
                <w:szCs w:val="16"/>
                <w:vertAlign w:val="superscript"/>
                <w:lang w:val="en-GB"/>
              </w:rPr>
              <w:t></w:t>
            </w:r>
            <w:r w:rsidRPr="00820823">
              <w:rPr>
                <w:rFonts w:ascii="Times New Roman" w:hAnsi="Times New Roman" w:cs="Times New Roman"/>
                <w:color w:val="000000"/>
                <w:sz w:val="16"/>
                <w:szCs w:val="16"/>
                <w:lang w:val="en-GB"/>
              </w:rPr>
              <w:t xml:space="preserve"> Alamat korespondensi: </w:t>
            </w:r>
            <w:r w:rsidR="00820823" w:rsidRPr="00820823">
              <w:rPr>
                <w:rFonts w:ascii="Times New Roman" w:hAnsi="Times New Roman" w:cs="Times New Roman"/>
                <w:sz w:val="16"/>
                <w:szCs w:val="16"/>
              </w:rPr>
              <w:t>E-mail: burhanhambali@upi.edu</w:t>
            </w:r>
          </w:p>
        </w:tc>
        <w:tc>
          <w:tcPr>
            <w:tcW w:w="3780" w:type="dxa"/>
            <w:gridSpan w:val="2"/>
            <w:tcBorders>
              <w:top w:val="single" w:sz="4" w:space="0" w:color="auto"/>
            </w:tcBorders>
          </w:tcPr>
          <w:p w14:paraId="6458DDCF" w14:textId="00A80292" w:rsidR="003B7C47" w:rsidRPr="00820823" w:rsidRDefault="000C669A" w:rsidP="00820823">
            <w:pPr>
              <w:pStyle w:val="BasicParagraph"/>
              <w:jc w:val="right"/>
              <w:rPr>
                <w:rFonts w:ascii="Times New Roman" w:hAnsi="Times New Roman" w:cs="Times New Roman"/>
                <w:lang w:val="en-US"/>
              </w:rPr>
            </w:pPr>
            <w:r w:rsidRPr="008D06E7">
              <w:rPr>
                <w:rFonts w:ascii="Times New Roman" w:hAnsi="Times New Roman" w:cs="Times New Roman"/>
                <w:color w:val="FF0000"/>
              </w:rPr>
              <w:t>ISSN</w:t>
            </w:r>
            <w:r w:rsidR="00D12676" w:rsidRPr="008D06E7">
              <w:rPr>
                <w:rFonts w:ascii="Times New Roman" w:hAnsi="Times New Roman" w:cs="Times New Roman"/>
                <w:color w:val="FF0000"/>
              </w:rPr>
              <w:t xml:space="preserve"> 2614-5626 </w:t>
            </w:r>
          </w:p>
        </w:tc>
      </w:tr>
    </w:tbl>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54"/>
          <w:cols w:space="720"/>
          <w:titlePg/>
          <w:docGrid w:linePitch="360"/>
        </w:sectPr>
      </w:pPr>
    </w:p>
    <w:p w14:paraId="35FD9552" w14:textId="4A6C3966" w:rsidR="00F807D1" w:rsidRPr="00D12676" w:rsidRDefault="00EF7C62" w:rsidP="00534AC6">
      <w:pPr>
        <w:pStyle w:val="Heading2"/>
        <w:spacing w:line="276" w:lineRule="auto"/>
        <w:rPr>
          <w:i/>
          <w:lang w:val="id-ID"/>
        </w:rPr>
      </w:pPr>
      <w:r w:rsidRPr="00EF7C62">
        <w:lastRenderedPageBreak/>
        <w:t>Pendahuluan</w:t>
      </w:r>
    </w:p>
    <w:p w14:paraId="718C65C9" w14:textId="25D6EA18" w:rsidR="00620FB9" w:rsidRDefault="00752992" w:rsidP="00534AC6">
      <w:pPr>
        <w:pStyle w:val="Heading4"/>
        <w:spacing w:line="276" w:lineRule="auto"/>
        <w:ind w:firstLine="426"/>
        <w:rPr>
          <w:rFonts w:ascii="Times New Roman" w:hAnsi="Times New Roman" w:cs="Times New Roman"/>
          <w:color w:val="000000" w:themeColor="text1"/>
          <w:spacing w:val="-4"/>
          <w:sz w:val="22"/>
          <w:szCs w:val="22"/>
          <w:lang w:val="en-US"/>
        </w:rPr>
      </w:pPr>
      <w:r w:rsidRPr="001C10B0">
        <w:rPr>
          <w:rFonts w:ascii="Times New Roman" w:hAnsi="Times New Roman" w:cs="Times New Roman"/>
          <w:spacing w:val="-2"/>
          <w:sz w:val="22"/>
          <w:szCs w:val="22"/>
          <w:lang w:val="en-US"/>
        </w:rPr>
        <w:t>Secara konsep, penilaian merupakan suatu prosedur sistematis yang mencakup beberapa kegiatan, yaitu mengumpulkan, menganalisis</w:t>
      </w:r>
      <w:proofErr w:type="gramStart"/>
      <w:r w:rsidRPr="001C10B0">
        <w:rPr>
          <w:rFonts w:ascii="Times New Roman" w:hAnsi="Times New Roman" w:cs="Times New Roman"/>
          <w:spacing w:val="-2"/>
          <w:sz w:val="22"/>
          <w:szCs w:val="22"/>
          <w:lang w:val="en-US"/>
        </w:rPr>
        <w:t>,  dan</w:t>
      </w:r>
      <w:proofErr w:type="gramEnd"/>
      <w:r w:rsidRPr="001C10B0">
        <w:rPr>
          <w:rFonts w:ascii="Times New Roman" w:hAnsi="Times New Roman" w:cs="Times New Roman"/>
          <w:spacing w:val="-2"/>
          <w:sz w:val="22"/>
          <w:szCs w:val="22"/>
          <w:lang w:val="en-US"/>
        </w:rPr>
        <w:t xml:space="preserve"> menginterpretasikan data atau informasi yang diperoleh </w:t>
      </w:r>
      <w:r w:rsidRPr="00881AD4">
        <w:rPr>
          <w:rFonts w:ascii="Times New Roman" w:hAnsi="Times New Roman" w:cs="Times New Roman"/>
          <w:color w:val="7030A0"/>
          <w:spacing w:val="-2"/>
          <w:sz w:val="22"/>
          <w:szCs w:val="22"/>
          <w:lang w:val="en-US"/>
        </w:rPr>
        <w:t>(</w:t>
      </w:r>
      <w:r w:rsidR="00881AD4" w:rsidRPr="00881AD4">
        <w:rPr>
          <w:rFonts w:ascii="Times New Roman" w:hAnsi="Times New Roman" w:cs="Times New Roman"/>
          <w:color w:val="7030A0"/>
          <w:spacing w:val="-2"/>
          <w:sz w:val="22"/>
          <w:szCs w:val="22"/>
          <w:lang w:val="en-US"/>
        </w:rPr>
        <w:t xml:space="preserve">Kusaeri &amp; </w:t>
      </w:r>
      <w:r w:rsidRPr="00881AD4">
        <w:rPr>
          <w:rFonts w:ascii="Times New Roman" w:hAnsi="Times New Roman" w:cs="Times New Roman"/>
          <w:color w:val="7030A0"/>
          <w:spacing w:val="-2"/>
          <w:sz w:val="22"/>
          <w:szCs w:val="22"/>
          <w:lang w:val="en-US"/>
        </w:rPr>
        <w:t>Suprananto, 2012).</w:t>
      </w:r>
      <w:r w:rsidR="00881AD4" w:rsidRPr="00881AD4">
        <w:rPr>
          <w:rFonts w:ascii="Times New Roman" w:hAnsi="Times New Roman" w:cs="Times New Roman"/>
          <w:color w:val="7030A0"/>
          <w:spacing w:val="-2"/>
          <w:sz w:val="22"/>
          <w:szCs w:val="22"/>
          <w:lang w:val="en-US"/>
        </w:rPr>
        <w:t xml:space="preserve"> </w:t>
      </w:r>
      <w:r w:rsidR="002B1071" w:rsidRPr="001C10B0">
        <w:rPr>
          <w:rFonts w:ascii="Times New Roman" w:hAnsi="Times New Roman" w:cs="Times New Roman"/>
          <w:spacing w:val="-2"/>
          <w:sz w:val="22"/>
          <w:szCs w:val="22"/>
          <w:lang w:val="en-US"/>
        </w:rPr>
        <w:t>Dalam proses pembelajaran</w:t>
      </w:r>
      <w:r w:rsidRPr="001C10B0">
        <w:rPr>
          <w:rFonts w:ascii="Times New Roman" w:hAnsi="Times New Roman" w:cs="Times New Roman"/>
          <w:spacing w:val="-2"/>
          <w:sz w:val="22"/>
          <w:szCs w:val="22"/>
          <w:lang w:val="en-US"/>
        </w:rPr>
        <w:t xml:space="preserve">, </w:t>
      </w:r>
      <w:r w:rsidR="002B1071" w:rsidRPr="001C10B0">
        <w:rPr>
          <w:rFonts w:ascii="Times New Roman" w:hAnsi="Times New Roman" w:cs="Times New Roman"/>
          <w:spacing w:val="-2"/>
          <w:sz w:val="22"/>
          <w:szCs w:val="22"/>
          <w:lang w:val="en-US"/>
        </w:rPr>
        <w:t xml:space="preserve">penilaian merupakan salah satu </w:t>
      </w:r>
      <w:r w:rsidRPr="001C10B0">
        <w:rPr>
          <w:rFonts w:ascii="Times New Roman" w:hAnsi="Times New Roman" w:cs="Times New Roman"/>
          <w:spacing w:val="-2"/>
          <w:sz w:val="22"/>
          <w:szCs w:val="22"/>
          <w:lang w:val="en-US"/>
        </w:rPr>
        <w:t xml:space="preserve">rangkaian </w:t>
      </w:r>
      <w:r w:rsidR="002B1071" w:rsidRPr="001C10B0">
        <w:rPr>
          <w:rFonts w:ascii="Times New Roman" w:hAnsi="Times New Roman" w:cs="Times New Roman"/>
          <w:spacing w:val="-2"/>
          <w:sz w:val="22"/>
          <w:szCs w:val="22"/>
          <w:lang w:val="en-US"/>
        </w:rPr>
        <w:t xml:space="preserve">kegiatan yang harus dilaksanakan oleh guru </w:t>
      </w:r>
      <w:r w:rsidRPr="008D06E7">
        <w:rPr>
          <w:rFonts w:ascii="Times New Roman" w:hAnsi="Times New Roman" w:cs="Times New Roman"/>
          <w:color w:val="7030A0"/>
          <w:spacing w:val="-2"/>
          <w:sz w:val="22"/>
          <w:szCs w:val="22"/>
          <w:lang w:val="en-US"/>
        </w:rPr>
        <w:t xml:space="preserve">(Suwandi, 2011). </w:t>
      </w:r>
      <w:proofErr w:type="gramStart"/>
      <w:r w:rsidRPr="001C10B0">
        <w:rPr>
          <w:rFonts w:ascii="Times New Roman" w:hAnsi="Times New Roman" w:cs="Times New Roman"/>
          <w:spacing w:val="-2"/>
          <w:sz w:val="22"/>
          <w:szCs w:val="22"/>
          <w:lang w:val="en-US"/>
        </w:rPr>
        <w:t>Oleh</w:t>
      </w:r>
      <w:bookmarkStart w:id="0" w:name="_GoBack"/>
      <w:bookmarkEnd w:id="0"/>
      <w:r w:rsidRPr="001C10B0">
        <w:rPr>
          <w:rFonts w:ascii="Times New Roman" w:hAnsi="Times New Roman" w:cs="Times New Roman"/>
          <w:spacing w:val="-2"/>
          <w:sz w:val="22"/>
          <w:szCs w:val="22"/>
          <w:lang w:val="en-US"/>
        </w:rPr>
        <w:t xml:space="preserve"> sebab itu, penilaian menjadi salah satu </w:t>
      </w:r>
      <w:r w:rsidR="001C10B0" w:rsidRPr="001C10B0">
        <w:rPr>
          <w:rFonts w:ascii="Times New Roman" w:hAnsi="Times New Roman" w:cs="Times New Roman"/>
          <w:spacing w:val="-2"/>
          <w:sz w:val="22"/>
          <w:szCs w:val="22"/>
          <w:lang w:val="en-US"/>
        </w:rPr>
        <w:t>indikator</w:t>
      </w:r>
      <w:r w:rsidRPr="001C10B0">
        <w:rPr>
          <w:rFonts w:ascii="Times New Roman" w:hAnsi="Times New Roman" w:cs="Times New Roman"/>
          <w:spacing w:val="-2"/>
          <w:sz w:val="22"/>
          <w:szCs w:val="22"/>
          <w:lang w:val="en-US"/>
        </w:rPr>
        <w:t xml:space="preserve"> </w:t>
      </w:r>
      <w:r w:rsidR="001C10B0" w:rsidRPr="001C10B0">
        <w:rPr>
          <w:rFonts w:ascii="Times New Roman" w:hAnsi="Times New Roman" w:cs="Times New Roman"/>
          <w:spacing w:val="-2"/>
          <w:sz w:val="22"/>
          <w:szCs w:val="22"/>
          <w:lang w:val="en-US"/>
        </w:rPr>
        <w:t xml:space="preserve">dalam melihat ketercapaian tujuan </w:t>
      </w:r>
      <w:r w:rsidR="001C10B0" w:rsidRPr="00620FB9">
        <w:rPr>
          <w:rFonts w:ascii="Times New Roman" w:hAnsi="Times New Roman" w:cs="Times New Roman"/>
          <w:spacing w:val="-4"/>
          <w:sz w:val="22"/>
          <w:szCs w:val="22"/>
          <w:lang w:val="en-US"/>
        </w:rPr>
        <w:t>belajar</w:t>
      </w:r>
      <w:r w:rsidR="00FC4D12">
        <w:rPr>
          <w:rFonts w:ascii="Times New Roman" w:hAnsi="Times New Roman" w:cs="Times New Roman"/>
          <w:spacing w:val="-4"/>
          <w:sz w:val="22"/>
          <w:szCs w:val="22"/>
          <w:lang w:val="en-US"/>
        </w:rPr>
        <w:t xml:space="preserve"> </w:t>
      </w:r>
      <w:r w:rsidR="00620FB9" w:rsidRPr="00FC4D12">
        <w:rPr>
          <w:rFonts w:ascii="Times New Roman" w:hAnsi="Times New Roman" w:cs="Times New Roman"/>
          <w:color w:val="7030A0"/>
          <w:spacing w:val="-4"/>
          <w:sz w:val="22"/>
          <w:szCs w:val="22"/>
          <w:lang w:val="en-US"/>
        </w:rPr>
        <w:t>(Kumar&amp;Kalidasan, 2013)</w:t>
      </w:r>
      <w:r w:rsidR="001C10B0" w:rsidRPr="00620FB9">
        <w:rPr>
          <w:rFonts w:ascii="Times New Roman" w:hAnsi="Times New Roman" w:cs="Times New Roman"/>
          <w:spacing w:val="-4"/>
          <w:sz w:val="22"/>
          <w:szCs w:val="22"/>
          <w:lang w:val="en-US"/>
        </w:rPr>
        <w:t>.</w:t>
      </w:r>
      <w:proofErr w:type="gramEnd"/>
      <w:r w:rsidR="00620FB9" w:rsidRPr="00620FB9">
        <w:rPr>
          <w:rFonts w:ascii="Times New Roman" w:hAnsi="Times New Roman" w:cs="Times New Roman"/>
          <w:spacing w:val="-4"/>
          <w:sz w:val="22"/>
          <w:szCs w:val="22"/>
          <w:lang w:val="en-US"/>
        </w:rPr>
        <w:t xml:space="preserve"> </w:t>
      </w:r>
      <w:proofErr w:type="gramStart"/>
      <w:r w:rsidR="001C10B0" w:rsidRPr="00620FB9">
        <w:rPr>
          <w:rFonts w:ascii="Times New Roman" w:hAnsi="Times New Roman" w:cs="Times New Roman"/>
          <w:color w:val="000000" w:themeColor="text1"/>
          <w:spacing w:val="-4"/>
          <w:sz w:val="22"/>
          <w:szCs w:val="22"/>
          <w:lang w:val="en-US"/>
        </w:rPr>
        <w:t>S</w:t>
      </w:r>
      <w:r w:rsidR="001C10B0" w:rsidRPr="00620FB9">
        <w:rPr>
          <w:rFonts w:ascii="Times New Roman" w:hAnsi="Times New Roman" w:cs="Times New Roman"/>
          <w:color w:val="000000" w:themeColor="text1"/>
          <w:spacing w:val="-4"/>
          <w:sz w:val="22"/>
          <w:szCs w:val="22"/>
        </w:rPr>
        <w:t>alah</w:t>
      </w:r>
      <w:r w:rsidR="001C10B0" w:rsidRPr="001C10B0">
        <w:rPr>
          <w:rFonts w:ascii="Times New Roman" w:hAnsi="Times New Roman" w:cs="Times New Roman"/>
          <w:color w:val="000000" w:themeColor="text1"/>
          <w:spacing w:val="-2"/>
          <w:sz w:val="22"/>
          <w:szCs w:val="22"/>
        </w:rPr>
        <w:t xml:space="preserve"> satunya yaitu dengan melakukan pengukuran terhadap hasil belajar, khususnya pengukuran pada konteks keterampilan </w:t>
      </w:r>
      <w:r w:rsidR="001C10B0" w:rsidRPr="001D4325">
        <w:rPr>
          <w:rFonts w:ascii="Times New Roman" w:hAnsi="Times New Roman" w:cs="Times New Roman"/>
          <w:color w:val="000000" w:themeColor="text1"/>
          <w:spacing w:val="-4"/>
          <w:sz w:val="22"/>
          <w:szCs w:val="22"/>
        </w:rPr>
        <w:t>olahraga dan kemampuan motorik</w:t>
      </w:r>
      <w:r w:rsidR="001C10B0" w:rsidRPr="001D4325">
        <w:rPr>
          <w:rFonts w:ascii="Times New Roman" w:hAnsi="Times New Roman" w:cs="Times New Roman"/>
          <w:color w:val="000000" w:themeColor="text1"/>
          <w:spacing w:val="-4"/>
          <w:sz w:val="22"/>
          <w:szCs w:val="22"/>
          <w:lang w:val="en-US"/>
        </w:rPr>
        <w:t>.</w:t>
      </w:r>
      <w:proofErr w:type="gramEnd"/>
      <w:r w:rsidR="001D4325" w:rsidRPr="001D4325">
        <w:rPr>
          <w:rStyle w:val="hps"/>
          <w:spacing w:val="-4"/>
        </w:rPr>
        <w:t xml:space="preserve"> </w:t>
      </w:r>
      <w:proofErr w:type="gramStart"/>
      <w:r w:rsidR="001C10B0" w:rsidRPr="001D4325">
        <w:rPr>
          <w:rStyle w:val="hps"/>
          <w:rFonts w:ascii="Times New Roman" w:hAnsi="Times New Roman" w:cs="Times New Roman"/>
          <w:spacing w:val="-4"/>
          <w:sz w:val="22"/>
          <w:lang w:val="en-US"/>
        </w:rPr>
        <w:t>P</w:t>
      </w:r>
      <w:r w:rsidR="001C10B0" w:rsidRPr="001D4325">
        <w:rPr>
          <w:rStyle w:val="hps"/>
          <w:rFonts w:ascii="Times New Roman" w:hAnsi="Times New Roman" w:cs="Times New Roman"/>
          <w:spacing w:val="-4"/>
          <w:sz w:val="22"/>
        </w:rPr>
        <w:t>engukuran</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keterampilan</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olahraga</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dan</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kemampuan motorik</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merupakan</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salah satu aspek</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fundamental dari</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rPr>
        <w:t>pengukuran</w:t>
      </w:r>
      <w:r w:rsidR="001C10B0" w:rsidRPr="001D4325">
        <w:rPr>
          <w:rFonts w:ascii="Times New Roman" w:hAnsi="Times New Roman" w:cs="Times New Roman"/>
          <w:spacing w:val="-4"/>
          <w:sz w:val="22"/>
        </w:rPr>
        <w:t xml:space="preserve"> </w:t>
      </w:r>
      <w:r w:rsidR="001C10B0" w:rsidRPr="001D4325">
        <w:rPr>
          <w:rStyle w:val="hps"/>
          <w:rFonts w:ascii="Times New Roman" w:hAnsi="Times New Roman" w:cs="Times New Roman"/>
          <w:spacing w:val="-4"/>
          <w:sz w:val="22"/>
          <w:lang w:val="en-US"/>
        </w:rPr>
        <w:t>penampilan</w:t>
      </w:r>
      <w:r w:rsidR="001C10B0" w:rsidRPr="001D4325">
        <w:rPr>
          <w:rStyle w:val="hps"/>
          <w:rFonts w:ascii="Times New Roman" w:hAnsi="Times New Roman" w:cs="Times New Roman"/>
          <w:i/>
          <w:spacing w:val="-4"/>
          <w:sz w:val="22"/>
          <w:lang w:val="en-US"/>
        </w:rPr>
        <w:t xml:space="preserve"> </w:t>
      </w:r>
      <w:r w:rsidR="001C10B0" w:rsidRPr="001D4325">
        <w:rPr>
          <w:rStyle w:val="hps"/>
          <w:rFonts w:ascii="Times New Roman" w:hAnsi="Times New Roman" w:cs="Times New Roman"/>
          <w:spacing w:val="-4"/>
          <w:sz w:val="22"/>
          <w:lang w:val="en-US"/>
        </w:rPr>
        <w:t>seseorang</w:t>
      </w:r>
      <w:r w:rsidR="001D4325" w:rsidRPr="001D4325">
        <w:rPr>
          <w:rStyle w:val="hps"/>
          <w:rFonts w:ascii="Times New Roman" w:hAnsi="Times New Roman" w:cs="Times New Roman"/>
          <w:spacing w:val="-4"/>
          <w:sz w:val="22"/>
          <w:lang w:val="en-US"/>
        </w:rPr>
        <w:t xml:space="preserve"> </w:t>
      </w:r>
      <w:r w:rsidR="001D4325" w:rsidRPr="00B535D9">
        <w:rPr>
          <w:rStyle w:val="hps"/>
          <w:rFonts w:ascii="Times New Roman" w:hAnsi="Times New Roman" w:cs="Times New Roman"/>
          <w:color w:val="7030A0"/>
          <w:spacing w:val="-4"/>
          <w:sz w:val="22"/>
          <w:lang w:val="en-US"/>
        </w:rPr>
        <w:t>(</w:t>
      </w:r>
      <w:r w:rsidR="001D4325" w:rsidRPr="00B535D9">
        <w:rPr>
          <w:rFonts w:ascii="Times New Roman" w:hAnsi="Times New Roman" w:cs="Times New Roman"/>
          <w:color w:val="7030A0"/>
          <w:spacing w:val="-4"/>
          <w:sz w:val="22"/>
          <w:szCs w:val="22"/>
        </w:rPr>
        <w:t>Morrow, Jackson, Dish &amp; Mood</w:t>
      </w:r>
      <w:r w:rsidR="001D4325" w:rsidRPr="00B535D9">
        <w:rPr>
          <w:rFonts w:ascii="Times New Roman" w:hAnsi="Times New Roman" w:cs="Times New Roman"/>
          <w:color w:val="7030A0"/>
          <w:spacing w:val="-4"/>
          <w:sz w:val="22"/>
          <w:szCs w:val="22"/>
          <w:lang w:val="en-US"/>
        </w:rPr>
        <w:t xml:space="preserve">, </w:t>
      </w:r>
      <w:r w:rsidR="001D4325" w:rsidRPr="00B535D9">
        <w:rPr>
          <w:rFonts w:ascii="Times New Roman" w:hAnsi="Times New Roman" w:cs="Times New Roman"/>
          <w:color w:val="7030A0"/>
          <w:spacing w:val="-4"/>
          <w:sz w:val="22"/>
          <w:szCs w:val="22"/>
        </w:rPr>
        <w:t>20</w:t>
      </w:r>
      <w:r w:rsidR="001D4325" w:rsidRPr="00B535D9">
        <w:rPr>
          <w:rFonts w:ascii="Times New Roman" w:hAnsi="Times New Roman" w:cs="Times New Roman"/>
          <w:color w:val="7030A0"/>
          <w:spacing w:val="-4"/>
          <w:sz w:val="22"/>
          <w:szCs w:val="22"/>
          <w:lang w:val="en-US"/>
        </w:rPr>
        <w:t>1</w:t>
      </w:r>
      <w:r w:rsidR="001D4325" w:rsidRPr="00B535D9">
        <w:rPr>
          <w:rFonts w:ascii="Times New Roman" w:hAnsi="Times New Roman" w:cs="Times New Roman"/>
          <w:color w:val="7030A0"/>
          <w:spacing w:val="-4"/>
          <w:sz w:val="22"/>
          <w:szCs w:val="22"/>
        </w:rPr>
        <w:t>5</w:t>
      </w:r>
      <w:r w:rsidR="001D4325" w:rsidRPr="00B535D9">
        <w:rPr>
          <w:rFonts w:ascii="Times New Roman" w:hAnsi="Times New Roman" w:cs="Times New Roman"/>
          <w:color w:val="7030A0"/>
          <w:spacing w:val="-4"/>
          <w:sz w:val="22"/>
          <w:szCs w:val="22"/>
          <w:lang w:val="en-US"/>
        </w:rPr>
        <w:t>).</w:t>
      </w:r>
      <w:proofErr w:type="gramEnd"/>
      <w:r w:rsidR="001D4325" w:rsidRPr="00B535D9">
        <w:rPr>
          <w:rFonts w:ascii="Times New Roman" w:hAnsi="Times New Roman" w:cs="Times New Roman"/>
          <w:color w:val="7030A0"/>
          <w:spacing w:val="-4"/>
          <w:sz w:val="22"/>
          <w:szCs w:val="22"/>
          <w:lang w:val="en-US"/>
        </w:rPr>
        <w:t xml:space="preserve"> </w:t>
      </w:r>
      <w:proofErr w:type="gramStart"/>
      <w:r w:rsidR="00620FB9">
        <w:rPr>
          <w:rFonts w:ascii="Times New Roman" w:hAnsi="Times New Roman" w:cs="Times New Roman"/>
          <w:color w:val="000000" w:themeColor="text1"/>
          <w:spacing w:val="-4"/>
          <w:sz w:val="22"/>
          <w:szCs w:val="22"/>
          <w:lang w:val="en-US"/>
        </w:rPr>
        <w:t>Dengan adanya pengukuran, proses penilaian dapat dilaksanakan dengan objektif dan sesuai dengan kemampuan siswa yang sebenarnya.</w:t>
      </w:r>
      <w:proofErr w:type="gramEnd"/>
      <w:r w:rsidR="001D4325">
        <w:rPr>
          <w:rFonts w:ascii="Times New Roman" w:hAnsi="Times New Roman" w:cs="Times New Roman"/>
          <w:color w:val="000000" w:themeColor="text1"/>
          <w:spacing w:val="-4"/>
          <w:sz w:val="22"/>
          <w:szCs w:val="22"/>
          <w:lang w:val="en-US"/>
        </w:rPr>
        <w:t xml:space="preserve"> </w:t>
      </w:r>
    </w:p>
    <w:p w14:paraId="739D2566" w14:textId="77777777" w:rsidR="00B535D9" w:rsidRPr="00B628B6" w:rsidRDefault="00620FB9" w:rsidP="00534AC6">
      <w:pPr>
        <w:pStyle w:val="Heading4"/>
        <w:spacing w:line="276" w:lineRule="auto"/>
        <w:ind w:firstLine="426"/>
        <w:rPr>
          <w:rFonts w:ascii="Times New Roman" w:hAnsi="Times New Roman" w:cs="Times New Roman"/>
          <w:color w:val="000000" w:themeColor="text1"/>
          <w:spacing w:val="-4"/>
          <w:sz w:val="22"/>
          <w:szCs w:val="22"/>
          <w:lang w:val="en-US"/>
        </w:rPr>
      </w:pPr>
      <w:r w:rsidRPr="00620FB9">
        <w:rPr>
          <w:rFonts w:ascii="Times New Roman" w:hAnsi="Times New Roman" w:cs="Times New Roman"/>
          <w:spacing w:val="-4"/>
          <w:sz w:val="22"/>
          <w:szCs w:val="22"/>
        </w:rPr>
        <w:t xml:space="preserve">Dalam kaitannya dengan </w:t>
      </w:r>
      <w:r w:rsidR="00DC6A4F">
        <w:rPr>
          <w:rFonts w:ascii="Times New Roman" w:hAnsi="Times New Roman" w:cs="Times New Roman"/>
          <w:spacing w:val="-4"/>
          <w:sz w:val="22"/>
          <w:szCs w:val="22"/>
          <w:lang w:val="en-US"/>
        </w:rPr>
        <w:t xml:space="preserve">pembelajaran pendidikan jasmani, penilaian menjadi salah satu mekanisme kuat yang berpotensi untuk mengubah praktik pembelajaran </w:t>
      </w:r>
      <w:r w:rsidR="00DC6A4F" w:rsidRPr="00B535D9">
        <w:rPr>
          <w:rFonts w:ascii="Times New Roman" w:hAnsi="Times New Roman" w:cs="Times New Roman"/>
          <w:color w:val="7030A0"/>
          <w:spacing w:val="-4"/>
          <w:sz w:val="22"/>
          <w:szCs w:val="22"/>
          <w:lang w:val="en-US"/>
        </w:rPr>
        <w:fldChar w:fldCharType="begin" w:fldLock="1"/>
      </w:r>
      <w:r w:rsidR="00B535D9" w:rsidRPr="00B535D9">
        <w:rPr>
          <w:rFonts w:ascii="Times New Roman" w:hAnsi="Times New Roman" w:cs="Times New Roman"/>
          <w:color w:val="7030A0"/>
          <w:spacing w:val="-4"/>
          <w:sz w:val="22"/>
          <w:szCs w:val="22"/>
          <w:lang w:val="en-US"/>
        </w:rPr>
        <w:instrText>ADDIN CSL_CITATION {"citationItems":[{"id":"ITEM-1","itemData":{"DOI":"10.1080/0969594x.2016.1140122","ISBN":"9781138795754","ISSN":"0969-594X","author":[{"dropping-particle":"","family":"Ní Chróinín","given":"Déirdre","non-dropping-particle":"","parse-names":false,"suffix":""}],"container-title":"Assessment in Education: Principles, Policy &amp; Practice","id":"ITEM-1","issue":"1","issued":{"date-parts":[["2017"]]},"page":"118-119","title":"Assessment in physical education, a sociocultural perspective, by Peter Hay and Dawn Penney","type":"article-journal","volume":"24"},"uris":["http://www.mendeley.com/documents/?uuid=2ccf4cea-4043-472c-b17b-89ed47844f70"]}],"mendeley":{"formattedCitation":"(Ní Chróinín, 2017)","plainTextFormattedCitation":"(Ní Chróinín, 2017)","previouslyFormattedCitation":"(Ní Chróinín, 2017)"},"properties":{"noteIndex":0},"schema":"https://github.com/citation-style-language/schema/raw/master/csl-citation.json"}</w:instrText>
      </w:r>
      <w:r w:rsidR="00DC6A4F" w:rsidRPr="00B535D9">
        <w:rPr>
          <w:rFonts w:ascii="Times New Roman" w:hAnsi="Times New Roman" w:cs="Times New Roman"/>
          <w:color w:val="7030A0"/>
          <w:spacing w:val="-4"/>
          <w:sz w:val="22"/>
          <w:szCs w:val="22"/>
          <w:lang w:val="en-US"/>
        </w:rPr>
        <w:fldChar w:fldCharType="separate"/>
      </w:r>
      <w:r w:rsidR="00DC6A4F" w:rsidRPr="00B535D9">
        <w:rPr>
          <w:rFonts w:ascii="Times New Roman" w:hAnsi="Times New Roman" w:cs="Times New Roman"/>
          <w:noProof/>
          <w:color w:val="7030A0"/>
          <w:spacing w:val="-4"/>
          <w:sz w:val="22"/>
          <w:szCs w:val="22"/>
          <w:lang w:val="en-US"/>
        </w:rPr>
        <w:t>(Ní Chróinín, 2017)</w:t>
      </w:r>
      <w:r w:rsidR="00DC6A4F" w:rsidRPr="00B535D9">
        <w:rPr>
          <w:rFonts w:ascii="Times New Roman" w:hAnsi="Times New Roman" w:cs="Times New Roman"/>
          <w:color w:val="7030A0"/>
          <w:spacing w:val="-4"/>
          <w:sz w:val="22"/>
          <w:szCs w:val="22"/>
          <w:lang w:val="en-US"/>
        </w:rPr>
        <w:fldChar w:fldCharType="end"/>
      </w:r>
      <w:r w:rsidR="00B535D9" w:rsidRPr="00B535D9">
        <w:rPr>
          <w:rFonts w:ascii="Times New Roman" w:hAnsi="Times New Roman" w:cs="Times New Roman"/>
          <w:color w:val="7030A0"/>
          <w:spacing w:val="-4"/>
          <w:sz w:val="22"/>
          <w:szCs w:val="22"/>
          <w:lang w:val="en-US"/>
        </w:rPr>
        <w:t xml:space="preserve">, </w:t>
      </w:r>
      <w:r w:rsidR="00B535D9">
        <w:rPr>
          <w:rFonts w:ascii="Times New Roman" w:hAnsi="Times New Roman" w:cs="Times New Roman"/>
          <w:spacing w:val="-4"/>
          <w:sz w:val="22"/>
          <w:szCs w:val="22"/>
          <w:lang w:val="en-US"/>
        </w:rPr>
        <w:t xml:space="preserve">dengan </w:t>
      </w:r>
      <w:r w:rsidR="00B535D9" w:rsidRPr="00B535D9">
        <w:rPr>
          <w:rFonts w:ascii="Times New Roman" w:hAnsi="Times New Roman" w:cs="Times New Roman"/>
          <w:spacing w:val="-4"/>
          <w:sz w:val="22"/>
          <w:szCs w:val="22"/>
          <w:lang w:val="en-US"/>
        </w:rPr>
        <w:t>struk</w:t>
      </w:r>
      <w:r w:rsidR="00B535D9">
        <w:rPr>
          <w:rFonts w:ascii="Times New Roman" w:hAnsi="Times New Roman" w:cs="Times New Roman"/>
          <w:spacing w:val="-4"/>
          <w:sz w:val="22"/>
          <w:szCs w:val="22"/>
          <w:lang w:val="en-US"/>
        </w:rPr>
        <w:t xml:space="preserve">tur dan fokus pada perencanaan </w:t>
      </w:r>
      <w:r w:rsidR="00B535D9" w:rsidRPr="00B535D9">
        <w:rPr>
          <w:rFonts w:ascii="Times New Roman" w:hAnsi="Times New Roman" w:cs="Times New Roman"/>
          <w:spacing w:val="-4"/>
          <w:sz w:val="22"/>
          <w:szCs w:val="22"/>
          <w:lang w:val="en-US"/>
        </w:rPr>
        <w:t>proses belajar</w:t>
      </w:r>
      <w:r w:rsidR="00B535D9">
        <w:rPr>
          <w:rFonts w:ascii="Times New Roman" w:hAnsi="Times New Roman" w:cs="Times New Roman"/>
          <w:spacing w:val="-4"/>
          <w:sz w:val="22"/>
          <w:szCs w:val="22"/>
          <w:lang w:val="en-US"/>
        </w:rPr>
        <w:t xml:space="preserve"> mengajar, p</w:t>
      </w:r>
      <w:r w:rsidR="00B535D9" w:rsidRPr="00B535D9">
        <w:rPr>
          <w:rFonts w:ascii="Times New Roman" w:hAnsi="Times New Roman" w:cs="Times New Roman"/>
          <w:spacing w:val="-4"/>
          <w:sz w:val="22"/>
          <w:szCs w:val="22"/>
          <w:lang w:val="en-US"/>
        </w:rPr>
        <w:t xml:space="preserve">enilaian dalam pendidikan jasmani memberikan </w:t>
      </w:r>
      <w:r w:rsidR="00B535D9">
        <w:rPr>
          <w:rFonts w:ascii="Times New Roman" w:hAnsi="Times New Roman" w:cs="Times New Roman"/>
          <w:spacing w:val="-4"/>
          <w:sz w:val="22"/>
          <w:szCs w:val="22"/>
          <w:lang w:val="en-US"/>
        </w:rPr>
        <w:t xml:space="preserve">dampak positif terhadap guru dan siswa </w:t>
      </w:r>
      <w:r w:rsidR="00B535D9" w:rsidRPr="00B535D9">
        <w:rPr>
          <w:rFonts w:ascii="Times New Roman" w:hAnsi="Times New Roman" w:cs="Times New Roman"/>
          <w:color w:val="7030A0"/>
          <w:spacing w:val="-4"/>
          <w:sz w:val="22"/>
          <w:szCs w:val="22"/>
          <w:lang w:val="en-US"/>
        </w:rPr>
        <w:fldChar w:fldCharType="begin" w:fldLock="1"/>
      </w:r>
      <w:r w:rsidR="00B535D9" w:rsidRPr="00B535D9">
        <w:rPr>
          <w:rFonts w:ascii="Times New Roman" w:hAnsi="Times New Roman" w:cs="Times New Roman"/>
          <w:color w:val="7030A0"/>
          <w:spacing w:val="-4"/>
          <w:sz w:val="22"/>
          <w:szCs w:val="22"/>
          <w:lang w:val="en-US"/>
        </w:rPr>
        <w:instrText>ADDIN CSL_CITATION {"citationItems":[{"id":"ITEM-1","itemData":{"DOI":"10.1080/17408989.2012.666787","ISSN":"17408989","abstract":"Background: Incorporating assessment as a regular practice can enhance teaching and learning in primary physical education. However, there is little evidence to suggest primary teachers use assessment strategies regularly in their physical education classes. Purpose: To explore the impact of incorporating assessment into primary teachers' physical education practices on (a) their perspectives on assessment and (b) teaching and learning in primary physical education.Methodology: Primary teachers in Limerick (n = 2) and Dublin (n = 3) participated in initial focus group interviews exploring practices and understandings of assessment in physical education. Each teacher then planned and delivered a series of lessons where assessment was considered in relation to the learning intentions. Their experiences were captured using reflective journals (Limerick) and a mid-point focus group interview (Dublin). Both groups of teachers participated in a third focus group interview after lessons were completed. Qualitative analysis by both researchers involved individual coding of the data using the constant comparison method followed by conversations on alignment of findings. Trustworthiness of the data was addressed using peer debriefing techniques.Findings: The inclusion of assessment in physical education lessons provided structure and focus to the planning, teaching and learning processes and impacted positively on both teacher learning and the children's learning. The assessment strategies focused the learners, allowed for feedback related to assessment criteria and informed future planning. Challenges for the teachers included the amount of time needed to plan, difficulty in accessing sample assessments and differentiating assessments for different class levels and abilities. Conclusion: The use of assessment strategies enhanced the quality of teaching and learning in physical education and impacted positively on the teachers' and learners' perceptions of physical education. The importance of supporting teachers, through provision of information on assessment strategies and samples of assessment strategies aligned with content in physical education to enhance their everyday practice, is highlighted. © 2013 Association for Physical Education.","author":[{"dropping-particle":"","family":"Ní Chrónín","given":"Déirdre","non-dropping-particle":"","parse-names":false,"suffix":""},{"dropping-particle":"","family":"Cosgrave","given":"Caitríona","non-dropping-particle":"","parse-names":false,"suffix":""}],"container-title":"Physical Education and Sport Pedagogy","id":"ITEM-1","issue":"2","issued":{"date-parts":[["2013"]]},"page":"219-233","title":"Implementing formative assessment in primary physical education: Teacher perspectives and experiences","type":"article-journal","volume":"18"},"uris":["http://www.mendeley.com/documents/?uuid=167fd97d-c047-4881-830d-47c99d9eb33f"]}],"mendeley":{"formattedCitation":"(Ní Chrónín &amp; Cosgrave, 2013)","plainTextFormattedCitation":"(Ní Chrónín &amp; Cosgrave, 2013)","previouslyFormattedCitation":"(Ní Chrónín &amp; Cosgrave, 2013)"},"properties":{"noteIndex":0},"schema":"https://github.com/citation-style-language/schema/raw/master/csl-citation.json"}</w:instrText>
      </w:r>
      <w:r w:rsidR="00B535D9" w:rsidRPr="00B535D9">
        <w:rPr>
          <w:rFonts w:ascii="Times New Roman" w:hAnsi="Times New Roman" w:cs="Times New Roman"/>
          <w:color w:val="7030A0"/>
          <w:spacing w:val="-4"/>
          <w:sz w:val="22"/>
          <w:szCs w:val="22"/>
          <w:lang w:val="en-US"/>
        </w:rPr>
        <w:fldChar w:fldCharType="separate"/>
      </w:r>
      <w:r w:rsidR="00B535D9" w:rsidRPr="00B535D9">
        <w:rPr>
          <w:rFonts w:ascii="Times New Roman" w:hAnsi="Times New Roman" w:cs="Times New Roman"/>
          <w:noProof/>
          <w:color w:val="7030A0"/>
          <w:spacing w:val="-4"/>
          <w:sz w:val="22"/>
          <w:szCs w:val="22"/>
          <w:lang w:val="en-US"/>
        </w:rPr>
        <w:t>(Ní Chrónín &amp; Cosgrave, 2013)</w:t>
      </w:r>
      <w:r w:rsidR="00B535D9" w:rsidRPr="00B535D9">
        <w:rPr>
          <w:rFonts w:ascii="Times New Roman" w:hAnsi="Times New Roman" w:cs="Times New Roman"/>
          <w:color w:val="7030A0"/>
          <w:spacing w:val="-4"/>
          <w:sz w:val="22"/>
          <w:szCs w:val="22"/>
          <w:lang w:val="en-US"/>
        </w:rPr>
        <w:fldChar w:fldCharType="end"/>
      </w:r>
      <w:r w:rsidR="00B535D9">
        <w:rPr>
          <w:rFonts w:ascii="Times New Roman" w:hAnsi="Times New Roman" w:cs="Times New Roman"/>
          <w:color w:val="7030A0"/>
          <w:spacing w:val="-4"/>
          <w:sz w:val="22"/>
          <w:szCs w:val="22"/>
          <w:lang w:val="en-US"/>
        </w:rPr>
        <w:t xml:space="preserve">. </w:t>
      </w:r>
      <w:r w:rsidR="00B535D9" w:rsidRPr="00B535D9">
        <w:rPr>
          <w:rFonts w:ascii="Times New Roman" w:hAnsi="Times New Roman" w:cs="Times New Roman"/>
          <w:color w:val="000000" w:themeColor="text1"/>
          <w:spacing w:val="-4"/>
          <w:sz w:val="22"/>
          <w:szCs w:val="22"/>
          <w:lang w:val="en-US"/>
        </w:rPr>
        <w:t xml:space="preserve">Oleh sebab itu, penilian menjadi salah satu kegiatan yang harus dilakukan oleh guru sebagai dari runtutan proses pembelajaran. </w:t>
      </w:r>
    </w:p>
    <w:p w14:paraId="11F71B9E" w14:textId="77777777" w:rsidR="00B535D9" w:rsidRPr="00B628B6" w:rsidRDefault="00B535D9" w:rsidP="002B5BD7">
      <w:pPr>
        <w:pStyle w:val="Heading4"/>
        <w:spacing w:line="276" w:lineRule="auto"/>
        <w:ind w:firstLine="426"/>
        <w:rPr>
          <w:rFonts w:ascii="Times New Roman" w:hAnsi="Times New Roman" w:cs="Times New Roman"/>
          <w:spacing w:val="-2"/>
          <w:sz w:val="22"/>
          <w:szCs w:val="22"/>
          <w:lang w:val="en-US"/>
        </w:rPr>
      </w:pPr>
      <w:r w:rsidRPr="00B628B6">
        <w:rPr>
          <w:rFonts w:ascii="Times New Roman" w:hAnsi="Times New Roman" w:cs="Times New Roman"/>
          <w:spacing w:val="-4"/>
          <w:sz w:val="22"/>
          <w:szCs w:val="22"/>
          <w:lang w:val="en-US"/>
        </w:rPr>
        <w:t>S</w:t>
      </w:r>
      <w:r w:rsidR="00620FB9" w:rsidRPr="00B628B6">
        <w:rPr>
          <w:rFonts w:ascii="Times New Roman" w:hAnsi="Times New Roman" w:cs="Times New Roman"/>
          <w:spacing w:val="-4"/>
          <w:sz w:val="22"/>
          <w:szCs w:val="22"/>
        </w:rPr>
        <w:t>alah satu model penilaian yang sering digunakan</w:t>
      </w:r>
      <w:r w:rsidRPr="00B628B6">
        <w:rPr>
          <w:rFonts w:ascii="Times New Roman" w:hAnsi="Times New Roman" w:cs="Times New Roman"/>
          <w:spacing w:val="-4"/>
          <w:sz w:val="22"/>
          <w:szCs w:val="22"/>
          <w:lang w:val="en-US"/>
        </w:rPr>
        <w:t xml:space="preserve"> dalam proses pembelajaran pendidikan jasmani</w:t>
      </w:r>
      <w:r w:rsidR="00620FB9" w:rsidRPr="00B628B6">
        <w:rPr>
          <w:rFonts w:ascii="Times New Roman" w:hAnsi="Times New Roman" w:cs="Times New Roman"/>
          <w:spacing w:val="-4"/>
          <w:sz w:val="22"/>
          <w:szCs w:val="22"/>
        </w:rPr>
        <w:t xml:space="preserve"> adalah </w:t>
      </w:r>
      <w:r w:rsidR="00620FB9" w:rsidRPr="00B628B6">
        <w:rPr>
          <w:rFonts w:ascii="Times New Roman" w:hAnsi="Times New Roman" w:cs="Times New Roman"/>
          <w:i/>
          <w:spacing w:val="-4"/>
          <w:sz w:val="22"/>
          <w:szCs w:val="22"/>
        </w:rPr>
        <w:t>performance</w:t>
      </w:r>
      <w:r w:rsidRPr="00B628B6">
        <w:rPr>
          <w:rFonts w:ascii="Times New Roman" w:hAnsi="Times New Roman" w:cs="Times New Roman"/>
          <w:i/>
          <w:spacing w:val="-4"/>
          <w:sz w:val="22"/>
          <w:szCs w:val="22"/>
          <w:lang w:val="en-US"/>
        </w:rPr>
        <w:t xml:space="preserve"> assessment</w:t>
      </w:r>
      <w:r w:rsidRPr="00B628B6">
        <w:rPr>
          <w:rFonts w:ascii="Times New Roman" w:hAnsi="Times New Roman" w:cs="Times New Roman"/>
          <w:spacing w:val="-4"/>
          <w:sz w:val="22"/>
          <w:szCs w:val="22"/>
          <w:lang w:val="en-US"/>
        </w:rPr>
        <w:t>.</w:t>
      </w:r>
      <w:r w:rsidRPr="00B628B6">
        <w:rPr>
          <w:rFonts w:ascii="Times New Roman" w:hAnsi="Times New Roman" w:cs="Times New Roman"/>
          <w:i/>
          <w:spacing w:val="-4"/>
          <w:sz w:val="22"/>
          <w:szCs w:val="22"/>
          <w:lang w:val="en-US"/>
        </w:rPr>
        <w:t xml:space="preserve"> </w:t>
      </w:r>
      <w:r w:rsidRPr="00B628B6">
        <w:rPr>
          <w:rFonts w:ascii="Times New Roman" w:hAnsi="Times New Roman" w:cs="Times New Roman"/>
          <w:spacing w:val="-4"/>
          <w:sz w:val="22"/>
          <w:szCs w:val="22"/>
          <w:lang w:val="en-US"/>
        </w:rPr>
        <w:t>Penilaian tersebut</w:t>
      </w:r>
      <w:r w:rsidR="00620FB9" w:rsidRPr="00B628B6">
        <w:rPr>
          <w:rFonts w:ascii="Times New Roman" w:hAnsi="Times New Roman" w:cs="Times New Roman"/>
          <w:color w:val="000000" w:themeColor="text1"/>
          <w:spacing w:val="-4"/>
          <w:sz w:val="22"/>
          <w:szCs w:val="22"/>
        </w:rPr>
        <w:t xml:space="preserve"> merupakan </w:t>
      </w:r>
      <w:r w:rsidR="00620FB9" w:rsidRPr="00B628B6">
        <w:rPr>
          <w:rStyle w:val="hps"/>
          <w:rFonts w:ascii="Times New Roman" w:hAnsi="Times New Roman" w:cs="Times New Roman"/>
          <w:spacing w:val="-4"/>
          <w:sz w:val="22"/>
          <w:szCs w:val="22"/>
        </w:rPr>
        <w:t>sebuah pendekatan untuk</w:t>
      </w:r>
      <w:r w:rsidR="00620FB9" w:rsidRPr="00B628B6">
        <w:rPr>
          <w:rFonts w:ascii="Times New Roman" w:hAnsi="Times New Roman" w:cs="Times New Roman"/>
          <w:spacing w:val="-4"/>
          <w:sz w:val="22"/>
          <w:szCs w:val="22"/>
        </w:rPr>
        <w:t xml:space="preserve"> </w:t>
      </w:r>
      <w:r w:rsidR="00620FB9" w:rsidRPr="00B628B6">
        <w:rPr>
          <w:rStyle w:val="hps"/>
          <w:rFonts w:ascii="Times New Roman" w:hAnsi="Times New Roman" w:cs="Times New Roman"/>
          <w:spacing w:val="-4"/>
          <w:sz w:val="22"/>
          <w:szCs w:val="22"/>
        </w:rPr>
        <w:t>mengukur</w:t>
      </w:r>
      <w:r w:rsidR="00620FB9" w:rsidRPr="00B628B6">
        <w:rPr>
          <w:rFonts w:ascii="Times New Roman" w:hAnsi="Times New Roman" w:cs="Times New Roman"/>
          <w:spacing w:val="-4"/>
          <w:sz w:val="22"/>
          <w:szCs w:val="22"/>
        </w:rPr>
        <w:t xml:space="preserve"> </w:t>
      </w:r>
      <w:r w:rsidR="00620FB9" w:rsidRPr="00B628B6">
        <w:rPr>
          <w:rStyle w:val="hps"/>
          <w:rFonts w:ascii="Times New Roman" w:hAnsi="Times New Roman" w:cs="Times New Roman"/>
          <w:spacing w:val="-4"/>
          <w:sz w:val="22"/>
          <w:szCs w:val="22"/>
        </w:rPr>
        <w:t xml:space="preserve">status siswa berdasarkan </w:t>
      </w:r>
      <w:proofErr w:type="gramStart"/>
      <w:r w:rsidR="00620FB9" w:rsidRPr="00B628B6">
        <w:rPr>
          <w:rStyle w:val="hps"/>
          <w:rFonts w:ascii="Times New Roman" w:hAnsi="Times New Roman" w:cs="Times New Roman"/>
          <w:spacing w:val="-4"/>
          <w:sz w:val="22"/>
          <w:szCs w:val="22"/>
        </w:rPr>
        <w:t>cara</w:t>
      </w:r>
      <w:proofErr w:type="gramEnd"/>
      <w:r w:rsidR="00620FB9" w:rsidRPr="00B628B6">
        <w:rPr>
          <w:rFonts w:ascii="Times New Roman" w:hAnsi="Times New Roman" w:cs="Times New Roman"/>
          <w:spacing w:val="-4"/>
          <w:sz w:val="22"/>
          <w:szCs w:val="22"/>
        </w:rPr>
        <w:t xml:space="preserve"> </w:t>
      </w:r>
      <w:r w:rsidR="00620FB9" w:rsidRPr="00B628B6">
        <w:rPr>
          <w:rStyle w:val="hps"/>
          <w:rFonts w:ascii="Times New Roman" w:hAnsi="Times New Roman" w:cs="Times New Roman"/>
          <w:spacing w:val="-4"/>
          <w:sz w:val="22"/>
          <w:szCs w:val="22"/>
        </w:rPr>
        <w:t>menyelesaikan</w:t>
      </w:r>
      <w:r w:rsidR="00620FB9" w:rsidRPr="00B628B6">
        <w:rPr>
          <w:rFonts w:ascii="Times New Roman" w:hAnsi="Times New Roman" w:cs="Times New Roman"/>
          <w:spacing w:val="-4"/>
          <w:sz w:val="22"/>
          <w:szCs w:val="22"/>
        </w:rPr>
        <w:t xml:space="preserve"> </w:t>
      </w:r>
      <w:r w:rsidR="00620FB9" w:rsidRPr="00B628B6">
        <w:rPr>
          <w:rStyle w:val="hps"/>
          <w:rFonts w:ascii="Times New Roman" w:hAnsi="Times New Roman" w:cs="Times New Roman"/>
          <w:spacing w:val="-4"/>
          <w:sz w:val="22"/>
          <w:szCs w:val="22"/>
        </w:rPr>
        <w:t>tugas tertentu</w:t>
      </w:r>
      <w:r w:rsidR="00620FB9" w:rsidRPr="00B628B6">
        <w:rPr>
          <w:rStyle w:val="hps"/>
          <w:rFonts w:ascii="Times New Roman" w:hAnsi="Times New Roman" w:cs="Times New Roman"/>
          <w:spacing w:val="-4"/>
          <w:sz w:val="22"/>
          <w:szCs w:val="22"/>
          <w:lang w:val="en-US"/>
        </w:rPr>
        <w:t xml:space="preserve"> </w:t>
      </w:r>
      <w:r w:rsidR="00620FB9" w:rsidRPr="00B628B6">
        <w:rPr>
          <w:rStyle w:val="hps"/>
          <w:rFonts w:ascii="Times New Roman" w:hAnsi="Times New Roman" w:cs="Times New Roman"/>
          <w:color w:val="7030A0"/>
          <w:spacing w:val="-4"/>
          <w:sz w:val="22"/>
          <w:szCs w:val="22"/>
          <w:lang w:val="en-US"/>
        </w:rPr>
        <w:t>(Popham, 2011).</w:t>
      </w:r>
      <w:r w:rsidRPr="00B628B6">
        <w:rPr>
          <w:rStyle w:val="hps"/>
          <w:rFonts w:ascii="Times New Roman" w:hAnsi="Times New Roman" w:cs="Times New Roman"/>
          <w:color w:val="7030A0"/>
          <w:spacing w:val="-4"/>
          <w:sz w:val="22"/>
          <w:szCs w:val="22"/>
          <w:lang w:val="en-US"/>
        </w:rPr>
        <w:t xml:space="preserve"> </w:t>
      </w:r>
      <w:r w:rsidRPr="00B628B6">
        <w:rPr>
          <w:rFonts w:ascii="Times New Roman" w:hAnsi="Times New Roman" w:cs="Times New Roman"/>
          <w:i/>
          <w:spacing w:val="-2"/>
          <w:sz w:val="22"/>
          <w:szCs w:val="22"/>
        </w:rPr>
        <w:t>performance assessment</w:t>
      </w:r>
      <w:r w:rsidRPr="00B628B6">
        <w:rPr>
          <w:rFonts w:ascii="Times New Roman" w:hAnsi="Times New Roman" w:cs="Times New Roman"/>
          <w:spacing w:val="-2"/>
          <w:sz w:val="22"/>
          <w:szCs w:val="22"/>
          <w:lang w:val="en-US"/>
        </w:rPr>
        <w:t xml:space="preserve"> </w:t>
      </w:r>
      <w:r w:rsidRPr="00B628B6">
        <w:rPr>
          <w:rFonts w:ascii="Times New Roman" w:hAnsi="Times New Roman" w:cs="Times New Roman"/>
          <w:spacing w:val="-2"/>
          <w:sz w:val="22"/>
          <w:szCs w:val="22"/>
        </w:rPr>
        <w:t xml:space="preserve">dilakukan dengan mengamati kegiatan peserta didik dalam melakukan sesuatu </w:t>
      </w:r>
      <w:r w:rsidRPr="00FC4D12">
        <w:rPr>
          <w:rFonts w:ascii="Times New Roman" w:hAnsi="Times New Roman" w:cs="Times New Roman"/>
          <w:color w:val="7030A0"/>
          <w:spacing w:val="-2"/>
          <w:sz w:val="22"/>
          <w:szCs w:val="22"/>
        </w:rPr>
        <w:t xml:space="preserve">(Sundari, 2014), </w:t>
      </w:r>
      <w:r w:rsidRPr="00B628B6">
        <w:rPr>
          <w:rFonts w:ascii="Times New Roman" w:hAnsi="Times New Roman" w:cs="Times New Roman"/>
          <w:spacing w:val="-2"/>
          <w:sz w:val="22"/>
          <w:szCs w:val="22"/>
        </w:rPr>
        <w:t>teknik penilaian</w:t>
      </w:r>
      <w:r w:rsidRPr="00B628B6">
        <w:rPr>
          <w:rFonts w:ascii="Times New Roman" w:hAnsi="Times New Roman" w:cs="Times New Roman"/>
          <w:spacing w:val="-2"/>
          <w:sz w:val="22"/>
          <w:szCs w:val="22"/>
          <w:lang w:val="en-US"/>
        </w:rPr>
        <w:t xml:space="preserve"> yang</w:t>
      </w:r>
      <w:r w:rsidRPr="00B628B6">
        <w:rPr>
          <w:rFonts w:ascii="Times New Roman" w:hAnsi="Times New Roman" w:cs="Times New Roman"/>
          <w:spacing w:val="-2"/>
          <w:sz w:val="22"/>
          <w:szCs w:val="22"/>
        </w:rPr>
        <w:t xml:space="preserve"> </w:t>
      </w:r>
      <w:r w:rsidRPr="00B628B6">
        <w:rPr>
          <w:rFonts w:ascii="Times New Roman" w:hAnsi="Times New Roman" w:cs="Times New Roman"/>
          <w:spacing w:val="-2"/>
          <w:sz w:val="22"/>
          <w:szCs w:val="22"/>
        </w:rPr>
        <w:lastRenderedPageBreak/>
        <w:t>digunakan untuk menilai peserta didik dalam hal keterampilan sesuai dengan tujuan dan kompetensi yang akan dicapai</w:t>
      </w:r>
    </w:p>
    <w:p w14:paraId="266CD66A" w14:textId="77777777" w:rsidR="00E34F51" w:rsidRPr="00FC4D12" w:rsidRDefault="00B535D9" w:rsidP="00E34F51">
      <w:pPr>
        <w:pStyle w:val="Heading4"/>
        <w:spacing w:line="276" w:lineRule="auto"/>
        <w:ind w:firstLine="426"/>
        <w:rPr>
          <w:rFonts w:ascii="Times New Roman" w:hAnsi="Times New Roman" w:cs="Times New Roman"/>
          <w:color w:val="000000" w:themeColor="text1"/>
          <w:spacing w:val="-2"/>
          <w:sz w:val="22"/>
          <w:szCs w:val="22"/>
          <w:lang w:val="en-US"/>
        </w:rPr>
      </w:pPr>
      <w:r w:rsidRPr="00B628B6">
        <w:rPr>
          <w:rFonts w:ascii="Times New Roman" w:hAnsi="Times New Roman" w:cs="Times New Roman"/>
          <w:spacing w:val="-2"/>
          <w:sz w:val="22"/>
          <w:szCs w:val="22"/>
          <w:lang w:val="en-US"/>
        </w:rPr>
        <w:t xml:space="preserve">Strategi penilaian memfokuskan adanya umpan balik terhadap peserta didik yang berkaitan dengan kriteria penilaian dan perencanaan untuk pembelajaran berikutnya </w:t>
      </w:r>
      <w:r w:rsidRPr="00B628B6">
        <w:rPr>
          <w:rFonts w:ascii="Times New Roman" w:hAnsi="Times New Roman" w:cs="Times New Roman"/>
          <w:color w:val="7030A0"/>
          <w:spacing w:val="-2"/>
          <w:sz w:val="22"/>
          <w:szCs w:val="22"/>
          <w:lang w:val="en-US"/>
        </w:rPr>
        <w:fldChar w:fldCharType="begin" w:fldLock="1"/>
      </w:r>
      <w:r w:rsidR="00405C61" w:rsidRPr="00B628B6">
        <w:rPr>
          <w:rFonts w:ascii="Times New Roman" w:hAnsi="Times New Roman" w:cs="Times New Roman"/>
          <w:color w:val="7030A0"/>
          <w:spacing w:val="-2"/>
          <w:sz w:val="22"/>
          <w:szCs w:val="22"/>
          <w:lang w:val="en-US"/>
        </w:rPr>
        <w:instrText>ADDIN CSL_CITATION {"citationItems":[{"id":"ITEM-1","itemData":{"DOI":"10.1080/17408989.2012.666787","ISSN":"17408989","abstract":"Background: Incorporating assessment as a regular practice can enhance teaching and learning in primary physical education. However, there is little evidence to suggest primary teachers use assessment strategies regularly in their physical education classes. Purpose: To explore the impact of incorporating assessment into primary teachers' physical education practices on (a) their perspectives on assessment and (b) teaching and learning in primary physical education.Methodology: Primary teachers in Limerick (n = 2) and Dublin (n = 3) participated in initial focus group interviews exploring practices and understandings of assessment in physical education. Each teacher then planned and delivered a series of lessons where assessment was considered in relation to the learning intentions. Their experiences were captured using reflective journals (Limerick) and a mid-point focus group interview (Dublin). Both groups of teachers participated in a third focus group interview after lessons were completed. Qualitative analysis by both researchers involved individual coding of the data using the constant comparison method followed by conversations on alignment of findings. Trustworthiness of the data was addressed using peer debriefing techniques.Findings: The inclusion of assessment in physical education lessons provided structure and focus to the planning, teaching and learning processes and impacted positively on both teacher learning and the children's learning. The assessment strategies focused the learners, allowed for feedback related to assessment criteria and informed future planning. Challenges for the teachers included the amount of time needed to plan, difficulty in accessing sample assessments and differentiating assessments for different class levels and abilities. Conclusion: The use of assessment strategies enhanced the quality of teaching and learning in physical education and impacted positively on the teachers' and learners' perceptions of physical education. The importance of supporting teachers, through provision of information on assessment strategies and samples of assessment strategies aligned with content in physical education to enhance their everyday practice, is highlighted. © 2013 Association for Physical Education.","author":[{"dropping-particle":"","family":"Ní Chrónín","given":"Déirdre","non-dropping-particle":"","parse-names":false,"suffix":""},{"dropping-particle":"","family":"Cosgrave","given":"Caitríona","non-dropping-particle":"","parse-names":false,"suffix":""}],"container-title":"Physical Education and Sport Pedagogy","id":"ITEM-1","issue":"2","issued":{"date-parts":[["2013"]]},"page":"219-233","title":"Implementing formative assessment in primary physical education: Teacher perspectives and experiences","type":"article-journal","volume":"18"},"uris":["http://www.mendeley.com/documents/?uuid=167fd97d-c047-4881-830d-47c99d9eb33f"]}],"mendeley":{"formattedCitation":"(Ní Chrónín &amp; Cosgrave, 2013)","plainTextFormattedCitation":"(Ní Chrónín &amp; Cosgrave, 2013)","previouslyFormattedCitation":"(Ní Chrónín &amp; Cosgrave, 2013)"},"properties":{"noteIndex":0},"schema":"https://github.com/citation-style-language/schema/raw/master/csl-citation.json"}</w:instrText>
      </w:r>
      <w:r w:rsidRPr="00B628B6">
        <w:rPr>
          <w:rFonts w:ascii="Times New Roman" w:hAnsi="Times New Roman" w:cs="Times New Roman"/>
          <w:color w:val="7030A0"/>
          <w:spacing w:val="-2"/>
          <w:sz w:val="22"/>
          <w:szCs w:val="22"/>
          <w:lang w:val="en-US"/>
        </w:rPr>
        <w:fldChar w:fldCharType="separate"/>
      </w:r>
      <w:r w:rsidRPr="00B628B6">
        <w:rPr>
          <w:rFonts w:ascii="Times New Roman" w:hAnsi="Times New Roman" w:cs="Times New Roman"/>
          <w:noProof/>
          <w:color w:val="7030A0"/>
          <w:spacing w:val="-2"/>
          <w:sz w:val="22"/>
          <w:szCs w:val="22"/>
          <w:lang w:val="en-US"/>
        </w:rPr>
        <w:t>(Ní Chrónín &amp; Cosgrave, 2013)</w:t>
      </w:r>
      <w:r w:rsidRPr="00B628B6">
        <w:rPr>
          <w:rFonts w:ascii="Times New Roman" w:hAnsi="Times New Roman" w:cs="Times New Roman"/>
          <w:color w:val="7030A0"/>
          <w:spacing w:val="-2"/>
          <w:sz w:val="22"/>
          <w:szCs w:val="22"/>
          <w:lang w:val="en-US"/>
        </w:rPr>
        <w:fldChar w:fldCharType="end"/>
      </w:r>
      <w:r w:rsidRPr="00B628B6">
        <w:rPr>
          <w:rFonts w:ascii="Times New Roman" w:hAnsi="Times New Roman" w:cs="Times New Roman"/>
          <w:color w:val="7030A0"/>
          <w:spacing w:val="-2"/>
          <w:sz w:val="22"/>
          <w:szCs w:val="22"/>
          <w:lang w:val="en-US"/>
        </w:rPr>
        <w:t xml:space="preserve">. </w:t>
      </w:r>
      <w:r w:rsidRPr="00FC4D12">
        <w:rPr>
          <w:rFonts w:ascii="Times New Roman" w:hAnsi="Times New Roman" w:cs="Times New Roman"/>
          <w:color w:val="000000" w:themeColor="text1"/>
          <w:spacing w:val="-2"/>
          <w:sz w:val="22"/>
          <w:szCs w:val="22"/>
          <w:lang w:val="en-US"/>
        </w:rPr>
        <w:t>Oleh sebab itu, Tantangan bagi para guru termasuk jumlah waktu yang dibutuhkan untuk merencanakan, kesulitan dalam mengakses penilaian sampel dan membedakan penilaian untuk berbagai tingkat dan kemampuan kelas</w:t>
      </w:r>
    </w:p>
    <w:p w14:paraId="349CF623" w14:textId="32C6ECDA" w:rsidR="00C5476F" w:rsidRPr="008B5A1E" w:rsidRDefault="00B535D9" w:rsidP="00C5476F">
      <w:pPr>
        <w:pStyle w:val="Heading4"/>
        <w:spacing w:line="276" w:lineRule="auto"/>
        <w:ind w:firstLine="426"/>
        <w:rPr>
          <w:rFonts w:ascii="Times New Roman" w:hAnsi="Times New Roman" w:cs="Times New Roman"/>
          <w:color w:val="222222"/>
          <w:spacing w:val="-2"/>
          <w:sz w:val="22"/>
          <w:shd w:val="clear" w:color="auto" w:fill="FFFFFF"/>
          <w:lang w:val="en-US"/>
        </w:rPr>
      </w:pPr>
      <w:proofErr w:type="gramStart"/>
      <w:r w:rsidRPr="00B628B6">
        <w:rPr>
          <w:rFonts w:ascii="Times New Roman" w:hAnsi="Times New Roman" w:cs="Times New Roman"/>
          <w:spacing w:val="-2"/>
          <w:sz w:val="22"/>
          <w:szCs w:val="22"/>
          <w:lang w:val="en-US"/>
        </w:rPr>
        <w:t xml:space="preserve">Kajian pada pembahasan sebelumnya, menunjukan bahwa penilaian menjadi salah satu indikator yang mempunyai peranan </w:t>
      </w:r>
      <w:r w:rsidRPr="00B628B6">
        <w:rPr>
          <w:rFonts w:ascii="Times New Roman" w:hAnsi="Times New Roman" w:cs="Times New Roman"/>
          <w:spacing w:val="-4"/>
          <w:sz w:val="22"/>
          <w:szCs w:val="22"/>
          <w:lang w:val="en-US"/>
        </w:rPr>
        <w:t>penting untuk melihat sejauh mana</w:t>
      </w:r>
      <w:r w:rsidRPr="00B628B6">
        <w:rPr>
          <w:rFonts w:ascii="Times New Roman" w:hAnsi="Times New Roman" w:cs="Times New Roman"/>
          <w:spacing w:val="-2"/>
          <w:sz w:val="22"/>
          <w:szCs w:val="22"/>
          <w:lang w:val="en-US"/>
        </w:rPr>
        <w:t xml:space="preserve"> keberhasilan pembelajaran sudah tercapai.</w:t>
      </w:r>
      <w:proofErr w:type="gramEnd"/>
      <w:r w:rsidR="00FC4D12">
        <w:rPr>
          <w:rFonts w:ascii="Times New Roman" w:hAnsi="Times New Roman" w:cs="Times New Roman"/>
          <w:spacing w:val="-2"/>
          <w:sz w:val="22"/>
          <w:szCs w:val="22"/>
          <w:lang w:val="en-US"/>
        </w:rPr>
        <w:t xml:space="preserve"> </w:t>
      </w:r>
      <w:proofErr w:type="gramStart"/>
      <w:r w:rsidR="00FC4D12">
        <w:rPr>
          <w:rFonts w:ascii="Times New Roman" w:hAnsi="Times New Roman" w:cs="Times New Roman"/>
          <w:spacing w:val="-2"/>
          <w:sz w:val="22"/>
          <w:szCs w:val="22"/>
          <w:lang w:val="en-US"/>
        </w:rPr>
        <w:t xml:space="preserve">Penelitian yang dilakukan sudah dalam konteks </w:t>
      </w:r>
      <w:r w:rsidR="00FC4D12" w:rsidRPr="00C5476F">
        <w:rPr>
          <w:rFonts w:ascii="Times New Roman" w:hAnsi="Times New Roman" w:cs="Times New Roman"/>
          <w:i/>
          <w:spacing w:val="-2"/>
          <w:sz w:val="22"/>
          <w:szCs w:val="22"/>
          <w:lang w:val="en-US"/>
        </w:rPr>
        <w:t>performance asse</w:t>
      </w:r>
      <w:r w:rsidR="00C5476F" w:rsidRPr="00C5476F">
        <w:rPr>
          <w:rFonts w:ascii="Times New Roman" w:hAnsi="Times New Roman" w:cs="Times New Roman"/>
          <w:i/>
          <w:spacing w:val="-2"/>
          <w:sz w:val="22"/>
          <w:szCs w:val="22"/>
          <w:lang w:val="en-US"/>
        </w:rPr>
        <w:t>ssment</w:t>
      </w:r>
      <w:r w:rsidR="00C5476F">
        <w:rPr>
          <w:rFonts w:ascii="Times New Roman" w:hAnsi="Times New Roman" w:cs="Times New Roman"/>
          <w:spacing w:val="-2"/>
          <w:sz w:val="22"/>
          <w:szCs w:val="22"/>
          <w:lang w:val="en-US"/>
        </w:rPr>
        <w:t xml:space="preserve"> sudah </w:t>
      </w:r>
      <w:r w:rsidR="00C5476F" w:rsidRPr="00C5476F">
        <w:rPr>
          <w:rFonts w:ascii="Times New Roman" w:hAnsi="Times New Roman" w:cs="Times New Roman"/>
          <w:spacing w:val="-2"/>
          <w:sz w:val="22"/>
          <w:szCs w:val="22"/>
          <w:lang w:val="en-US"/>
        </w:rPr>
        <w:t xml:space="preserve">banyak </w:t>
      </w:r>
      <w:r w:rsidR="00C5476F" w:rsidRPr="00C5476F">
        <w:rPr>
          <w:rFonts w:ascii="Times New Roman" w:hAnsi="Times New Roman" w:cs="Times New Roman"/>
          <w:spacing w:val="2"/>
          <w:sz w:val="22"/>
          <w:szCs w:val="22"/>
          <w:lang w:val="en-US"/>
        </w:rPr>
        <w:t>dilakanakan.</w:t>
      </w:r>
      <w:proofErr w:type="gramEnd"/>
      <w:r w:rsidR="00C5476F" w:rsidRPr="00C5476F">
        <w:rPr>
          <w:rFonts w:ascii="Times New Roman" w:hAnsi="Times New Roman" w:cs="Times New Roman"/>
          <w:spacing w:val="2"/>
          <w:sz w:val="22"/>
          <w:szCs w:val="22"/>
          <w:lang w:val="en-US"/>
        </w:rPr>
        <w:t xml:space="preserve"> </w:t>
      </w:r>
      <w:r w:rsidR="00C5476F" w:rsidRPr="00C5476F">
        <w:rPr>
          <w:rFonts w:ascii="Times New Roman" w:hAnsi="Times New Roman" w:cs="Times New Roman"/>
          <w:color w:val="7030A0"/>
          <w:spacing w:val="2"/>
          <w:sz w:val="22"/>
          <w:szCs w:val="22"/>
          <w:shd w:val="clear" w:color="auto" w:fill="FFFFFF"/>
        </w:rPr>
        <w:t>Sari, A. N., Rosidin, U., &amp; Abdurrahman, A. (2020)</w:t>
      </w:r>
      <w:r w:rsidR="00C5476F" w:rsidRPr="00C5476F">
        <w:rPr>
          <w:rFonts w:ascii="Times New Roman" w:hAnsi="Times New Roman" w:cs="Times New Roman"/>
          <w:color w:val="7030A0"/>
          <w:spacing w:val="2"/>
          <w:sz w:val="22"/>
          <w:szCs w:val="22"/>
          <w:shd w:val="clear" w:color="auto" w:fill="FFFFFF"/>
          <w:lang w:val="en-US"/>
        </w:rPr>
        <w:t xml:space="preserve"> </w:t>
      </w:r>
      <w:r w:rsidR="00C5476F" w:rsidRPr="00C5476F">
        <w:rPr>
          <w:rFonts w:ascii="Times New Roman" w:hAnsi="Times New Roman" w:cs="Times New Roman"/>
          <w:color w:val="222222"/>
          <w:spacing w:val="2"/>
          <w:sz w:val="22"/>
          <w:szCs w:val="22"/>
          <w:shd w:val="clear" w:color="auto" w:fill="FFFFFF"/>
          <w:lang w:val="en-US"/>
        </w:rPr>
        <w:t xml:space="preserve">mengembangka </w:t>
      </w:r>
      <w:r w:rsidR="00C5476F" w:rsidRPr="00C5476F">
        <w:rPr>
          <w:rFonts w:ascii="Times New Roman" w:hAnsi="Times New Roman" w:cs="Times New Roman"/>
          <w:sz w:val="22"/>
          <w:szCs w:val="22"/>
        </w:rPr>
        <w:t xml:space="preserve">instrumen </w:t>
      </w:r>
      <w:r w:rsidR="00C5476F" w:rsidRPr="00C5476F">
        <w:rPr>
          <w:rFonts w:ascii="Times New Roman" w:hAnsi="Times New Roman" w:cs="Times New Roman"/>
          <w:i/>
          <w:spacing w:val="-2"/>
          <w:sz w:val="22"/>
          <w:szCs w:val="22"/>
          <w:lang w:val="en-US"/>
        </w:rPr>
        <w:t>performance assessment</w:t>
      </w:r>
      <w:r w:rsidR="00C5476F" w:rsidRPr="00C5476F">
        <w:rPr>
          <w:rFonts w:ascii="Times New Roman" w:hAnsi="Times New Roman" w:cs="Times New Roman"/>
          <w:sz w:val="22"/>
          <w:szCs w:val="22"/>
        </w:rPr>
        <w:t xml:space="preserve"> untuk </w:t>
      </w:r>
      <w:r w:rsidR="00C5476F" w:rsidRPr="00C5476F">
        <w:rPr>
          <w:rFonts w:ascii="Times New Roman" w:hAnsi="Times New Roman" w:cs="Times New Roman"/>
          <w:sz w:val="22"/>
          <w:szCs w:val="22"/>
          <w:lang w:val="en-US"/>
        </w:rPr>
        <w:t>m</w:t>
      </w:r>
      <w:r w:rsidR="00C5476F" w:rsidRPr="00C5476F">
        <w:rPr>
          <w:rFonts w:ascii="Times New Roman" w:hAnsi="Times New Roman" w:cs="Times New Roman"/>
          <w:sz w:val="22"/>
          <w:szCs w:val="22"/>
        </w:rPr>
        <w:t>engukur</w:t>
      </w:r>
      <w:r w:rsidR="00C5476F" w:rsidRPr="00C5476F">
        <w:rPr>
          <w:rFonts w:ascii="Times New Roman" w:hAnsi="Times New Roman" w:cs="Times New Roman"/>
          <w:sz w:val="22"/>
          <w:szCs w:val="22"/>
          <w:lang w:val="en-US"/>
        </w:rPr>
        <w:t xml:space="preserve"> </w:t>
      </w:r>
      <w:r w:rsidR="00C5476F" w:rsidRPr="00C5476F">
        <w:rPr>
          <w:rFonts w:ascii="Times New Roman" w:hAnsi="Times New Roman" w:cs="Times New Roman"/>
          <w:sz w:val="22"/>
          <w:szCs w:val="22"/>
        </w:rPr>
        <w:t xml:space="preserve">keterampilan pemecahan masalah siswa </w:t>
      </w:r>
      <w:r w:rsidR="00C5476F" w:rsidRPr="00C5476F">
        <w:rPr>
          <w:rFonts w:ascii="Times New Roman" w:hAnsi="Times New Roman" w:cs="Times New Roman"/>
          <w:sz w:val="22"/>
          <w:szCs w:val="22"/>
          <w:lang w:val="en-US"/>
        </w:rPr>
        <w:t xml:space="preserve">SMA </w:t>
      </w:r>
      <w:r w:rsidR="00C5476F" w:rsidRPr="00C5476F">
        <w:rPr>
          <w:rFonts w:ascii="Times New Roman" w:hAnsi="Times New Roman" w:cs="Times New Roman"/>
          <w:sz w:val="22"/>
          <w:szCs w:val="22"/>
        </w:rPr>
        <w:t xml:space="preserve">dalam pembelajaran fisika </w:t>
      </w:r>
      <w:r w:rsidR="00C5476F" w:rsidRPr="00C5476F">
        <w:rPr>
          <w:rFonts w:ascii="Times New Roman" w:hAnsi="Times New Roman" w:cs="Times New Roman"/>
          <w:spacing w:val="-2"/>
          <w:sz w:val="22"/>
          <w:szCs w:val="22"/>
        </w:rPr>
        <w:t>berbasis inkuiri</w:t>
      </w:r>
      <w:r w:rsidR="00C5476F" w:rsidRPr="00C5476F">
        <w:rPr>
          <w:rFonts w:ascii="Times New Roman" w:hAnsi="Times New Roman" w:cs="Times New Roman"/>
          <w:spacing w:val="-2"/>
          <w:sz w:val="22"/>
          <w:szCs w:val="22"/>
          <w:lang w:val="en-US"/>
        </w:rPr>
        <w:t xml:space="preserve">, kemudian </w:t>
      </w:r>
      <w:r w:rsidR="00C5476F" w:rsidRPr="00C5476F">
        <w:rPr>
          <w:rFonts w:ascii="Times New Roman" w:hAnsi="Times New Roman" w:cs="Times New Roman"/>
          <w:color w:val="7030A0"/>
          <w:spacing w:val="-2"/>
          <w:sz w:val="22"/>
          <w:szCs w:val="22"/>
          <w:shd w:val="clear" w:color="auto" w:fill="FFFFFF"/>
        </w:rPr>
        <w:t>Sagita, V. V., &amp; Rahayu, W. P. (2019).</w:t>
      </w:r>
      <w:r w:rsidR="00C5476F" w:rsidRPr="00C5476F">
        <w:rPr>
          <w:rFonts w:ascii="Times New Roman" w:hAnsi="Times New Roman" w:cs="Times New Roman"/>
          <w:color w:val="7030A0"/>
          <w:spacing w:val="-2"/>
          <w:sz w:val="22"/>
          <w:szCs w:val="22"/>
          <w:shd w:val="clear" w:color="auto" w:fill="FFFFFF"/>
          <w:lang w:val="en-US"/>
        </w:rPr>
        <w:t xml:space="preserve"> </w:t>
      </w:r>
      <w:proofErr w:type="gramStart"/>
      <w:r w:rsidR="00C5476F" w:rsidRPr="00C5476F">
        <w:rPr>
          <w:rFonts w:ascii="Times New Roman" w:hAnsi="Times New Roman" w:cs="Times New Roman"/>
          <w:color w:val="000000" w:themeColor="text1"/>
          <w:spacing w:val="-2"/>
          <w:sz w:val="22"/>
          <w:szCs w:val="22"/>
          <w:shd w:val="clear" w:color="auto" w:fill="FFFFFF"/>
          <w:lang w:val="en-US"/>
        </w:rPr>
        <w:t xml:space="preserve">Mengembangkan </w:t>
      </w:r>
      <w:r w:rsidR="00C5476F" w:rsidRPr="00C5476F">
        <w:rPr>
          <w:rFonts w:ascii="Times New Roman" w:hAnsi="Times New Roman" w:cs="Times New Roman"/>
          <w:i/>
          <w:color w:val="000000" w:themeColor="text1"/>
          <w:spacing w:val="-2"/>
          <w:sz w:val="22"/>
          <w:szCs w:val="22"/>
          <w:lang w:val="en-US"/>
        </w:rPr>
        <w:t>performance assessment</w:t>
      </w:r>
      <w:r w:rsidR="00C5476F" w:rsidRPr="00C5476F">
        <w:rPr>
          <w:rFonts w:ascii="Times New Roman" w:hAnsi="Times New Roman" w:cs="Times New Roman"/>
          <w:i/>
          <w:color w:val="000000" w:themeColor="text1"/>
          <w:spacing w:val="-2"/>
          <w:sz w:val="22"/>
          <w:szCs w:val="22"/>
          <w:lang w:val="en-US"/>
        </w:rPr>
        <w:t xml:space="preserve"> </w:t>
      </w:r>
      <w:r w:rsidR="00C5476F" w:rsidRPr="00C5476F">
        <w:rPr>
          <w:rFonts w:ascii="Times New Roman" w:hAnsi="Times New Roman" w:cs="Times New Roman"/>
          <w:color w:val="000000" w:themeColor="text1"/>
          <w:spacing w:val="-2"/>
          <w:sz w:val="22"/>
          <w:szCs w:val="22"/>
          <w:lang w:val="en-US"/>
        </w:rPr>
        <w:t>dalam konteks</w:t>
      </w:r>
      <w:r w:rsidR="00C5476F" w:rsidRPr="00C5476F">
        <w:rPr>
          <w:rFonts w:ascii="Times New Roman" w:hAnsi="Times New Roman" w:cs="Times New Roman"/>
          <w:i/>
          <w:color w:val="000000" w:themeColor="text1"/>
          <w:spacing w:val="-2"/>
          <w:sz w:val="22"/>
          <w:szCs w:val="22"/>
          <w:lang w:val="en-US"/>
        </w:rPr>
        <w:t xml:space="preserve"> </w:t>
      </w:r>
      <w:r w:rsidR="00C5476F" w:rsidRPr="00C5476F">
        <w:rPr>
          <w:rFonts w:ascii="Times New Roman" w:hAnsi="Times New Roman" w:cs="Times New Roman"/>
          <w:i/>
          <w:color w:val="000000" w:themeColor="text1"/>
          <w:spacing w:val="-2"/>
          <w:sz w:val="22"/>
          <w:szCs w:val="22"/>
          <w:shd w:val="clear" w:color="auto" w:fill="FFFFFF"/>
        </w:rPr>
        <w:t>authentic assessment</w:t>
      </w:r>
      <w:r w:rsidR="00C5476F" w:rsidRPr="00C5476F">
        <w:rPr>
          <w:rFonts w:ascii="Times New Roman" w:hAnsi="Times New Roman" w:cs="Times New Roman"/>
          <w:color w:val="000000" w:themeColor="text1"/>
          <w:spacing w:val="-2"/>
          <w:sz w:val="22"/>
          <w:szCs w:val="22"/>
          <w:shd w:val="clear" w:color="auto" w:fill="FFFFFF"/>
          <w:lang w:val="en-US"/>
        </w:rPr>
        <w:t>.</w:t>
      </w:r>
      <w:proofErr w:type="gramEnd"/>
      <w:r w:rsidR="00C5476F" w:rsidRPr="00C5476F">
        <w:rPr>
          <w:rFonts w:ascii="Times New Roman" w:hAnsi="Times New Roman" w:cs="Times New Roman"/>
          <w:color w:val="000000" w:themeColor="text1"/>
          <w:spacing w:val="-2"/>
          <w:sz w:val="22"/>
          <w:szCs w:val="22"/>
          <w:shd w:val="clear" w:color="auto" w:fill="FFFFFF"/>
          <w:lang w:val="en-US"/>
        </w:rPr>
        <w:t xml:space="preserve"> Selain itu, hasil penelitian</w:t>
      </w:r>
      <w:r w:rsidR="00C5476F" w:rsidRPr="00C5476F">
        <w:rPr>
          <w:rFonts w:ascii="Arial" w:hAnsi="Arial" w:cs="Arial"/>
          <w:color w:val="000000" w:themeColor="text1"/>
          <w:spacing w:val="-2"/>
          <w:shd w:val="clear" w:color="auto" w:fill="FFFFFF"/>
          <w:lang w:val="en-US"/>
        </w:rPr>
        <w:t xml:space="preserve"> </w:t>
      </w:r>
      <w:r w:rsidR="00C5476F" w:rsidRPr="00C5476F">
        <w:rPr>
          <w:rFonts w:ascii="Times New Roman" w:hAnsi="Times New Roman" w:cs="Times New Roman"/>
          <w:color w:val="7030A0"/>
          <w:spacing w:val="-2"/>
          <w:sz w:val="22"/>
          <w:shd w:val="clear" w:color="auto" w:fill="FFFFFF"/>
        </w:rPr>
        <w:t>Nugroho, W. A., Yudha, R. P., Sundari, S., &amp; Praja, H. N. (2021)</w:t>
      </w:r>
      <w:r w:rsidR="008B5A1E">
        <w:rPr>
          <w:rFonts w:ascii="Times New Roman" w:hAnsi="Times New Roman" w:cs="Times New Roman"/>
          <w:color w:val="222222"/>
          <w:spacing w:val="-2"/>
          <w:sz w:val="22"/>
          <w:shd w:val="clear" w:color="auto" w:fill="FFFFFF"/>
          <w:lang w:val="en-US"/>
        </w:rPr>
        <w:t xml:space="preserve"> yang mencoba menganalisis instrumen </w:t>
      </w:r>
      <w:r w:rsidR="008B5A1E" w:rsidRPr="008B5A1E">
        <w:rPr>
          <w:rFonts w:ascii="Times New Roman" w:hAnsi="Times New Roman" w:cs="Times New Roman"/>
          <w:i/>
          <w:color w:val="222222"/>
          <w:spacing w:val="-2"/>
          <w:sz w:val="22"/>
          <w:shd w:val="clear" w:color="auto" w:fill="FFFFFF"/>
          <w:lang w:val="en-US"/>
        </w:rPr>
        <w:t>performance assessment</w:t>
      </w:r>
      <w:r w:rsidR="008B5A1E">
        <w:rPr>
          <w:rFonts w:ascii="Times New Roman" w:hAnsi="Times New Roman" w:cs="Times New Roman"/>
          <w:color w:val="222222"/>
          <w:spacing w:val="-2"/>
          <w:sz w:val="22"/>
          <w:shd w:val="clear" w:color="auto" w:fill="FFFFFF"/>
          <w:lang w:val="en-US"/>
        </w:rPr>
        <w:t xml:space="preserve"> dalam pembelajaran PJOK.</w:t>
      </w:r>
    </w:p>
    <w:p w14:paraId="2DEE6A2B" w14:textId="77777777" w:rsidR="007503DF" w:rsidRDefault="008B5A1E" w:rsidP="007503DF">
      <w:pPr>
        <w:pStyle w:val="Heading4"/>
        <w:spacing w:line="276" w:lineRule="auto"/>
        <w:ind w:firstLine="426"/>
        <w:rPr>
          <w:rFonts w:ascii="Times New Roman" w:hAnsi="Times New Roman" w:cs="Times New Roman"/>
          <w:spacing w:val="-2"/>
          <w:sz w:val="22"/>
          <w:szCs w:val="22"/>
          <w:lang w:val="en-US"/>
        </w:rPr>
      </w:pPr>
      <w:r>
        <w:rPr>
          <w:rFonts w:ascii="Times New Roman" w:hAnsi="Times New Roman" w:cs="Times New Roman"/>
          <w:spacing w:val="-2"/>
          <w:sz w:val="22"/>
          <w:szCs w:val="22"/>
          <w:lang w:val="en-US"/>
        </w:rPr>
        <w:t>Namun demikian, h</w:t>
      </w:r>
      <w:r w:rsidR="00E34F51">
        <w:rPr>
          <w:rFonts w:ascii="Times New Roman" w:hAnsi="Times New Roman" w:cs="Times New Roman"/>
          <w:spacing w:val="-2"/>
          <w:sz w:val="22"/>
          <w:szCs w:val="22"/>
          <w:lang w:val="en-US"/>
        </w:rPr>
        <w:t xml:space="preserve">asil penelitian yang sudah dilakukan dalam konteks </w:t>
      </w:r>
      <w:r w:rsidR="00336BE0">
        <w:rPr>
          <w:rFonts w:ascii="Times New Roman" w:hAnsi="Times New Roman" w:cs="Times New Roman"/>
          <w:spacing w:val="-2"/>
          <w:sz w:val="22"/>
          <w:szCs w:val="22"/>
          <w:lang w:val="en-US"/>
        </w:rPr>
        <w:t xml:space="preserve">model </w:t>
      </w:r>
      <w:r w:rsidR="00336BE0" w:rsidRPr="008B5A1E">
        <w:rPr>
          <w:rFonts w:ascii="Times New Roman" w:hAnsi="Times New Roman" w:cs="Times New Roman"/>
          <w:i/>
          <w:spacing w:val="-2"/>
          <w:sz w:val="22"/>
          <w:szCs w:val="22"/>
          <w:lang w:val="en-US"/>
        </w:rPr>
        <w:t>performance assessment</w:t>
      </w:r>
      <w:r w:rsidR="00336BE0">
        <w:rPr>
          <w:rFonts w:ascii="Times New Roman" w:hAnsi="Times New Roman" w:cs="Times New Roman"/>
          <w:spacing w:val="-2"/>
          <w:sz w:val="22"/>
          <w:szCs w:val="22"/>
          <w:lang w:val="en-US"/>
        </w:rPr>
        <w:t xml:space="preserve"> </w:t>
      </w:r>
      <w:r>
        <w:rPr>
          <w:rFonts w:ascii="Times New Roman" w:hAnsi="Times New Roman" w:cs="Times New Roman"/>
          <w:spacing w:val="-2"/>
          <w:sz w:val="22"/>
          <w:szCs w:val="22"/>
          <w:lang w:val="en-US"/>
        </w:rPr>
        <w:t xml:space="preserve">dan menjadi isu menarik serta </w:t>
      </w:r>
      <w:r w:rsidR="00336BE0">
        <w:rPr>
          <w:rFonts w:ascii="Times New Roman" w:hAnsi="Times New Roman" w:cs="Times New Roman"/>
          <w:spacing w:val="-2"/>
          <w:sz w:val="22"/>
          <w:szCs w:val="22"/>
          <w:lang w:val="en-US"/>
        </w:rPr>
        <w:t xml:space="preserve">paling banyak diterapkan guru Pendidikan jasmani </w:t>
      </w:r>
      <w:r>
        <w:rPr>
          <w:rFonts w:ascii="Times New Roman" w:hAnsi="Times New Roman" w:cs="Times New Roman"/>
          <w:spacing w:val="-2"/>
          <w:sz w:val="22"/>
          <w:szCs w:val="22"/>
          <w:lang w:val="en-US"/>
        </w:rPr>
        <w:t xml:space="preserve">adalah </w:t>
      </w:r>
      <w:r w:rsidR="007503DF">
        <w:rPr>
          <w:rFonts w:ascii="Times New Roman" w:hAnsi="Times New Roman" w:cs="Times New Roman"/>
          <w:spacing w:val="-2"/>
          <w:sz w:val="22"/>
          <w:szCs w:val="22"/>
          <w:lang w:val="en-US"/>
        </w:rPr>
        <w:t>instrumen p</w:t>
      </w:r>
      <w:r w:rsidR="00336BE0">
        <w:rPr>
          <w:rFonts w:ascii="Times New Roman" w:hAnsi="Times New Roman" w:cs="Times New Roman"/>
          <w:spacing w:val="-2"/>
          <w:sz w:val="22"/>
          <w:szCs w:val="22"/>
          <w:lang w:val="en-US"/>
        </w:rPr>
        <w:t xml:space="preserve">enilaian </w:t>
      </w:r>
      <w:r>
        <w:rPr>
          <w:rFonts w:ascii="Times New Roman" w:hAnsi="Times New Roman" w:cs="Times New Roman"/>
          <w:spacing w:val="-2"/>
          <w:sz w:val="22"/>
          <w:szCs w:val="22"/>
          <w:lang w:val="en-US"/>
        </w:rPr>
        <w:t xml:space="preserve">yang berbasis pada permaian atau </w:t>
      </w:r>
      <w:r w:rsidR="007503DF">
        <w:rPr>
          <w:rFonts w:ascii="Times New Roman" w:hAnsi="Times New Roman" w:cs="Times New Roman"/>
          <w:spacing w:val="-2"/>
          <w:sz w:val="22"/>
          <w:szCs w:val="22"/>
          <w:lang w:val="en-US"/>
        </w:rPr>
        <w:t xml:space="preserve">sering dikenal </w:t>
      </w:r>
      <w:r>
        <w:rPr>
          <w:rFonts w:ascii="Times New Roman" w:hAnsi="Times New Roman" w:cs="Times New Roman"/>
          <w:spacing w:val="-2"/>
          <w:sz w:val="22"/>
          <w:szCs w:val="22"/>
          <w:lang w:val="en-US"/>
        </w:rPr>
        <w:t>dengan</w:t>
      </w:r>
      <w:r w:rsidRPr="007503DF">
        <w:rPr>
          <w:rFonts w:ascii="Times New Roman" w:hAnsi="Times New Roman" w:cs="Times New Roman"/>
          <w:color w:val="000000" w:themeColor="text1"/>
          <w:spacing w:val="-2"/>
          <w:sz w:val="22"/>
          <w:szCs w:val="22"/>
          <w:lang w:val="en-US"/>
        </w:rPr>
        <w:t xml:space="preserve"> </w:t>
      </w:r>
      <w:r w:rsidRPr="007503DF">
        <w:rPr>
          <w:rFonts w:ascii="Times New Roman" w:hAnsi="Times New Roman" w:cs="Times New Roman"/>
          <w:i/>
          <w:color w:val="000000" w:themeColor="text1"/>
          <w:sz w:val="22"/>
          <w:szCs w:val="22"/>
          <w:shd w:val="clear" w:color="auto" w:fill="FFFFFF"/>
        </w:rPr>
        <w:t xml:space="preserve">Game </w:t>
      </w:r>
      <w:r w:rsidRPr="007503DF">
        <w:rPr>
          <w:rFonts w:ascii="Times New Roman" w:hAnsi="Times New Roman" w:cs="Times New Roman"/>
          <w:i/>
          <w:color w:val="000000" w:themeColor="text1"/>
          <w:sz w:val="22"/>
          <w:szCs w:val="22"/>
          <w:shd w:val="clear" w:color="auto" w:fill="FFFFFF"/>
          <w:lang w:val="en-US"/>
        </w:rPr>
        <w:t>P</w:t>
      </w:r>
      <w:r w:rsidRPr="007503DF">
        <w:rPr>
          <w:rFonts w:ascii="Times New Roman" w:hAnsi="Times New Roman" w:cs="Times New Roman"/>
          <w:i/>
          <w:color w:val="000000" w:themeColor="text1"/>
          <w:sz w:val="22"/>
          <w:szCs w:val="22"/>
          <w:shd w:val="clear" w:color="auto" w:fill="FFFFFF"/>
        </w:rPr>
        <w:t xml:space="preserve">erformance </w:t>
      </w:r>
      <w:r w:rsidRPr="007503DF">
        <w:rPr>
          <w:rFonts w:ascii="Times New Roman" w:hAnsi="Times New Roman" w:cs="Times New Roman"/>
          <w:i/>
          <w:color w:val="000000" w:themeColor="text1"/>
          <w:sz w:val="22"/>
          <w:szCs w:val="22"/>
          <w:shd w:val="clear" w:color="auto" w:fill="FFFFFF"/>
          <w:lang w:val="en-US"/>
        </w:rPr>
        <w:t>A</w:t>
      </w:r>
      <w:r w:rsidRPr="007503DF">
        <w:rPr>
          <w:rFonts w:ascii="Times New Roman" w:hAnsi="Times New Roman" w:cs="Times New Roman"/>
          <w:i/>
          <w:color w:val="000000" w:themeColor="text1"/>
          <w:sz w:val="22"/>
          <w:szCs w:val="22"/>
          <w:shd w:val="clear" w:color="auto" w:fill="FFFFFF"/>
        </w:rPr>
        <w:t xml:space="preserve">ssessment </w:t>
      </w:r>
      <w:r w:rsidRPr="007503DF">
        <w:rPr>
          <w:rFonts w:ascii="Times New Roman" w:hAnsi="Times New Roman" w:cs="Times New Roman"/>
          <w:i/>
          <w:color w:val="000000" w:themeColor="text1"/>
          <w:sz w:val="22"/>
          <w:szCs w:val="22"/>
          <w:shd w:val="clear" w:color="auto" w:fill="FFFFFF"/>
          <w:lang w:val="en-US"/>
        </w:rPr>
        <w:t>I</w:t>
      </w:r>
      <w:r w:rsidRPr="007503DF">
        <w:rPr>
          <w:rFonts w:ascii="Times New Roman" w:hAnsi="Times New Roman" w:cs="Times New Roman"/>
          <w:i/>
          <w:color w:val="000000" w:themeColor="text1"/>
          <w:sz w:val="22"/>
          <w:szCs w:val="22"/>
          <w:shd w:val="clear" w:color="auto" w:fill="FFFFFF"/>
        </w:rPr>
        <w:t>nstrument</w:t>
      </w:r>
      <w:r w:rsidRPr="008B5A1E">
        <w:rPr>
          <w:rFonts w:ascii="Times New Roman" w:hAnsi="Times New Roman" w:cs="Times New Roman"/>
          <w:i/>
          <w:color w:val="7030A0"/>
          <w:spacing w:val="-2"/>
          <w:sz w:val="22"/>
          <w:szCs w:val="22"/>
          <w:lang w:val="en-US"/>
        </w:rPr>
        <w:t xml:space="preserve"> </w:t>
      </w:r>
      <w:r w:rsidRPr="008B5A1E">
        <w:rPr>
          <w:rFonts w:ascii="Times New Roman" w:hAnsi="Times New Roman" w:cs="Times New Roman"/>
          <w:color w:val="7030A0"/>
          <w:spacing w:val="-2"/>
          <w:sz w:val="22"/>
          <w:szCs w:val="22"/>
          <w:lang w:val="en-US"/>
        </w:rPr>
        <w:t>(</w:t>
      </w:r>
      <w:r w:rsidRPr="008B5A1E">
        <w:rPr>
          <w:rFonts w:ascii="Times New Roman" w:hAnsi="Times New Roman" w:cs="Times New Roman"/>
          <w:color w:val="7030A0"/>
          <w:sz w:val="22"/>
          <w:szCs w:val="22"/>
          <w:shd w:val="clear" w:color="auto" w:fill="FFFFFF"/>
        </w:rPr>
        <w:t>Oslin, J. L., Mit</w:t>
      </w:r>
      <w:r w:rsidRPr="008B5A1E">
        <w:rPr>
          <w:rFonts w:ascii="Times New Roman" w:hAnsi="Times New Roman" w:cs="Times New Roman"/>
          <w:color w:val="7030A0"/>
          <w:sz w:val="22"/>
          <w:szCs w:val="22"/>
          <w:shd w:val="clear" w:color="auto" w:fill="FFFFFF"/>
        </w:rPr>
        <w:t>chell, S. A., &amp; Griffin, L. L.</w:t>
      </w:r>
      <w:r w:rsidRPr="008B5A1E">
        <w:rPr>
          <w:rFonts w:ascii="Times New Roman" w:hAnsi="Times New Roman" w:cs="Times New Roman"/>
          <w:color w:val="7030A0"/>
          <w:sz w:val="22"/>
          <w:szCs w:val="22"/>
          <w:shd w:val="clear" w:color="auto" w:fill="FFFFFF"/>
          <w:lang w:val="en-US"/>
        </w:rPr>
        <w:t xml:space="preserve"> </w:t>
      </w:r>
      <w:r w:rsidRPr="008B5A1E">
        <w:rPr>
          <w:rFonts w:ascii="Times New Roman" w:hAnsi="Times New Roman" w:cs="Times New Roman"/>
          <w:color w:val="7030A0"/>
          <w:sz w:val="22"/>
          <w:szCs w:val="22"/>
          <w:shd w:val="clear" w:color="auto" w:fill="FFFFFF"/>
        </w:rPr>
        <w:t>1998</w:t>
      </w:r>
      <w:r w:rsidRPr="008B5A1E">
        <w:rPr>
          <w:rFonts w:ascii="Times New Roman" w:hAnsi="Times New Roman" w:cs="Times New Roman"/>
          <w:color w:val="7030A0"/>
          <w:sz w:val="22"/>
          <w:szCs w:val="22"/>
          <w:shd w:val="clear" w:color="auto" w:fill="FFFFFF"/>
          <w:lang w:val="en-US"/>
        </w:rPr>
        <w:t xml:space="preserve">; </w:t>
      </w:r>
      <w:r w:rsidRPr="008B5A1E">
        <w:rPr>
          <w:rFonts w:ascii="Times New Roman" w:hAnsi="Times New Roman" w:cs="Times New Roman"/>
          <w:color w:val="7030A0"/>
          <w:sz w:val="22"/>
          <w:szCs w:val="22"/>
          <w:shd w:val="clear" w:color="auto" w:fill="FFFFFF"/>
        </w:rPr>
        <w:t>Memmert, D., &amp; Harvey, S.</w:t>
      </w:r>
      <w:r w:rsidRPr="008B5A1E">
        <w:rPr>
          <w:rFonts w:ascii="Times New Roman" w:hAnsi="Times New Roman" w:cs="Times New Roman"/>
          <w:color w:val="7030A0"/>
          <w:sz w:val="22"/>
          <w:szCs w:val="22"/>
          <w:shd w:val="clear" w:color="auto" w:fill="FFFFFF"/>
          <w:lang w:val="en-US"/>
        </w:rPr>
        <w:t xml:space="preserve"> </w:t>
      </w:r>
      <w:r w:rsidRPr="008B5A1E">
        <w:rPr>
          <w:rFonts w:ascii="Times New Roman" w:hAnsi="Times New Roman" w:cs="Times New Roman"/>
          <w:color w:val="7030A0"/>
          <w:sz w:val="22"/>
          <w:szCs w:val="22"/>
          <w:shd w:val="clear" w:color="auto" w:fill="FFFFFF"/>
        </w:rPr>
        <w:t>2008</w:t>
      </w:r>
      <w:r w:rsidRPr="008B5A1E">
        <w:rPr>
          <w:rFonts w:ascii="Times New Roman" w:hAnsi="Times New Roman" w:cs="Times New Roman"/>
          <w:color w:val="7030A0"/>
          <w:sz w:val="22"/>
          <w:szCs w:val="22"/>
          <w:shd w:val="clear" w:color="auto" w:fill="FFFFFF"/>
          <w:lang w:val="en-US"/>
        </w:rPr>
        <w:t xml:space="preserve">; </w:t>
      </w:r>
      <w:r w:rsidRPr="008B5A1E">
        <w:rPr>
          <w:rFonts w:ascii="Times New Roman" w:hAnsi="Times New Roman" w:cs="Times New Roman"/>
          <w:color w:val="7030A0"/>
          <w:sz w:val="22"/>
          <w:szCs w:val="22"/>
          <w:shd w:val="clear" w:color="auto" w:fill="FFFFFF"/>
        </w:rPr>
        <w:t xml:space="preserve">Harvey, S., Cushion, C. J., Wegis, </w:t>
      </w:r>
      <w:r w:rsidRPr="008B5A1E">
        <w:rPr>
          <w:rFonts w:ascii="Times New Roman" w:hAnsi="Times New Roman" w:cs="Times New Roman"/>
          <w:color w:val="7030A0"/>
          <w:sz w:val="22"/>
          <w:szCs w:val="22"/>
          <w:shd w:val="clear" w:color="auto" w:fill="FFFFFF"/>
        </w:rPr>
        <w:t xml:space="preserve">H. M., &amp; Massa-Gonzalez, A. N. </w:t>
      </w:r>
      <w:r w:rsidRPr="008B5A1E">
        <w:rPr>
          <w:rFonts w:ascii="Times New Roman" w:hAnsi="Times New Roman" w:cs="Times New Roman"/>
          <w:color w:val="7030A0"/>
          <w:sz w:val="22"/>
          <w:szCs w:val="22"/>
          <w:shd w:val="clear" w:color="auto" w:fill="FFFFFF"/>
        </w:rPr>
        <w:t>2010)</w:t>
      </w:r>
      <w:r w:rsidR="007503DF">
        <w:rPr>
          <w:rFonts w:ascii="Arial" w:hAnsi="Arial" w:cs="Arial"/>
          <w:color w:val="222222"/>
          <w:shd w:val="clear" w:color="auto" w:fill="FFFFFF"/>
          <w:lang w:val="en-US"/>
        </w:rPr>
        <w:t xml:space="preserve">, </w:t>
      </w:r>
      <w:r w:rsidR="00336BE0">
        <w:rPr>
          <w:rFonts w:ascii="Times New Roman" w:hAnsi="Times New Roman" w:cs="Times New Roman"/>
          <w:spacing w:val="-2"/>
          <w:sz w:val="22"/>
          <w:szCs w:val="22"/>
          <w:lang w:val="en-US"/>
        </w:rPr>
        <w:t xml:space="preserve">dan Prosedur Penilaian Olahraga Tim (TSAP) </w:t>
      </w:r>
      <w:r w:rsidR="00336BE0" w:rsidRPr="00EC5411">
        <w:rPr>
          <w:rFonts w:ascii="Times New Roman" w:hAnsi="Times New Roman" w:cs="Times New Roman"/>
          <w:color w:val="7030A0"/>
          <w:spacing w:val="-2"/>
          <w:sz w:val="22"/>
          <w:szCs w:val="22"/>
          <w:lang w:val="en-US"/>
        </w:rPr>
        <w:fldChar w:fldCharType="begin" w:fldLock="1"/>
      </w:r>
      <w:r w:rsidR="00336BE0" w:rsidRPr="00EC5411">
        <w:rPr>
          <w:rFonts w:ascii="Times New Roman" w:hAnsi="Times New Roman" w:cs="Times New Roman"/>
          <w:color w:val="7030A0"/>
          <w:spacing w:val="-2"/>
          <w:sz w:val="22"/>
          <w:szCs w:val="22"/>
          <w:lang w:val="en-US"/>
        </w:rPr>
        <w:instrText>ADDIN CSL_CITATION {"citationItems":[{"id":"ITEM-1","itemData":{"DOI":"10.1177/1356336X14539214","ISSN":"17412749","abstract":"The aim was to analyse the features concerning the applicational purpose and strategy of the most common instruments used to assess game tactics both in Physical Education (PE) and in extra-curricular sport contexts. The review focused on two instruments: the Game Performance Assessment Instrument (GPAI) and the Team Sport Assessment Procedure (TSAP). The results showed that the two instruments were both mainly applied at the final stage of Junior School and the initial stage of Secondary School. The GPAI was used chiefly in PE (90.91%), through hetero-assessment (90.91%), observation of videos (90.91%), and at the beginning and the end of the teaching and learning process (54.54%). The TSAP was more likely than the GPAI to be used in youth sports (40%), through peer-assessment (60%), live (real time) assessment (60%), and at the end of the teaching–learning process (80%). Despite the possibilities provided by their excellent design, the present review shows that neither instrument has been used very frequently, according to the analysed variables.","author":[{"dropping-particle":"","family":"Arias-Estero","given":"José","non-dropping-particle":"","parse-names":false,"suffix":""},{"dropping-particle":"","family":"Castejón","given":"Francisco","non-dropping-particle":"","parse-names":false,"suffix":""}],"container-title":"European Physical Education Review","id":"ITEM-1","issue":"4","issued":{"date-parts":[["2014"]]},"page":"525-535","title":"Using instruments for tactical assessment in physical education and extra-curricular sports","type":"article-journal","volume":"20"},"uris":["http://www.mendeley.com/documents/?uuid=ab294ede-d959-448a-b92f-b4ca3e67ecd4"]}],"mendeley":{"formattedCitation":"(Arias-Estero &amp; Castejón, 2014)","plainTextFormattedCitation":"(Arias-Estero &amp; Castejón, 2014)"},"properties":{"noteIndex":0},"schema":"https://github.com/citation-style-language/schema/raw/master/csl-citation.json"}</w:instrText>
      </w:r>
      <w:r w:rsidR="00336BE0" w:rsidRPr="00EC5411">
        <w:rPr>
          <w:rFonts w:ascii="Times New Roman" w:hAnsi="Times New Roman" w:cs="Times New Roman"/>
          <w:color w:val="7030A0"/>
          <w:spacing w:val="-2"/>
          <w:sz w:val="22"/>
          <w:szCs w:val="22"/>
          <w:lang w:val="en-US"/>
        </w:rPr>
        <w:fldChar w:fldCharType="separate"/>
      </w:r>
      <w:r w:rsidR="00336BE0" w:rsidRPr="00EC5411">
        <w:rPr>
          <w:rFonts w:ascii="Times New Roman" w:hAnsi="Times New Roman" w:cs="Times New Roman"/>
          <w:noProof/>
          <w:color w:val="7030A0"/>
          <w:spacing w:val="-2"/>
          <w:sz w:val="22"/>
          <w:szCs w:val="22"/>
          <w:lang w:val="en-US"/>
        </w:rPr>
        <w:t>(Arias-Estero &amp; Castejón, 2014)</w:t>
      </w:r>
      <w:r w:rsidR="00336BE0" w:rsidRPr="00EC5411">
        <w:rPr>
          <w:rFonts w:ascii="Times New Roman" w:hAnsi="Times New Roman" w:cs="Times New Roman"/>
          <w:color w:val="7030A0"/>
          <w:spacing w:val="-2"/>
          <w:sz w:val="22"/>
          <w:szCs w:val="22"/>
          <w:lang w:val="en-US"/>
        </w:rPr>
        <w:fldChar w:fldCharType="end"/>
      </w:r>
      <w:r w:rsidR="00336BE0" w:rsidRPr="00EC5411">
        <w:rPr>
          <w:rFonts w:ascii="Times New Roman" w:hAnsi="Times New Roman" w:cs="Times New Roman"/>
          <w:color w:val="7030A0"/>
          <w:spacing w:val="-2"/>
          <w:sz w:val="22"/>
          <w:szCs w:val="22"/>
          <w:lang w:val="en-US"/>
        </w:rPr>
        <w:t>.</w:t>
      </w:r>
    </w:p>
    <w:p w14:paraId="44B02519" w14:textId="58A18A70" w:rsidR="007503DF" w:rsidRPr="007503DF" w:rsidRDefault="00336BE0" w:rsidP="007503DF">
      <w:pPr>
        <w:pStyle w:val="Heading4"/>
        <w:spacing w:line="276" w:lineRule="auto"/>
        <w:ind w:firstLine="426"/>
        <w:rPr>
          <w:rFonts w:ascii="Times New Roman" w:hAnsi="Times New Roman" w:cs="Times New Roman"/>
          <w:spacing w:val="-2"/>
          <w:sz w:val="22"/>
          <w:szCs w:val="22"/>
          <w:lang w:val="en-US"/>
        </w:rPr>
      </w:pPr>
      <w:r>
        <w:rPr>
          <w:rFonts w:ascii="Times New Roman" w:hAnsi="Times New Roman" w:cs="Times New Roman"/>
          <w:spacing w:val="-2"/>
          <w:sz w:val="22"/>
          <w:szCs w:val="22"/>
          <w:lang w:val="en-US"/>
        </w:rPr>
        <w:lastRenderedPageBreak/>
        <w:t xml:space="preserve">Namun kedua model </w:t>
      </w:r>
      <w:r w:rsidRPr="007503DF">
        <w:rPr>
          <w:rFonts w:ascii="Times New Roman" w:hAnsi="Times New Roman" w:cs="Times New Roman"/>
          <w:i/>
          <w:spacing w:val="-2"/>
          <w:sz w:val="22"/>
          <w:szCs w:val="22"/>
          <w:lang w:val="en-US"/>
        </w:rPr>
        <w:t>performance assessment</w:t>
      </w:r>
      <w:r>
        <w:rPr>
          <w:rFonts w:ascii="Times New Roman" w:hAnsi="Times New Roman" w:cs="Times New Roman"/>
          <w:spacing w:val="-2"/>
          <w:sz w:val="22"/>
          <w:szCs w:val="22"/>
          <w:lang w:val="en-US"/>
        </w:rPr>
        <w:t xml:space="preserve"> tersebut hanya dapat digunakan untuk penilaian taktis dalam konteks olahraga tim, </w:t>
      </w:r>
      <w:r w:rsidR="007503DF">
        <w:rPr>
          <w:rFonts w:ascii="Times New Roman" w:hAnsi="Times New Roman" w:cs="Times New Roman"/>
          <w:spacing w:val="-2"/>
          <w:sz w:val="22"/>
          <w:szCs w:val="22"/>
          <w:lang w:val="en-US"/>
        </w:rPr>
        <w:t xml:space="preserve">oleh sebab itu, berdasarkan isu dan topik yang sudah dibahas, serta melihat kekosangan dalam beberapa hasil penelitian yang sudah ada, penulis mencoba kembali menyusun model instrumen </w:t>
      </w:r>
      <w:r w:rsidR="007503DF" w:rsidRPr="007503DF">
        <w:rPr>
          <w:rFonts w:ascii="Times New Roman" w:hAnsi="Times New Roman" w:cs="Times New Roman"/>
          <w:i/>
          <w:spacing w:val="-2"/>
          <w:sz w:val="22"/>
          <w:szCs w:val="22"/>
          <w:lang w:val="en-US"/>
        </w:rPr>
        <w:t>performance assessment</w:t>
      </w:r>
      <w:r w:rsidR="007503DF">
        <w:rPr>
          <w:rFonts w:ascii="Times New Roman" w:hAnsi="Times New Roman" w:cs="Times New Roman"/>
          <w:i/>
          <w:spacing w:val="-2"/>
          <w:sz w:val="22"/>
          <w:szCs w:val="22"/>
          <w:lang w:val="en-US"/>
        </w:rPr>
        <w:t xml:space="preserve"> </w:t>
      </w:r>
      <w:r w:rsidR="007503DF">
        <w:rPr>
          <w:rFonts w:ascii="Times New Roman" w:hAnsi="Times New Roman" w:cs="Times New Roman"/>
          <w:spacing w:val="-2"/>
          <w:sz w:val="22"/>
          <w:szCs w:val="22"/>
          <w:lang w:val="en-US"/>
        </w:rPr>
        <w:t>yang berbasis pada</w:t>
      </w:r>
      <w:r w:rsidR="007503DF" w:rsidRPr="007503DF">
        <w:rPr>
          <w:rFonts w:ascii="Times New Roman" w:hAnsi="Times New Roman" w:cs="Times New Roman"/>
          <w:i/>
          <w:spacing w:val="-2"/>
          <w:sz w:val="22"/>
          <w:szCs w:val="22"/>
          <w:lang w:val="en-US"/>
        </w:rPr>
        <w:t xml:space="preserve"> individual</w:t>
      </w:r>
      <w:r w:rsidR="007503DF">
        <w:rPr>
          <w:rFonts w:ascii="Times New Roman" w:hAnsi="Times New Roman" w:cs="Times New Roman"/>
          <w:spacing w:val="-2"/>
          <w:sz w:val="22"/>
          <w:szCs w:val="22"/>
          <w:lang w:val="en-US"/>
        </w:rPr>
        <w:t xml:space="preserve"> </w:t>
      </w:r>
      <w:r w:rsidR="007503DF" w:rsidRPr="007503DF">
        <w:rPr>
          <w:rFonts w:ascii="Times New Roman" w:hAnsi="Times New Roman" w:cs="Times New Roman"/>
          <w:i/>
          <w:spacing w:val="-2"/>
          <w:sz w:val="22"/>
          <w:szCs w:val="22"/>
          <w:lang w:val="en-US"/>
        </w:rPr>
        <w:t>performance assessment</w:t>
      </w:r>
      <w:r w:rsidR="007503DF">
        <w:rPr>
          <w:rFonts w:ascii="Times New Roman" w:hAnsi="Times New Roman" w:cs="Times New Roman"/>
          <w:i/>
          <w:spacing w:val="-2"/>
          <w:sz w:val="22"/>
          <w:szCs w:val="22"/>
          <w:lang w:val="en-US"/>
        </w:rPr>
        <w:t xml:space="preserve">, </w:t>
      </w:r>
      <w:r w:rsidR="007503DF">
        <w:rPr>
          <w:rFonts w:ascii="Times New Roman" w:hAnsi="Times New Roman" w:cs="Times New Roman"/>
          <w:spacing w:val="-2"/>
          <w:sz w:val="22"/>
          <w:szCs w:val="22"/>
          <w:lang w:val="en-US"/>
        </w:rPr>
        <w:t>yaitu instrumen penilaian olahraga yang menilai kemampuan seseorang secara individu dalam olahraga individual, salah satunya dalam permainan bulutangkis di sekolah dasar.</w:t>
      </w:r>
    </w:p>
    <w:p w14:paraId="3271BB8C" w14:textId="77777777" w:rsidR="00336BE0" w:rsidRDefault="00336BE0" w:rsidP="00E34F51">
      <w:pPr>
        <w:pStyle w:val="Heading4"/>
        <w:spacing w:line="276" w:lineRule="auto"/>
        <w:ind w:firstLine="426"/>
        <w:rPr>
          <w:rFonts w:ascii="Times New Roman" w:hAnsi="Times New Roman" w:cs="Times New Roman"/>
          <w:spacing w:val="-2"/>
          <w:sz w:val="22"/>
          <w:szCs w:val="22"/>
          <w:lang w:val="en-US"/>
        </w:rPr>
      </w:pPr>
    </w:p>
    <w:p w14:paraId="5400300C" w14:textId="28481084" w:rsidR="001D4241" w:rsidRPr="00B628B6" w:rsidRDefault="008F7828" w:rsidP="00534AC6">
      <w:pPr>
        <w:pStyle w:val="Heading2"/>
        <w:spacing w:line="276" w:lineRule="auto"/>
        <w:rPr>
          <w:rFonts w:ascii="Times New Roman" w:hAnsi="Times New Roman" w:cs="Times New Roman"/>
          <w:sz w:val="22"/>
          <w:szCs w:val="22"/>
        </w:rPr>
      </w:pPr>
      <w:r w:rsidRPr="00B628B6">
        <w:rPr>
          <w:rFonts w:ascii="Times New Roman" w:hAnsi="Times New Roman" w:cs="Times New Roman"/>
          <w:sz w:val="22"/>
          <w:szCs w:val="22"/>
        </w:rPr>
        <w:t>mETHOD</w:t>
      </w:r>
    </w:p>
    <w:p w14:paraId="0EFCD45A" w14:textId="77777777" w:rsidR="008F7828" w:rsidRPr="00B628B6" w:rsidRDefault="008F7828" w:rsidP="00534AC6">
      <w:pPr>
        <w:pStyle w:val="Heading4"/>
        <w:spacing w:line="276" w:lineRule="auto"/>
        <w:ind w:firstLine="0"/>
        <w:rPr>
          <w:rFonts w:ascii="Times New Roman" w:hAnsi="Times New Roman" w:cs="Times New Roman"/>
          <w:b/>
          <w:color w:val="auto"/>
          <w:sz w:val="22"/>
          <w:szCs w:val="22"/>
          <w:lang w:val="fi-FI"/>
        </w:rPr>
      </w:pPr>
      <w:r w:rsidRPr="00B628B6">
        <w:rPr>
          <w:rFonts w:ascii="Times New Roman" w:hAnsi="Times New Roman" w:cs="Times New Roman"/>
          <w:b/>
          <w:color w:val="auto"/>
          <w:sz w:val="22"/>
          <w:szCs w:val="22"/>
          <w:lang w:val="fi-FI"/>
        </w:rPr>
        <w:t xml:space="preserve">Desain </w:t>
      </w:r>
    </w:p>
    <w:p w14:paraId="7E927AB3" w14:textId="01B6836E" w:rsidR="008F7828" w:rsidRPr="007503DF" w:rsidRDefault="008F7828" w:rsidP="00534AC6">
      <w:pPr>
        <w:pStyle w:val="Heading4"/>
        <w:spacing w:line="276" w:lineRule="auto"/>
        <w:ind w:firstLine="426"/>
        <w:rPr>
          <w:rFonts w:ascii="Times New Roman" w:hAnsi="Times New Roman" w:cs="Times New Roman"/>
          <w:color w:val="000000" w:themeColor="text1"/>
          <w:spacing w:val="-2"/>
          <w:sz w:val="22"/>
          <w:szCs w:val="22"/>
          <w:lang w:val="en-US"/>
        </w:rPr>
      </w:pPr>
      <w:r w:rsidRPr="007503DF">
        <w:rPr>
          <w:rFonts w:ascii="Times New Roman" w:hAnsi="Times New Roman" w:cs="Times New Roman"/>
          <w:spacing w:val="-2"/>
          <w:sz w:val="22"/>
          <w:szCs w:val="22"/>
          <w:lang w:val="en-US"/>
        </w:rPr>
        <w:t xml:space="preserve">Penelitian ini menggunakan metode </w:t>
      </w:r>
      <w:r w:rsidRPr="007503DF">
        <w:rPr>
          <w:rFonts w:ascii="Times New Roman" w:hAnsi="Times New Roman" w:cs="Times New Roman"/>
          <w:i/>
          <w:spacing w:val="-2"/>
          <w:sz w:val="22"/>
          <w:szCs w:val="22"/>
          <w:lang w:val="en-US"/>
        </w:rPr>
        <w:t xml:space="preserve">Research &amp; Development </w:t>
      </w:r>
      <w:r w:rsidRPr="007503DF">
        <w:rPr>
          <w:rFonts w:ascii="Times New Roman" w:hAnsi="Times New Roman" w:cs="Times New Roman"/>
          <w:spacing w:val="-2"/>
          <w:sz w:val="22"/>
          <w:szCs w:val="22"/>
          <w:lang w:val="en-US"/>
        </w:rPr>
        <w:t xml:space="preserve">dalam konteks pengembangan instrumen penilaian, mengacu kepada delapan tahapan kegiatan yang dikembangkan </w:t>
      </w:r>
      <w:r w:rsidRPr="007503DF">
        <w:rPr>
          <w:rFonts w:ascii="Times New Roman" w:hAnsi="Times New Roman" w:cs="Times New Roman"/>
          <w:color w:val="7030A0"/>
          <w:spacing w:val="-2"/>
          <w:sz w:val="22"/>
          <w:szCs w:val="22"/>
        </w:rPr>
        <w:t>Morrow</w:t>
      </w:r>
      <w:r w:rsidRPr="007503DF">
        <w:rPr>
          <w:rFonts w:ascii="Times New Roman" w:hAnsi="Times New Roman" w:cs="Times New Roman"/>
          <w:color w:val="7030A0"/>
          <w:spacing w:val="-2"/>
          <w:sz w:val="22"/>
          <w:szCs w:val="22"/>
          <w:lang w:val="en-US"/>
        </w:rPr>
        <w:t xml:space="preserve">, </w:t>
      </w:r>
      <w:r w:rsidRPr="007503DF">
        <w:rPr>
          <w:rFonts w:ascii="Times New Roman" w:hAnsi="Times New Roman" w:cs="Times New Roman"/>
          <w:i/>
          <w:color w:val="7030A0"/>
          <w:spacing w:val="-2"/>
          <w:sz w:val="22"/>
          <w:szCs w:val="22"/>
          <w:lang w:val="en-US"/>
        </w:rPr>
        <w:t>at al</w:t>
      </w:r>
      <w:r w:rsidRPr="007503DF">
        <w:rPr>
          <w:rFonts w:ascii="Times New Roman" w:hAnsi="Times New Roman" w:cs="Times New Roman"/>
          <w:color w:val="7030A0"/>
          <w:spacing w:val="-2"/>
          <w:sz w:val="22"/>
          <w:szCs w:val="22"/>
          <w:lang w:val="en-US"/>
        </w:rPr>
        <w:t xml:space="preserve"> (</w:t>
      </w:r>
      <w:r w:rsidRPr="007503DF">
        <w:rPr>
          <w:rFonts w:ascii="Times New Roman" w:hAnsi="Times New Roman" w:cs="Times New Roman"/>
          <w:color w:val="7030A0"/>
          <w:spacing w:val="-2"/>
          <w:sz w:val="22"/>
          <w:szCs w:val="22"/>
        </w:rPr>
        <w:t>20</w:t>
      </w:r>
      <w:r w:rsidRPr="007503DF">
        <w:rPr>
          <w:rFonts w:ascii="Times New Roman" w:hAnsi="Times New Roman" w:cs="Times New Roman"/>
          <w:color w:val="7030A0"/>
          <w:spacing w:val="-2"/>
          <w:sz w:val="22"/>
          <w:szCs w:val="22"/>
          <w:lang w:val="en-US"/>
        </w:rPr>
        <w:t>1</w:t>
      </w:r>
      <w:r w:rsidRPr="007503DF">
        <w:rPr>
          <w:rFonts w:ascii="Times New Roman" w:hAnsi="Times New Roman" w:cs="Times New Roman"/>
          <w:color w:val="7030A0"/>
          <w:spacing w:val="-2"/>
          <w:sz w:val="22"/>
          <w:szCs w:val="22"/>
        </w:rPr>
        <w:t>5</w:t>
      </w:r>
      <w:r w:rsidRPr="007503DF">
        <w:rPr>
          <w:rFonts w:ascii="Times New Roman" w:hAnsi="Times New Roman" w:cs="Times New Roman"/>
          <w:color w:val="7030A0"/>
          <w:spacing w:val="-2"/>
          <w:sz w:val="22"/>
          <w:szCs w:val="22"/>
          <w:lang w:val="en-US"/>
        </w:rPr>
        <w:t>)</w:t>
      </w:r>
      <w:r w:rsidRPr="007503DF">
        <w:rPr>
          <w:rFonts w:ascii="Times New Roman" w:hAnsi="Times New Roman" w:cs="Times New Roman"/>
          <w:spacing w:val="-2"/>
          <w:sz w:val="22"/>
          <w:szCs w:val="22"/>
          <w:lang w:val="en-US"/>
        </w:rPr>
        <w:t xml:space="preserve"> yaitu</w:t>
      </w:r>
      <w:r w:rsidRPr="007503DF">
        <w:rPr>
          <w:rFonts w:ascii="Times New Roman" w:hAnsi="Times New Roman" w:cs="Times New Roman"/>
          <w:color w:val="000000" w:themeColor="text1"/>
          <w:spacing w:val="-2"/>
          <w:sz w:val="22"/>
          <w:szCs w:val="22"/>
        </w:rPr>
        <w:t xml:space="preserve"> </w:t>
      </w:r>
      <w:r w:rsidRPr="007503DF">
        <w:rPr>
          <w:rFonts w:ascii="Times New Roman" w:hAnsi="Times New Roman" w:cs="Times New Roman"/>
          <w:color w:val="000000" w:themeColor="text1"/>
          <w:spacing w:val="-2"/>
          <w:sz w:val="22"/>
          <w:szCs w:val="22"/>
          <w:lang w:val="en-US"/>
        </w:rPr>
        <w:t>1) M</w:t>
      </w:r>
      <w:r w:rsidRPr="007503DF">
        <w:rPr>
          <w:rFonts w:ascii="Times New Roman" w:hAnsi="Times New Roman" w:cs="Times New Roman"/>
          <w:color w:val="000000" w:themeColor="text1"/>
          <w:spacing w:val="-2"/>
          <w:sz w:val="22"/>
          <w:szCs w:val="22"/>
        </w:rPr>
        <w:t xml:space="preserve">emilih kriteria tes yang baik, </w:t>
      </w:r>
      <w:r w:rsidRPr="007503DF">
        <w:rPr>
          <w:rFonts w:ascii="Times New Roman" w:hAnsi="Times New Roman" w:cs="Times New Roman"/>
          <w:color w:val="000000" w:themeColor="text1"/>
          <w:spacing w:val="-2"/>
          <w:sz w:val="22"/>
          <w:szCs w:val="22"/>
          <w:lang w:val="en-US"/>
        </w:rPr>
        <w:t>2) M</w:t>
      </w:r>
      <w:r w:rsidRPr="007503DF">
        <w:rPr>
          <w:rFonts w:ascii="Times New Roman" w:hAnsi="Times New Roman" w:cs="Times New Roman"/>
          <w:color w:val="000000" w:themeColor="text1"/>
          <w:spacing w:val="-2"/>
          <w:sz w:val="22"/>
          <w:szCs w:val="22"/>
        </w:rPr>
        <w:t xml:space="preserve">enganalisis cabang olahraga yang akan diuji, </w:t>
      </w:r>
      <w:r w:rsidRPr="007503DF">
        <w:rPr>
          <w:rFonts w:ascii="Times New Roman" w:hAnsi="Times New Roman" w:cs="Times New Roman"/>
          <w:color w:val="000000" w:themeColor="text1"/>
          <w:spacing w:val="-2"/>
          <w:sz w:val="22"/>
          <w:szCs w:val="22"/>
          <w:lang w:val="en-US"/>
        </w:rPr>
        <w:t xml:space="preserve">3) </w:t>
      </w:r>
      <w:r w:rsidRPr="007503DF">
        <w:rPr>
          <w:rFonts w:ascii="Times New Roman" w:hAnsi="Times New Roman" w:cs="Times New Roman"/>
          <w:color w:val="000000" w:themeColor="text1"/>
          <w:spacing w:val="-2"/>
          <w:sz w:val="22"/>
          <w:szCs w:val="22"/>
        </w:rPr>
        <w:t>Memilih dan mencari literatur konsep teori,</w:t>
      </w:r>
      <w:r w:rsidRPr="007503DF">
        <w:rPr>
          <w:rFonts w:ascii="Times New Roman" w:hAnsi="Times New Roman" w:cs="Times New Roman"/>
          <w:color w:val="000000" w:themeColor="text1"/>
          <w:spacing w:val="-2"/>
          <w:sz w:val="22"/>
          <w:szCs w:val="22"/>
          <w:lang w:val="en-US"/>
        </w:rPr>
        <w:t xml:space="preserve"> 4) M</w:t>
      </w:r>
      <w:r w:rsidRPr="007503DF">
        <w:rPr>
          <w:rFonts w:ascii="Times New Roman" w:hAnsi="Times New Roman" w:cs="Times New Roman"/>
          <w:color w:val="000000" w:themeColor="text1"/>
          <w:spacing w:val="-2"/>
          <w:sz w:val="22"/>
          <w:szCs w:val="22"/>
        </w:rPr>
        <w:t xml:space="preserve">emilih item tes, </w:t>
      </w:r>
      <w:r w:rsidRPr="007503DF">
        <w:rPr>
          <w:rFonts w:ascii="Times New Roman" w:hAnsi="Times New Roman" w:cs="Times New Roman"/>
          <w:color w:val="000000" w:themeColor="text1"/>
          <w:spacing w:val="-2"/>
          <w:sz w:val="22"/>
          <w:szCs w:val="22"/>
          <w:lang w:val="en-US"/>
        </w:rPr>
        <w:t xml:space="preserve">5) </w:t>
      </w:r>
      <w:r w:rsidRPr="007503DF">
        <w:rPr>
          <w:rFonts w:ascii="Times New Roman" w:hAnsi="Times New Roman" w:cs="Times New Roman"/>
          <w:color w:val="000000" w:themeColor="text1"/>
          <w:spacing w:val="-2"/>
          <w:sz w:val="22"/>
          <w:szCs w:val="22"/>
        </w:rPr>
        <w:t>Menetapkan prosedur,</w:t>
      </w:r>
      <w:r w:rsidRPr="007503DF">
        <w:rPr>
          <w:rFonts w:ascii="Times New Roman" w:hAnsi="Times New Roman" w:cs="Times New Roman"/>
          <w:color w:val="000000" w:themeColor="text1"/>
          <w:spacing w:val="-2"/>
          <w:sz w:val="22"/>
          <w:szCs w:val="22"/>
          <w:lang w:val="en-US"/>
        </w:rPr>
        <w:t xml:space="preserve"> 6) </w:t>
      </w:r>
      <w:r w:rsidRPr="007503DF">
        <w:rPr>
          <w:rFonts w:ascii="Times New Roman" w:hAnsi="Times New Roman" w:cs="Times New Roman"/>
          <w:color w:val="000000" w:themeColor="text1"/>
          <w:spacing w:val="-2"/>
          <w:sz w:val="22"/>
          <w:szCs w:val="22"/>
        </w:rPr>
        <w:t xml:space="preserve">Penilaian teman sejawat atau </w:t>
      </w:r>
      <w:r w:rsidRPr="007503DF">
        <w:rPr>
          <w:rFonts w:ascii="Times New Roman" w:hAnsi="Times New Roman" w:cs="Times New Roman"/>
          <w:i/>
          <w:color w:val="000000" w:themeColor="text1"/>
          <w:spacing w:val="-2"/>
          <w:sz w:val="22"/>
          <w:szCs w:val="22"/>
        </w:rPr>
        <w:t>expert jugment</w:t>
      </w:r>
      <w:r w:rsidRPr="007503DF">
        <w:rPr>
          <w:rFonts w:ascii="Times New Roman" w:hAnsi="Times New Roman" w:cs="Times New Roman"/>
          <w:color w:val="000000" w:themeColor="text1"/>
          <w:spacing w:val="-2"/>
          <w:sz w:val="22"/>
          <w:szCs w:val="22"/>
        </w:rPr>
        <w:t>,</w:t>
      </w:r>
      <w:r w:rsidRPr="007503DF">
        <w:rPr>
          <w:rFonts w:ascii="Times New Roman" w:hAnsi="Times New Roman" w:cs="Times New Roman"/>
          <w:color w:val="000000" w:themeColor="text1"/>
          <w:spacing w:val="-2"/>
          <w:sz w:val="22"/>
          <w:szCs w:val="22"/>
          <w:lang w:val="en-US"/>
        </w:rPr>
        <w:t xml:space="preserve"> 7) </w:t>
      </w:r>
      <w:r w:rsidRPr="007503DF">
        <w:rPr>
          <w:rFonts w:ascii="Times New Roman" w:hAnsi="Times New Roman" w:cs="Times New Roman"/>
          <w:color w:val="000000" w:themeColor="text1"/>
          <w:spacing w:val="-2"/>
          <w:sz w:val="22"/>
          <w:szCs w:val="22"/>
        </w:rPr>
        <w:t>Uji coba instrumen</w:t>
      </w:r>
      <w:r w:rsidRPr="007503DF">
        <w:rPr>
          <w:rFonts w:ascii="Times New Roman" w:hAnsi="Times New Roman" w:cs="Times New Roman"/>
          <w:color w:val="000000" w:themeColor="text1"/>
          <w:spacing w:val="-2"/>
          <w:sz w:val="22"/>
          <w:szCs w:val="22"/>
          <w:lang w:val="en-US"/>
        </w:rPr>
        <w:t xml:space="preserve">, 8) </w:t>
      </w:r>
      <w:r w:rsidRPr="007503DF">
        <w:rPr>
          <w:rFonts w:ascii="Times New Roman" w:hAnsi="Times New Roman" w:cs="Times New Roman"/>
          <w:color w:val="000000" w:themeColor="text1"/>
          <w:spacing w:val="-2"/>
          <w:sz w:val="22"/>
          <w:szCs w:val="22"/>
        </w:rPr>
        <w:t>Pengujian estimasi tingkat validitas, reliabilitas</w:t>
      </w:r>
      <w:r w:rsidRPr="007503DF">
        <w:rPr>
          <w:rFonts w:ascii="Times New Roman" w:hAnsi="Times New Roman" w:cs="Times New Roman"/>
          <w:color w:val="000000" w:themeColor="text1"/>
          <w:spacing w:val="-2"/>
          <w:sz w:val="22"/>
          <w:szCs w:val="22"/>
          <w:lang w:val="en-US"/>
        </w:rPr>
        <w:t xml:space="preserve">. </w:t>
      </w:r>
    </w:p>
    <w:p w14:paraId="762878C9" w14:textId="77777777" w:rsidR="008F7828" w:rsidRPr="00B628B6" w:rsidRDefault="008F7828" w:rsidP="00534AC6">
      <w:pPr>
        <w:pStyle w:val="Heading4"/>
        <w:spacing w:line="276" w:lineRule="auto"/>
        <w:ind w:firstLine="0"/>
        <w:rPr>
          <w:rFonts w:ascii="Times New Roman" w:hAnsi="Times New Roman" w:cs="Times New Roman"/>
          <w:color w:val="000000" w:themeColor="text1"/>
          <w:spacing w:val="-4"/>
          <w:sz w:val="22"/>
          <w:szCs w:val="22"/>
          <w:lang w:val="en-US"/>
        </w:rPr>
      </w:pPr>
    </w:p>
    <w:p w14:paraId="6EE743AD" w14:textId="4B0411B7" w:rsidR="008F7828" w:rsidRPr="00B628B6" w:rsidRDefault="008F7828" w:rsidP="002B5BD7">
      <w:pPr>
        <w:pStyle w:val="Heading4"/>
        <w:spacing w:line="276" w:lineRule="auto"/>
        <w:ind w:firstLine="0"/>
        <w:rPr>
          <w:rFonts w:ascii="Times New Roman" w:hAnsi="Times New Roman" w:cs="Times New Roman"/>
          <w:b/>
          <w:color w:val="000000" w:themeColor="text1"/>
          <w:spacing w:val="-4"/>
          <w:sz w:val="22"/>
          <w:szCs w:val="22"/>
          <w:lang w:val="en-US"/>
        </w:rPr>
      </w:pPr>
      <w:r w:rsidRPr="00B628B6">
        <w:rPr>
          <w:rFonts w:ascii="Times New Roman" w:hAnsi="Times New Roman" w:cs="Times New Roman"/>
          <w:b/>
          <w:color w:val="000000" w:themeColor="text1"/>
          <w:spacing w:val="-4"/>
          <w:sz w:val="22"/>
          <w:szCs w:val="22"/>
          <w:lang w:val="en-US"/>
        </w:rPr>
        <w:t xml:space="preserve">Partisipan </w:t>
      </w:r>
    </w:p>
    <w:p w14:paraId="646512DC" w14:textId="734DAB26" w:rsidR="000401B4" w:rsidRDefault="008F7828" w:rsidP="007503DF">
      <w:pPr>
        <w:pStyle w:val="Heading4"/>
        <w:spacing w:line="276" w:lineRule="auto"/>
        <w:ind w:firstLine="426"/>
        <w:rPr>
          <w:rFonts w:ascii="Times New Roman" w:hAnsi="Times New Roman" w:cs="Times New Roman"/>
          <w:color w:val="000000" w:themeColor="text1"/>
          <w:spacing w:val="-2"/>
          <w:sz w:val="22"/>
          <w:szCs w:val="22"/>
          <w:lang w:val="en-US"/>
        </w:rPr>
      </w:pPr>
      <w:r w:rsidRPr="007503DF">
        <w:rPr>
          <w:rFonts w:ascii="Times New Roman" w:hAnsi="Times New Roman" w:cs="Times New Roman"/>
          <w:color w:val="000000" w:themeColor="text1"/>
          <w:spacing w:val="-2"/>
          <w:sz w:val="22"/>
          <w:szCs w:val="22"/>
          <w:lang w:val="en-US"/>
        </w:rPr>
        <w:t xml:space="preserve">50 partisipan siswa-siswi kelas V disalah satu </w:t>
      </w:r>
      <w:r w:rsidR="007503DF">
        <w:rPr>
          <w:rFonts w:ascii="Times New Roman" w:hAnsi="Times New Roman" w:cs="Times New Roman"/>
          <w:color w:val="000000" w:themeColor="text1"/>
          <w:spacing w:val="-2"/>
          <w:sz w:val="22"/>
          <w:szCs w:val="22"/>
          <w:lang w:val="en-US"/>
        </w:rPr>
        <w:t>S</w:t>
      </w:r>
      <w:r w:rsidRPr="007503DF">
        <w:rPr>
          <w:rFonts w:ascii="Times New Roman" w:hAnsi="Times New Roman" w:cs="Times New Roman"/>
          <w:color w:val="000000" w:themeColor="text1"/>
          <w:spacing w:val="-2"/>
          <w:sz w:val="22"/>
          <w:szCs w:val="22"/>
          <w:lang w:val="en-US"/>
        </w:rPr>
        <w:t xml:space="preserve">ekolah </w:t>
      </w:r>
      <w:r w:rsidR="007503DF">
        <w:rPr>
          <w:rFonts w:ascii="Times New Roman" w:hAnsi="Times New Roman" w:cs="Times New Roman"/>
          <w:color w:val="000000" w:themeColor="text1"/>
          <w:spacing w:val="-2"/>
          <w:sz w:val="22"/>
          <w:szCs w:val="22"/>
          <w:lang w:val="en-US"/>
        </w:rPr>
        <w:t>D</w:t>
      </w:r>
      <w:r w:rsidRPr="007503DF">
        <w:rPr>
          <w:rFonts w:ascii="Times New Roman" w:hAnsi="Times New Roman" w:cs="Times New Roman"/>
          <w:color w:val="000000" w:themeColor="text1"/>
          <w:spacing w:val="-2"/>
          <w:sz w:val="22"/>
          <w:szCs w:val="22"/>
          <w:lang w:val="en-US"/>
        </w:rPr>
        <w:t xml:space="preserve">asar Kota Bandung digunakan sebagai sampel uji coba instrumen yang telah dikembangkan dengan rentang </w:t>
      </w:r>
      <w:proofErr w:type="gramStart"/>
      <w:r w:rsidRPr="007503DF">
        <w:rPr>
          <w:rFonts w:ascii="Times New Roman" w:hAnsi="Times New Roman" w:cs="Times New Roman"/>
          <w:color w:val="000000" w:themeColor="text1"/>
          <w:spacing w:val="-2"/>
          <w:sz w:val="22"/>
          <w:szCs w:val="22"/>
          <w:lang w:val="en-US"/>
        </w:rPr>
        <w:t>usia</w:t>
      </w:r>
      <w:proofErr w:type="gramEnd"/>
      <w:r w:rsidRPr="007503DF">
        <w:rPr>
          <w:rFonts w:ascii="Times New Roman" w:hAnsi="Times New Roman" w:cs="Times New Roman"/>
          <w:color w:val="000000" w:themeColor="text1"/>
          <w:spacing w:val="-2"/>
          <w:sz w:val="22"/>
          <w:szCs w:val="22"/>
          <w:lang w:val="en-US"/>
        </w:rPr>
        <w:t xml:space="preserve"> 11-12 tahun. Selain itu </w:t>
      </w:r>
      <w:proofErr w:type="gramStart"/>
      <w:r w:rsidR="000401B4" w:rsidRPr="007503DF">
        <w:rPr>
          <w:rFonts w:ascii="Times New Roman" w:hAnsi="Times New Roman" w:cs="Times New Roman"/>
          <w:color w:val="000000" w:themeColor="text1"/>
          <w:spacing w:val="-2"/>
          <w:sz w:val="22"/>
          <w:szCs w:val="22"/>
          <w:lang w:val="en-US"/>
        </w:rPr>
        <w:t>lima</w:t>
      </w:r>
      <w:proofErr w:type="gramEnd"/>
      <w:r w:rsidRPr="007503DF">
        <w:rPr>
          <w:rFonts w:ascii="Times New Roman" w:hAnsi="Times New Roman" w:cs="Times New Roman"/>
          <w:color w:val="000000" w:themeColor="text1"/>
          <w:spacing w:val="-2"/>
          <w:sz w:val="22"/>
          <w:szCs w:val="22"/>
          <w:lang w:val="en-US"/>
        </w:rPr>
        <w:t xml:space="preserve"> </w:t>
      </w:r>
      <w:r w:rsidRPr="007503DF">
        <w:rPr>
          <w:rFonts w:ascii="Times New Roman" w:hAnsi="Times New Roman" w:cs="Times New Roman"/>
          <w:i/>
          <w:color w:val="000000" w:themeColor="text1"/>
          <w:spacing w:val="-2"/>
          <w:sz w:val="22"/>
          <w:szCs w:val="22"/>
          <w:lang w:val="en-US"/>
        </w:rPr>
        <w:t>expert judgment</w:t>
      </w:r>
      <w:r w:rsidRPr="007503DF">
        <w:rPr>
          <w:rFonts w:ascii="Times New Roman" w:hAnsi="Times New Roman" w:cs="Times New Roman"/>
          <w:color w:val="000000" w:themeColor="text1"/>
          <w:spacing w:val="-2"/>
          <w:sz w:val="22"/>
          <w:szCs w:val="22"/>
          <w:lang w:val="en-US"/>
        </w:rPr>
        <w:t xml:space="preserve"> dijadikan sebagai partisipan </w:t>
      </w:r>
      <w:r w:rsidR="00B33581" w:rsidRPr="007503DF">
        <w:rPr>
          <w:rFonts w:ascii="Times New Roman" w:hAnsi="Times New Roman" w:cs="Times New Roman"/>
          <w:color w:val="000000" w:themeColor="text1"/>
          <w:spacing w:val="-2"/>
          <w:sz w:val="22"/>
          <w:szCs w:val="22"/>
          <w:lang w:val="en-US"/>
        </w:rPr>
        <w:t xml:space="preserve">dalam penelitian sebagai </w:t>
      </w:r>
      <w:r w:rsidR="00B33581" w:rsidRPr="007503DF">
        <w:rPr>
          <w:rFonts w:ascii="Times New Roman" w:hAnsi="Times New Roman" w:cs="Times New Roman"/>
          <w:i/>
          <w:color w:val="000000" w:themeColor="text1"/>
          <w:spacing w:val="-2"/>
          <w:sz w:val="22"/>
          <w:szCs w:val="22"/>
          <w:lang w:val="en-US"/>
        </w:rPr>
        <w:t>subject metter expert</w:t>
      </w:r>
      <w:r w:rsidR="00B33581" w:rsidRPr="007503DF">
        <w:rPr>
          <w:rFonts w:ascii="Times New Roman" w:hAnsi="Times New Roman" w:cs="Times New Roman"/>
          <w:color w:val="000000" w:themeColor="text1"/>
          <w:spacing w:val="-2"/>
          <w:sz w:val="22"/>
          <w:szCs w:val="22"/>
          <w:lang w:val="en-US"/>
        </w:rPr>
        <w:t xml:space="preserve"> </w:t>
      </w:r>
      <w:r w:rsidR="00B33581" w:rsidRPr="007503DF">
        <w:rPr>
          <w:rFonts w:ascii="Times New Roman" w:hAnsi="Times New Roman" w:cs="Times New Roman"/>
          <w:color w:val="7030A0"/>
          <w:spacing w:val="-2"/>
          <w:sz w:val="22"/>
          <w:szCs w:val="22"/>
          <w:lang w:val="en-US"/>
        </w:rPr>
        <w:t>(Azwar, 2012)</w:t>
      </w:r>
      <w:r w:rsidR="00B33581" w:rsidRPr="007503DF">
        <w:rPr>
          <w:rFonts w:ascii="Times New Roman" w:hAnsi="Times New Roman" w:cs="Times New Roman"/>
          <w:color w:val="000000" w:themeColor="text1"/>
          <w:spacing w:val="-2"/>
          <w:sz w:val="22"/>
          <w:szCs w:val="22"/>
          <w:lang w:val="en-US"/>
        </w:rPr>
        <w:t xml:space="preserve"> yang bertujuan untuk memvalidasi </w:t>
      </w:r>
      <w:r w:rsidR="008E3D4A" w:rsidRPr="008E3D4A">
        <w:rPr>
          <w:rFonts w:ascii="Times New Roman" w:hAnsi="Times New Roman" w:cs="Times New Roman"/>
          <w:i/>
          <w:color w:val="000000" w:themeColor="text1"/>
          <w:spacing w:val="-2"/>
          <w:sz w:val="22"/>
          <w:szCs w:val="22"/>
          <w:lang w:val="en-US"/>
        </w:rPr>
        <w:t>task</w:t>
      </w:r>
      <w:r w:rsidR="008E3D4A">
        <w:rPr>
          <w:rFonts w:ascii="Times New Roman" w:hAnsi="Times New Roman" w:cs="Times New Roman"/>
          <w:color w:val="000000" w:themeColor="text1"/>
          <w:spacing w:val="-2"/>
          <w:sz w:val="22"/>
          <w:szCs w:val="22"/>
          <w:lang w:val="en-US"/>
        </w:rPr>
        <w:t xml:space="preserve"> </w:t>
      </w:r>
      <w:r w:rsidR="00B33581" w:rsidRPr="007503DF">
        <w:rPr>
          <w:rFonts w:ascii="Times New Roman" w:hAnsi="Times New Roman" w:cs="Times New Roman"/>
          <w:color w:val="000000" w:themeColor="text1"/>
          <w:spacing w:val="-2"/>
          <w:sz w:val="22"/>
          <w:szCs w:val="22"/>
          <w:lang w:val="en-US"/>
        </w:rPr>
        <w:t xml:space="preserve">dan </w:t>
      </w:r>
      <w:r w:rsidR="00B33581" w:rsidRPr="008E3D4A">
        <w:rPr>
          <w:rFonts w:ascii="Times New Roman" w:hAnsi="Times New Roman" w:cs="Times New Roman"/>
          <w:i/>
          <w:color w:val="000000" w:themeColor="text1"/>
          <w:spacing w:val="-2"/>
          <w:sz w:val="22"/>
          <w:szCs w:val="22"/>
          <w:lang w:val="en-US"/>
        </w:rPr>
        <w:t>rubric</w:t>
      </w:r>
      <w:r w:rsidR="00B33581" w:rsidRPr="007503DF">
        <w:rPr>
          <w:rFonts w:ascii="Times New Roman" w:hAnsi="Times New Roman" w:cs="Times New Roman"/>
          <w:color w:val="000000" w:themeColor="text1"/>
          <w:spacing w:val="-2"/>
          <w:sz w:val="22"/>
          <w:szCs w:val="22"/>
          <w:lang w:val="en-US"/>
        </w:rPr>
        <w:t xml:space="preserve"> yang telah dikembangkan. </w:t>
      </w:r>
      <w:proofErr w:type="gramStart"/>
      <w:r w:rsidR="00B33581" w:rsidRPr="007503DF">
        <w:rPr>
          <w:rFonts w:ascii="Times New Roman" w:hAnsi="Times New Roman" w:cs="Times New Roman"/>
          <w:i/>
          <w:color w:val="000000" w:themeColor="text1"/>
          <w:spacing w:val="-2"/>
          <w:sz w:val="22"/>
          <w:szCs w:val="22"/>
          <w:lang w:val="en-US"/>
        </w:rPr>
        <w:t xml:space="preserve">Expert </w:t>
      </w:r>
      <w:r w:rsidR="00B33581" w:rsidRPr="007503DF">
        <w:rPr>
          <w:rFonts w:ascii="Times New Roman" w:hAnsi="Times New Roman" w:cs="Times New Roman"/>
          <w:color w:val="000000" w:themeColor="text1"/>
          <w:spacing w:val="-2"/>
          <w:sz w:val="22"/>
          <w:szCs w:val="22"/>
          <w:lang w:val="en-US"/>
        </w:rPr>
        <w:t>yang dipilih merupakan akademisi dan praktisi dalam bidang tes dan pengukuran Pendidikan Jasmani, Permainan Bulutangkis, dan Guru Penjas sebagai praktisi lapangan.</w:t>
      </w:r>
      <w:proofErr w:type="gramEnd"/>
    </w:p>
    <w:p w14:paraId="60B22F90" w14:textId="77777777" w:rsidR="007503DF" w:rsidRPr="007503DF" w:rsidRDefault="007503DF" w:rsidP="007503DF"/>
    <w:p w14:paraId="2B5CACC4" w14:textId="6B1F0DAC" w:rsidR="000401B4" w:rsidRPr="00B628B6" w:rsidRDefault="000401B4" w:rsidP="00B628B6">
      <w:pPr>
        <w:spacing w:before="0" w:beforeAutospacing="0" w:after="0" w:afterAutospacing="0" w:line="276" w:lineRule="auto"/>
        <w:ind w:left="0" w:right="0"/>
        <w:jc w:val="both"/>
        <w:rPr>
          <w:rFonts w:ascii="Times New Roman" w:hAnsi="Times New Roman" w:cs="Times New Roman"/>
          <w:b/>
        </w:rPr>
      </w:pPr>
      <w:r w:rsidRPr="00B628B6">
        <w:rPr>
          <w:rFonts w:ascii="Times New Roman" w:hAnsi="Times New Roman" w:cs="Times New Roman"/>
          <w:b/>
        </w:rPr>
        <w:lastRenderedPageBreak/>
        <w:t>Teknik Pengumpulan Data</w:t>
      </w:r>
    </w:p>
    <w:p w14:paraId="4B5AE457" w14:textId="1D13B59F" w:rsidR="006D52CB" w:rsidRPr="008E3D4A" w:rsidRDefault="000401B4" w:rsidP="00B628B6">
      <w:pPr>
        <w:spacing w:before="0" w:beforeAutospacing="0" w:after="0" w:afterAutospacing="0" w:line="276" w:lineRule="auto"/>
        <w:ind w:left="0" w:right="0" w:firstLine="426"/>
        <w:jc w:val="both"/>
        <w:rPr>
          <w:rStyle w:val="hps"/>
          <w:rFonts w:ascii="Times New Roman" w:hAnsi="Times New Roman" w:cs="Times New Roman"/>
          <w:color w:val="000000" w:themeColor="text1"/>
          <w:spacing w:val="-2"/>
        </w:rPr>
      </w:pPr>
      <w:r w:rsidRPr="00B628B6">
        <w:rPr>
          <w:rFonts w:ascii="Times New Roman" w:hAnsi="Times New Roman" w:cs="Times New Roman"/>
          <w:spacing w:val="-2"/>
        </w:rPr>
        <w:t xml:space="preserve">Instrumen yang digunakan dalam </w:t>
      </w:r>
      <w:r w:rsidRPr="00B628B6">
        <w:rPr>
          <w:rFonts w:ascii="Times New Roman" w:hAnsi="Times New Roman" w:cs="Times New Roman"/>
          <w:spacing w:val="-4"/>
        </w:rPr>
        <w:t>penelitian</w:t>
      </w:r>
      <w:r w:rsidR="006D52CB" w:rsidRPr="00B628B6">
        <w:rPr>
          <w:rFonts w:ascii="Times New Roman" w:hAnsi="Times New Roman" w:cs="Times New Roman"/>
          <w:spacing w:val="-4"/>
        </w:rPr>
        <w:t xml:space="preserve"> ini</w:t>
      </w:r>
      <w:r w:rsidRPr="00B628B6">
        <w:rPr>
          <w:rFonts w:ascii="Times New Roman" w:hAnsi="Times New Roman" w:cs="Times New Roman"/>
          <w:spacing w:val="-4"/>
        </w:rPr>
        <w:t xml:space="preserve"> </w:t>
      </w:r>
      <w:r w:rsidR="006D52CB" w:rsidRPr="00B628B6">
        <w:rPr>
          <w:rFonts w:ascii="Times New Roman" w:hAnsi="Times New Roman" w:cs="Times New Roman"/>
          <w:spacing w:val="-4"/>
        </w:rPr>
        <w:t>termasuk kedalam jenis</w:t>
      </w:r>
      <w:r w:rsidRPr="00B628B6">
        <w:rPr>
          <w:rFonts w:ascii="Times New Roman" w:hAnsi="Times New Roman" w:cs="Times New Roman"/>
          <w:i/>
          <w:spacing w:val="-4"/>
        </w:rPr>
        <w:t xml:space="preserve"> performance test </w:t>
      </w:r>
      <w:r w:rsidR="006D52CB" w:rsidRPr="00B628B6">
        <w:rPr>
          <w:rFonts w:ascii="Times New Roman" w:hAnsi="Times New Roman" w:cs="Times New Roman"/>
          <w:color w:val="7030A0"/>
          <w:spacing w:val="-4"/>
        </w:rPr>
        <w:t>(</w:t>
      </w:r>
      <w:r w:rsidR="006D52CB" w:rsidRPr="00B628B6">
        <w:rPr>
          <w:rFonts w:ascii="Times New Roman" w:hAnsi="Times New Roman" w:cs="Times New Roman"/>
          <w:color w:val="7030A0"/>
          <w:spacing w:val="-4"/>
          <w:shd w:val="clear" w:color="auto" w:fill="FFFFFF"/>
        </w:rPr>
        <w:t xml:space="preserve">Aryee, S., Walumbwa, F. O., Seidu, E. Y., &amp; Otaye, L. E, 2012, Morrow, at al. 2015 &amp; </w:t>
      </w:r>
      <w:r w:rsidR="006D52CB" w:rsidRPr="008E3D4A">
        <w:rPr>
          <w:rFonts w:ascii="Times New Roman" w:hAnsi="Times New Roman" w:cs="Times New Roman"/>
          <w:color w:val="7030A0"/>
          <w:spacing w:val="-4"/>
          <w:shd w:val="clear" w:color="auto" w:fill="FFFFFF"/>
        </w:rPr>
        <w:t>Lacy, 2014</w:t>
      </w:r>
      <w:r w:rsidR="006D52CB" w:rsidRPr="00B628B6">
        <w:rPr>
          <w:rFonts w:ascii="Times New Roman" w:hAnsi="Times New Roman" w:cs="Times New Roman"/>
          <w:color w:val="7030A0"/>
          <w:spacing w:val="-4"/>
          <w:shd w:val="clear" w:color="auto" w:fill="FFFFFF"/>
        </w:rPr>
        <w:t xml:space="preserve">), </w:t>
      </w:r>
      <w:r w:rsidR="006D52CB" w:rsidRPr="00B628B6">
        <w:rPr>
          <w:rFonts w:ascii="Times New Roman" w:hAnsi="Times New Roman" w:cs="Times New Roman"/>
          <w:color w:val="000000" w:themeColor="text1"/>
          <w:spacing w:val="-4"/>
          <w:shd w:val="clear" w:color="auto" w:fill="FFFFFF"/>
        </w:rPr>
        <w:t>yang bertujuan untuk mengukur keterampilan teknik</w:t>
      </w:r>
      <w:r w:rsidR="006D52CB" w:rsidRPr="00B628B6">
        <w:rPr>
          <w:rFonts w:ascii="Times New Roman" w:hAnsi="Times New Roman" w:cs="Times New Roman"/>
          <w:color w:val="000000" w:themeColor="text1"/>
          <w:shd w:val="clear" w:color="auto" w:fill="FFFFFF"/>
        </w:rPr>
        <w:t xml:space="preserve"> lob bertahan </w:t>
      </w:r>
      <w:r w:rsidR="008E3D4A">
        <w:rPr>
          <w:rFonts w:ascii="Times New Roman" w:hAnsi="Times New Roman" w:cs="Times New Roman"/>
          <w:color w:val="000000" w:themeColor="text1"/>
          <w:shd w:val="clear" w:color="auto" w:fill="FFFFFF"/>
        </w:rPr>
        <w:t xml:space="preserve">dalam pembelajaran bulutangkis. </w:t>
      </w:r>
      <w:proofErr w:type="gramStart"/>
      <w:r w:rsidR="006D52CB" w:rsidRPr="008E3D4A">
        <w:rPr>
          <w:rFonts w:ascii="Times New Roman" w:hAnsi="Times New Roman" w:cs="Times New Roman"/>
          <w:color w:val="000000" w:themeColor="text1"/>
          <w:spacing w:val="-2"/>
          <w:shd w:val="clear" w:color="auto" w:fill="FFFFFF"/>
        </w:rPr>
        <w:t xml:space="preserve">Model penilaian yang digunakan adalah </w:t>
      </w:r>
      <w:r w:rsidR="006D52CB" w:rsidRPr="008E3D4A">
        <w:rPr>
          <w:rFonts w:ascii="Times New Roman" w:hAnsi="Times New Roman" w:cs="Times New Roman"/>
          <w:i/>
          <w:color w:val="000000" w:themeColor="text1"/>
          <w:spacing w:val="-2"/>
          <w:shd w:val="clear" w:color="auto" w:fill="FFFFFF"/>
        </w:rPr>
        <w:t>performance assessment</w:t>
      </w:r>
      <w:r w:rsidR="006D52CB" w:rsidRPr="008E3D4A">
        <w:rPr>
          <w:rFonts w:ascii="Times New Roman" w:hAnsi="Times New Roman" w:cs="Times New Roman"/>
          <w:color w:val="000000" w:themeColor="text1"/>
          <w:spacing w:val="-2"/>
          <w:shd w:val="clear" w:color="auto" w:fill="FFFFFF"/>
        </w:rPr>
        <w:t xml:space="preserve"> </w:t>
      </w:r>
      <w:r w:rsidR="006D52CB" w:rsidRPr="008E3D4A">
        <w:rPr>
          <w:rStyle w:val="hps"/>
          <w:rFonts w:ascii="Times New Roman" w:hAnsi="Times New Roman" w:cs="Times New Roman"/>
          <w:color w:val="7030A0"/>
          <w:spacing w:val="-2"/>
        </w:rPr>
        <w:t xml:space="preserve">(Popham, 2011) </w:t>
      </w:r>
      <w:r w:rsidR="006D52CB" w:rsidRPr="008E3D4A">
        <w:rPr>
          <w:rStyle w:val="hps"/>
          <w:rFonts w:ascii="Times New Roman" w:hAnsi="Times New Roman" w:cs="Times New Roman"/>
          <w:color w:val="000000" w:themeColor="text1"/>
          <w:spacing w:val="-2"/>
        </w:rPr>
        <w:t xml:space="preserve">dengan tujuan untuk menilai kemampuan siswa dalam menampilkan </w:t>
      </w:r>
      <w:r w:rsidR="006D52CB" w:rsidRPr="008E3D4A">
        <w:rPr>
          <w:rStyle w:val="hps"/>
          <w:rFonts w:ascii="Times New Roman" w:hAnsi="Times New Roman" w:cs="Times New Roman"/>
          <w:i/>
          <w:color w:val="000000" w:themeColor="text1"/>
          <w:spacing w:val="-2"/>
        </w:rPr>
        <w:t>task</w:t>
      </w:r>
      <w:r w:rsidR="006D52CB" w:rsidRPr="008E3D4A">
        <w:rPr>
          <w:rStyle w:val="hps"/>
          <w:rFonts w:ascii="Times New Roman" w:hAnsi="Times New Roman" w:cs="Times New Roman"/>
          <w:color w:val="000000" w:themeColor="text1"/>
          <w:spacing w:val="-2"/>
        </w:rPr>
        <w:t xml:space="preserve"> yang sudah dikembangkan dan </w:t>
      </w:r>
      <w:r w:rsidR="00405C61" w:rsidRPr="008E3D4A">
        <w:rPr>
          <w:rStyle w:val="hps"/>
          <w:rFonts w:ascii="Times New Roman" w:hAnsi="Times New Roman" w:cs="Times New Roman"/>
          <w:i/>
          <w:color w:val="000000" w:themeColor="text1"/>
          <w:spacing w:val="-2"/>
        </w:rPr>
        <w:t>rubric</w:t>
      </w:r>
      <w:r w:rsidR="00405C61" w:rsidRPr="008E3D4A">
        <w:rPr>
          <w:rStyle w:val="hps"/>
          <w:rFonts w:ascii="Times New Roman" w:hAnsi="Times New Roman" w:cs="Times New Roman"/>
          <w:color w:val="000000" w:themeColor="text1"/>
          <w:spacing w:val="-2"/>
        </w:rPr>
        <w:t xml:space="preserve"> penilaian dalam format lembar observasi.</w:t>
      </w:r>
      <w:proofErr w:type="gramEnd"/>
      <w:r w:rsidR="00405C61" w:rsidRPr="008E3D4A">
        <w:rPr>
          <w:rStyle w:val="hps"/>
          <w:rFonts w:ascii="Times New Roman" w:hAnsi="Times New Roman" w:cs="Times New Roman"/>
          <w:color w:val="000000" w:themeColor="text1"/>
          <w:spacing w:val="-2"/>
        </w:rPr>
        <w:t xml:space="preserve"> </w:t>
      </w:r>
    </w:p>
    <w:p w14:paraId="349772B3" w14:textId="7BE5928D" w:rsidR="00F41776" w:rsidRPr="00B628B6" w:rsidRDefault="00F41776" w:rsidP="00B628B6">
      <w:pPr>
        <w:spacing w:before="0" w:beforeAutospacing="0" w:after="0" w:afterAutospacing="0" w:line="276" w:lineRule="auto"/>
        <w:ind w:left="0" w:right="0" w:firstLine="426"/>
        <w:jc w:val="both"/>
        <w:rPr>
          <w:rStyle w:val="hps"/>
          <w:rFonts w:ascii="Times New Roman" w:hAnsi="Times New Roman" w:cs="Times New Roman"/>
          <w:color w:val="000000" w:themeColor="text1"/>
          <w:spacing w:val="-4"/>
        </w:rPr>
      </w:pPr>
      <w:r w:rsidRPr="00B628B6">
        <w:rPr>
          <w:rStyle w:val="hps"/>
          <w:rFonts w:ascii="Times New Roman" w:hAnsi="Times New Roman" w:cs="Times New Roman"/>
          <w:color w:val="000000" w:themeColor="text1"/>
          <w:spacing w:val="-4"/>
        </w:rPr>
        <w:t xml:space="preserve">Data dikumpulkan melalui lembar observasi yang dikembangkan oleh peneliti yaitu melalui </w:t>
      </w:r>
      <w:r w:rsidR="00405C61" w:rsidRPr="00B628B6">
        <w:rPr>
          <w:rStyle w:val="hps"/>
          <w:rFonts w:ascii="Times New Roman" w:hAnsi="Times New Roman" w:cs="Times New Roman"/>
          <w:color w:val="000000" w:themeColor="text1"/>
          <w:spacing w:val="-4"/>
        </w:rPr>
        <w:t xml:space="preserve">proses </w:t>
      </w:r>
      <w:r w:rsidR="00405C61" w:rsidRPr="00B628B6">
        <w:rPr>
          <w:rStyle w:val="hps"/>
          <w:rFonts w:ascii="Times New Roman" w:hAnsi="Times New Roman" w:cs="Times New Roman"/>
          <w:i/>
          <w:color w:val="000000" w:themeColor="text1"/>
          <w:spacing w:val="-4"/>
        </w:rPr>
        <w:t>Planel Expert Jugdment</w:t>
      </w:r>
      <w:r w:rsidR="00405C61" w:rsidRPr="00B628B6">
        <w:rPr>
          <w:rStyle w:val="hps"/>
          <w:rFonts w:ascii="Times New Roman" w:hAnsi="Times New Roman" w:cs="Times New Roman"/>
          <w:color w:val="000000" w:themeColor="text1"/>
          <w:spacing w:val="-4"/>
        </w:rPr>
        <w:t xml:space="preserve"> </w:t>
      </w:r>
      <w:r w:rsidR="00405C61" w:rsidRPr="008E3D4A">
        <w:rPr>
          <w:rStyle w:val="hps"/>
          <w:rFonts w:ascii="Times New Roman" w:hAnsi="Times New Roman" w:cs="Times New Roman"/>
          <w:color w:val="7030A0"/>
          <w:spacing w:val="-4"/>
        </w:rPr>
        <w:t xml:space="preserve">(Azwar, 2012) </w:t>
      </w:r>
      <w:r w:rsidR="00405C61" w:rsidRPr="00B628B6">
        <w:rPr>
          <w:rStyle w:val="hps"/>
          <w:rFonts w:ascii="Times New Roman" w:hAnsi="Times New Roman" w:cs="Times New Roman"/>
          <w:color w:val="000000" w:themeColor="text1"/>
          <w:spacing w:val="-4"/>
        </w:rPr>
        <w:t xml:space="preserve">sebagai salah satu prosedur </w:t>
      </w:r>
      <w:r w:rsidR="00405C61" w:rsidRPr="00B628B6">
        <w:rPr>
          <w:rStyle w:val="hps"/>
          <w:rFonts w:ascii="Times New Roman" w:hAnsi="Times New Roman" w:cs="Times New Roman"/>
          <w:i/>
          <w:color w:val="000000" w:themeColor="text1"/>
          <w:spacing w:val="-4"/>
        </w:rPr>
        <w:t>content validity</w:t>
      </w:r>
      <w:r w:rsidR="00405C61" w:rsidRPr="00B628B6">
        <w:rPr>
          <w:rStyle w:val="hps"/>
          <w:rFonts w:ascii="Times New Roman" w:hAnsi="Times New Roman" w:cs="Times New Roman"/>
          <w:color w:val="000000" w:themeColor="text1"/>
          <w:spacing w:val="-4"/>
        </w:rPr>
        <w:t xml:space="preserve"> </w:t>
      </w:r>
      <w:r w:rsidR="00405C61" w:rsidRPr="008E3D4A">
        <w:rPr>
          <w:rStyle w:val="hps"/>
          <w:rFonts w:ascii="Times New Roman" w:hAnsi="Times New Roman" w:cs="Times New Roman"/>
          <w:color w:val="7030A0"/>
          <w:spacing w:val="-4"/>
        </w:rPr>
        <w:fldChar w:fldCharType="begin" w:fldLock="1"/>
      </w:r>
      <w:r w:rsidR="00405C61" w:rsidRPr="008E3D4A">
        <w:rPr>
          <w:rStyle w:val="hps"/>
          <w:rFonts w:ascii="Times New Roman" w:hAnsi="Times New Roman" w:cs="Times New Roman"/>
          <w:color w:val="7030A0"/>
          <w:spacing w:val="-4"/>
        </w:rPr>
        <w:instrText>ADDIN CSL_CITATION {"citationItems":[{"id":"ITEM-1","itemData":{"DOI":"10.1016/j.sbspro.2014.01.1250","ISSN":"18770428","abstract":"The present study examined the reliability and content validity of an English as a Foreign Language (EFL) grade-level test for Turkish 3rd grade primary students. While the Content Validity Index (CVI) was found to be low (.52), the reliability coefficients varied between .77 and .91 for the sub-subsections, indicating high reliability of the items. The item difficulty and discrimination indices were also consistent with the CVI as 50% of the items were identified as being in need of revision.","author":[{"dropping-particle":"","family":"Ozer","given":"Ipek","non-dropping-particle":"","parse-names":false,"suffix":""},{"dropping-particle":"","family":"Fitzgerald","given":"Shawn M.","non-dropping-particle":"","parse-names":false,"suffix":""},{"dropping-particle":"","family":"Sulbaran","given":"Ebed","non-dropping-particle":"","parse-names":false,"suffix":""},{"dropping-particle":"","family":"Garvey","given":"Diana","non-dropping-particle":"","parse-names":false,"suffix":""}],"container-title":"Procedia - Social and Behavioral Sciences","id":"ITEM-1","issue":"Iceepsy 2013","issued":{"date-parts":[["2014"]]},"page":"924-929","publisher":"Elsevier B.V.","title":"Reliability and Content Validity of an English as a Foreign Language (EFL) Grade-level Test for Turkish Primary Grade Students","type":"article-journal","volume":"112"},"uris":["http://www.mendeley.com/documents/?uuid=8cf8cb0e-ee3c-4dbc-9003-aa0d3419e191"]},{"id":"ITEM-2","itemData":{"DOI":"10.1016/j.math.2013.01.004","ISBN":"1356689X (ISSN)","ISSN":"1356689X","PMID":"23433869","abstract":"Objective: Mechanical neck pain is a common human phenomenon. In most cases, no patho-anatomical lesion can be identified with the limitations of current radiological imaging. Therefore it is preferable to assess patients with neck pain with a focus on functioning and health, within a biopsychosocial model. The Neck Bournemouth Questionnaire aims to assess biopsychosocial aspects of neck pain. However, the content validity of the Neck Bournemouth Questionnaire Dutch language version (NBQ-NL) in relation to the International Classification of Functioning, Disability and Health (ICF) is unknown. The purpose of the study was to examine the content validity of the NBQ-NL in relation to the health components of the ICF. Method: Content validity was assessed in relation to the ICF, by means of Discriminant Content Validity (DCV). Results: The results indicate that the NBQ-NL measures four components of the five ICF (impairment, activity, participation and personal factors). Conclusion: The NBQ is a multidimensional questionnaire, representing four of the five components of the ICF. © 2013 Elsevier Ltd.","author":[{"dropping-particle":"","family":"Schmitt","given":"Maarten A.","non-dropping-particle":"","parse-names":false,"suffix":""},{"dropping-particle":"","family":"Schröder","given":"Carin D.","non-dropping-particle":"","parse-names":false,"suffix":""},{"dropping-particle":"","family":"Stenneberg","given":"Martijn S.","non-dropping-particle":"","parse-names":false,"suffix":""},{"dropping-particle":"","family":"Meeteren","given":"Nico L U","non-dropping-particle":"van","parse-names":false,"suffix":""},{"dropping-particle":"","family":"Helders","given":"Paul J M","non-dropping-particle":"","parse-names":false,"suffix":""},{"dropping-particle":"","family":"Pollard","given":"Beth","non-dropping-particle":"","parse-names":false,"suffix":""},{"dropping-particle":"","family":"Dixon","given":"Diane","non-dropping-particle":"","parse-names":false,"suffix":""}],"container-title":"Manual Therapy","id":"ITEM-2","issue":"5","issued":{"date-parts":[["2013"]]},"page":"386-389","publisher":"Elsevier Ltd","title":"Content validity of the Dutch version of the Neck Bournemouth Questionnaire","type":"article-journal","volume":"18"},"uris":["http://www.mendeley.com/documents/?uuid=c2b5a32e-5236-46e7-aebd-be81b51084ba"]},{"id":"ITEM-3","itemData":{"DOI":"10.1016/j.bbmt.2015.12.026","ISSN":"15236536","PMID":"26751003","abstract":"The Lee Chronic Graft-versus-Host Disease (cGVHD) Symptom Scale has been recommended for use by the 2005 and 2014 National Institutes of Health (NIH) Consensus Conferences to capture cGVHD symptoms. Although the cGVHD Symptom Scale was previously validated, this study aims to reexamine the instrument's content validity by exploring the clarity, comprehensibility, relevance, and ease of use in a contemporary cGVHD sample, toward Food and Drug Administration (FDA) qualification of this patient-reported outcomes (PRO) instrument as a drug development tool. Attaining FDA qualification means that an instrument has been judged to be a reliable and valid measure of clinical benefit. Twenty adult patients with a median age of 58 year (range, 31 to 79 years) participated. The median duration of cGVHD was 33 months (range, 0 to 134.4 months), and current NIH severity score was mild in 1 patient, moderate in 10 patients, and severe in 9 patients, with a median of 5.5 treatments (range, 0 to 14) ever used for cGVHD. The median summary score was 23 (range, 8 to 51), and the median time to complete the scale was 2 minutes, 7 seconds (range, 1 minute, 8 seconds to 4 minutes). Symptoms of cGVHD were well captured on the Lee cGVHD Symptom Scale, although 4 additional symptoms/signs were mentioned by 15% of the participants. Participants mostly reported that item wording was clear and provided accurate definitions of specific terminologies; however, 7 participants (35%) reported finding 1 or more items in the skin domain unclear, reporting, for example, that rashes and itchy skin seemed synonymous. Two of 19 participants (10.5%) described how their answers would have changed had they been asked about their symptoms within the past month instead of within the past week, owing to recently resolved symptoms. All participants were able to accurately explain the concept of \"bother\" in their own words and distinguish it from symptom severity or other related symptom attributes. In summary, participants found the Lee GVHD Symptom Scale to be a comprehensive and understandable way to report their cGVHD symptom experience. Future work will focus on options for the recall period, the phrasing of skin items, and whether some very rare symptoms (eg, feeding tube, use of oxygen) should continue to be a part of the scale.","author":[{"dropping-particle":"","family":"Merkel","given":"Emily C.","non-dropping-particle":"","parse-names":false,"suffix":""},{"dropping-particle":"","family":"Mitchell","given":"Sandra A.","non-dropping-particle":"","parse-names":false,"suffix":""},{"dropping-particle":"","family":"Lee","given":"Stephanie J.","non-dropping-particle":"","parse-names":false,"suffix":""}],"container-title":"Biology of Blood and Marrow Transplantation","id":"ITEM-3","issue":"4","issued":{"date-parts":[["2016"]]},"page":"752-758","publisher":"Elsevier Inc","title":"Content Validity of the Lee Chronic Graft-versus-Host Disease Symptom Scale as Assessed by Cognitive Interviews","type":"article-journal","volume":"22"},"uris":["http://www.mendeley.com/documents/?uuid=1d5b8856-a3eb-4045-ab79-44d77cf154cd"]},{"id":"ITEM-4","itemData":{"DOI":"10.1088/1742-6596/755/1/011001","ISSN":"22242856","abstract":"This study aims to estimate the value of the content validity of assessment instruments in playing volley ball with the basis of volleyball information system (VIS) on the basic skills namely serve, receive, set, block, spike and dig. The study was conducted toward 12 students as practitioners and five lecturers as academics of volleyball who are known as Subject Metter Experts (SME). This preliminary study was conducted in Bandung, Indonesia, by utilizing Focus Group Discussion (FGD) to assess the appropriateness of the basic skill items which are developed to assess student performance when they are playing volleyball. The instrument used is modified from the VIS that is developed by the Volleyball International Federation (FIVB) in 2005 with six main criteria, namely the serve, receive, set, block, spike and dig. The results of data analysis is gained by using the estimation of content validity (Lawshe's CVR), it resulted the value ratio between 0.60 until the 1.00. The score exceed the minimum threshold criteria 0:50 as the standard that value ratio is acceptable. Thus, the results of the validation shows that the early stages of assessment instruments based on VIS is proven valid in measuring the content of the performance of volleyball playing for high school students. 1.","author":[{"dropping-particle":"","family":"Yudiana, Y, Hidayat Y, Hambali B","given":"Slamet S.","non-dropping-particle":"","parse-names":false,"suffix":""}],"container-title":"IOP Publishing IOP Conf. Series: Materials Science and Engineering 180","id":"ITEM-4","issue":"1","issued":{"date-parts":[["2017"]]},"page":"1-7","title":"Content Validity Estimation of Assessment Instrument Based on Volleyball Information System of Volleyball Learning: Field Research","type":"article-journal","volume":"180"},"uris":["http://www.mendeley.com/documents/?uuid=acbd53c5-60a5-4816-aa4b-dc9cc8097188"]}],"mendeley":{"formattedCitation":"(Merkel, Mitchell, &amp; Lee, 2016; Ozer, Fitzgerald, Sulbaran, &amp; Garvey, 2014; Schmitt et al., 2013; Yudiana, Y, Hidayat Y, Hambali B, 2017)","plainTextFormattedCitation":"(Merkel, Mitchell, &amp; Lee, 2016; Ozer, Fitzgerald, Sulbaran, &amp; Garvey, 2014; Schmitt et al., 2013; Yudiana, Y, Hidayat Y, Hambali B, 2017)"},"properties":{"noteIndex":0},"schema":"https://github.com/citation-style-language/schema/raw/master/csl-citation.json"}</w:instrText>
      </w:r>
      <w:r w:rsidR="00405C61" w:rsidRPr="008E3D4A">
        <w:rPr>
          <w:rStyle w:val="hps"/>
          <w:rFonts w:ascii="Times New Roman" w:hAnsi="Times New Roman" w:cs="Times New Roman"/>
          <w:color w:val="7030A0"/>
          <w:spacing w:val="-4"/>
        </w:rPr>
        <w:fldChar w:fldCharType="separate"/>
      </w:r>
      <w:r w:rsidR="00405C61" w:rsidRPr="008E3D4A">
        <w:rPr>
          <w:rStyle w:val="hps"/>
          <w:rFonts w:ascii="Times New Roman" w:hAnsi="Times New Roman" w:cs="Times New Roman"/>
          <w:noProof/>
          <w:color w:val="7030A0"/>
          <w:spacing w:val="-4"/>
        </w:rPr>
        <w:t>(Merkel, Mitchell, &amp; Lee, 2016; Ozer, Fitzgerald, Sulbaran, &amp; Garvey, 2014; Schmitt et al., 2013; Yudiana, Y, Hidayat Y, Hambali B, 2017)</w:t>
      </w:r>
      <w:r w:rsidR="00405C61" w:rsidRPr="008E3D4A">
        <w:rPr>
          <w:rStyle w:val="hps"/>
          <w:rFonts w:ascii="Times New Roman" w:hAnsi="Times New Roman" w:cs="Times New Roman"/>
          <w:color w:val="7030A0"/>
          <w:spacing w:val="-4"/>
        </w:rPr>
        <w:fldChar w:fldCharType="end"/>
      </w:r>
      <w:r w:rsidRPr="008E3D4A">
        <w:rPr>
          <w:rStyle w:val="hps"/>
          <w:rFonts w:ascii="Times New Roman" w:hAnsi="Times New Roman" w:cs="Times New Roman"/>
          <w:color w:val="7030A0"/>
          <w:spacing w:val="-4"/>
        </w:rPr>
        <w:t xml:space="preserve">. </w:t>
      </w:r>
      <w:r w:rsidRPr="00B628B6">
        <w:rPr>
          <w:rStyle w:val="hps"/>
          <w:rFonts w:ascii="Times New Roman" w:hAnsi="Times New Roman" w:cs="Times New Roman"/>
          <w:color w:val="000000" w:themeColor="text1"/>
          <w:spacing w:val="-4"/>
        </w:rPr>
        <w:t xml:space="preserve">Tujuan dari </w:t>
      </w:r>
      <w:r w:rsidRPr="00B628B6">
        <w:rPr>
          <w:rStyle w:val="hps"/>
          <w:rFonts w:ascii="Times New Roman" w:hAnsi="Times New Roman" w:cs="Times New Roman"/>
          <w:i/>
          <w:color w:val="000000" w:themeColor="text1"/>
          <w:spacing w:val="-4"/>
        </w:rPr>
        <w:t xml:space="preserve">planel expert judgment </w:t>
      </w:r>
      <w:r w:rsidRPr="00B628B6">
        <w:rPr>
          <w:rStyle w:val="hps"/>
          <w:rFonts w:ascii="Times New Roman" w:hAnsi="Times New Roman" w:cs="Times New Roman"/>
          <w:color w:val="000000" w:themeColor="text1"/>
          <w:spacing w:val="-4"/>
        </w:rPr>
        <w:t xml:space="preserve">adalah untuk mengkaji kecocokan </w:t>
      </w:r>
      <w:r w:rsidRPr="00B628B6">
        <w:rPr>
          <w:rStyle w:val="hps"/>
          <w:rFonts w:ascii="Times New Roman" w:hAnsi="Times New Roman" w:cs="Times New Roman"/>
          <w:i/>
          <w:color w:val="000000" w:themeColor="text1"/>
          <w:spacing w:val="-4"/>
        </w:rPr>
        <w:t xml:space="preserve">task </w:t>
      </w:r>
      <w:r w:rsidRPr="00B628B6">
        <w:rPr>
          <w:rStyle w:val="hps"/>
          <w:rFonts w:ascii="Times New Roman" w:hAnsi="Times New Roman" w:cs="Times New Roman"/>
          <w:color w:val="000000" w:themeColor="text1"/>
          <w:spacing w:val="-4"/>
        </w:rPr>
        <w:t xml:space="preserve">dan </w:t>
      </w:r>
      <w:r w:rsidRPr="00B628B6">
        <w:rPr>
          <w:rStyle w:val="hps"/>
          <w:rFonts w:ascii="Times New Roman" w:hAnsi="Times New Roman" w:cs="Times New Roman"/>
          <w:i/>
          <w:color w:val="000000" w:themeColor="text1"/>
          <w:spacing w:val="-4"/>
        </w:rPr>
        <w:t>rubric</w:t>
      </w:r>
      <w:r w:rsidRPr="00B628B6">
        <w:rPr>
          <w:rStyle w:val="hps"/>
          <w:rFonts w:ascii="Times New Roman" w:hAnsi="Times New Roman" w:cs="Times New Roman"/>
          <w:color w:val="000000" w:themeColor="text1"/>
          <w:spacing w:val="-4"/>
        </w:rPr>
        <w:t xml:space="preserve"> yang telah disusun dengan indikator dan dimensi</w:t>
      </w:r>
      <w:r w:rsidR="00032574">
        <w:rPr>
          <w:rStyle w:val="hps"/>
          <w:rFonts w:ascii="Times New Roman" w:hAnsi="Times New Roman" w:cs="Times New Roman"/>
          <w:color w:val="000000" w:themeColor="text1"/>
          <w:spacing w:val="-4"/>
        </w:rPr>
        <w:t xml:space="preserve"> dari variabel yang </w:t>
      </w:r>
      <w:proofErr w:type="gramStart"/>
      <w:r w:rsidR="00032574">
        <w:rPr>
          <w:rStyle w:val="hps"/>
          <w:rFonts w:ascii="Times New Roman" w:hAnsi="Times New Roman" w:cs="Times New Roman"/>
          <w:color w:val="000000" w:themeColor="text1"/>
          <w:spacing w:val="-4"/>
        </w:rPr>
        <w:t>akan</w:t>
      </w:r>
      <w:proofErr w:type="gramEnd"/>
      <w:r w:rsidR="00032574">
        <w:rPr>
          <w:rStyle w:val="hps"/>
          <w:rFonts w:ascii="Times New Roman" w:hAnsi="Times New Roman" w:cs="Times New Roman"/>
          <w:color w:val="000000" w:themeColor="text1"/>
          <w:spacing w:val="-4"/>
        </w:rPr>
        <w:t xml:space="preserve"> diukur </w:t>
      </w:r>
      <w:r w:rsidRPr="00032574">
        <w:rPr>
          <w:rStyle w:val="hps"/>
          <w:rFonts w:ascii="Times New Roman" w:hAnsi="Times New Roman" w:cs="Times New Roman"/>
          <w:color w:val="7030A0"/>
          <w:spacing w:val="-4"/>
        </w:rPr>
        <w:t xml:space="preserve">(Susetyo, 2011 &amp; Azwar, 2012). </w:t>
      </w:r>
      <w:proofErr w:type="gramStart"/>
      <w:r w:rsidRPr="00B628B6">
        <w:rPr>
          <w:rStyle w:val="hps"/>
          <w:rFonts w:ascii="Times New Roman" w:hAnsi="Times New Roman" w:cs="Times New Roman"/>
          <w:color w:val="000000" w:themeColor="text1"/>
          <w:spacing w:val="-4"/>
        </w:rPr>
        <w:t xml:space="preserve">Selanjutnya data utama dikumpulkan melalui uji coba instrumen penilaian yang telah dikembangkan dan divalidasi oleh </w:t>
      </w:r>
      <w:r w:rsidRPr="00B628B6">
        <w:rPr>
          <w:rStyle w:val="hps"/>
          <w:rFonts w:ascii="Times New Roman" w:hAnsi="Times New Roman" w:cs="Times New Roman"/>
          <w:i/>
          <w:color w:val="000000" w:themeColor="text1"/>
          <w:spacing w:val="-4"/>
        </w:rPr>
        <w:t xml:space="preserve">expert </w:t>
      </w:r>
      <w:r w:rsidRPr="00B628B6">
        <w:rPr>
          <w:rStyle w:val="hps"/>
          <w:rFonts w:ascii="Times New Roman" w:hAnsi="Times New Roman" w:cs="Times New Roman"/>
          <w:color w:val="000000" w:themeColor="text1"/>
          <w:spacing w:val="-4"/>
        </w:rPr>
        <w:t xml:space="preserve">terhadap </w:t>
      </w:r>
      <w:r w:rsidR="005A5B43" w:rsidRPr="00B628B6">
        <w:rPr>
          <w:rStyle w:val="hps"/>
          <w:rFonts w:ascii="Times New Roman" w:hAnsi="Times New Roman" w:cs="Times New Roman"/>
          <w:color w:val="000000" w:themeColor="text1"/>
          <w:spacing w:val="-4"/>
        </w:rPr>
        <w:t xml:space="preserve">50 </w:t>
      </w:r>
      <w:r w:rsidRPr="00B628B6">
        <w:rPr>
          <w:rStyle w:val="hps"/>
          <w:rFonts w:ascii="Times New Roman" w:hAnsi="Times New Roman" w:cs="Times New Roman"/>
          <w:color w:val="000000" w:themeColor="text1"/>
          <w:spacing w:val="-4"/>
        </w:rPr>
        <w:t>siswa-siswi kelas 5 sekolah dasar</w:t>
      </w:r>
      <w:r w:rsidR="005A5B43" w:rsidRPr="00B628B6">
        <w:rPr>
          <w:rStyle w:val="hps"/>
          <w:rFonts w:ascii="Times New Roman" w:hAnsi="Times New Roman" w:cs="Times New Roman"/>
          <w:color w:val="000000" w:themeColor="text1"/>
          <w:spacing w:val="-4"/>
        </w:rPr>
        <w:t>.</w:t>
      </w:r>
      <w:proofErr w:type="gramEnd"/>
      <w:r w:rsidRPr="00B628B6">
        <w:rPr>
          <w:rStyle w:val="hps"/>
          <w:rFonts w:ascii="Times New Roman" w:hAnsi="Times New Roman" w:cs="Times New Roman"/>
          <w:color w:val="000000" w:themeColor="text1"/>
          <w:spacing w:val="-4"/>
        </w:rPr>
        <w:t xml:space="preserve">  </w:t>
      </w:r>
    </w:p>
    <w:p w14:paraId="005540D0" w14:textId="77777777" w:rsidR="00F41776" w:rsidRPr="00B628B6" w:rsidRDefault="00F41776" w:rsidP="00B628B6">
      <w:pPr>
        <w:spacing w:before="0" w:beforeAutospacing="0" w:after="0" w:afterAutospacing="0" w:line="276" w:lineRule="auto"/>
        <w:ind w:left="0" w:right="0" w:firstLine="426"/>
        <w:jc w:val="both"/>
        <w:rPr>
          <w:rStyle w:val="hps"/>
          <w:rFonts w:ascii="Times New Roman" w:hAnsi="Times New Roman" w:cs="Times New Roman"/>
          <w:color w:val="000000" w:themeColor="text1"/>
          <w:spacing w:val="-4"/>
        </w:rPr>
      </w:pPr>
    </w:p>
    <w:p w14:paraId="032B8146" w14:textId="3C1D5D0B" w:rsidR="000401B4" w:rsidRPr="00B628B6" w:rsidRDefault="000401B4" w:rsidP="00B628B6">
      <w:pPr>
        <w:spacing w:before="0" w:beforeAutospacing="0" w:after="0" w:afterAutospacing="0" w:line="276" w:lineRule="auto"/>
        <w:ind w:left="0" w:right="0"/>
        <w:jc w:val="both"/>
        <w:rPr>
          <w:rFonts w:ascii="Times New Roman" w:hAnsi="Times New Roman" w:cs="Times New Roman"/>
          <w:b/>
        </w:rPr>
      </w:pPr>
      <w:r w:rsidRPr="00B628B6">
        <w:rPr>
          <w:rFonts w:ascii="Times New Roman" w:hAnsi="Times New Roman" w:cs="Times New Roman"/>
          <w:b/>
        </w:rPr>
        <w:t xml:space="preserve">Analisis Data </w:t>
      </w:r>
    </w:p>
    <w:p w14:paraId="44B8B261" w14:textId="218794A5" w:rsidR="00534AC6" w:rsidRPr="00B628B6" w:rsidRDefault="00534AC6" w:rsidP="00B628B6">
      <w:pPr>
        <w:pStyle w:val="BodyTextIndent"/>
        <w:shd w:val="clear" w:color="auto" w:fill="FFFFFF" w:themeFill="background1"/>
        <w:spacing w:before="0" w:beforeAutospacing="0" w:after="0" w:afterAutospacing="0" w:line="276" w:lineRule="auto"/>
        <w:ind w:left="0" w:right="0" w:firstLine="426"/>
        <w:jc w:val="both"/>
        <w:rPr>
          <w:rFonts w:ascii="Times New Roman" w:hAnsi="Times New Roman" w:cs="Times New Roman"/>
        </w:rPr>
      </w:pPr>
      <w:r w:rsidRPr="00B628B6">
        <w:rPr>
          <w:rFonts w:ascii="Times New Roman" w:hAnsi="Times New Roman" w:cs="Times New Roman"/>
          <w:spacing w:val="-4"/>
          <w:lang w:val="sv-SE"/>
        </w:rPr>
        <w:t xml:space="preserve">Teknik analisis yang digunakan dalam penelitian ini adalah 1) Lawshe’s CVR </w:t>
      </w:r>
      <w:r w:rsidRPr="00032574">
        <w:rPr>
          <w:rFonts w:ascii="Times New Roman" w:hAnsi="Times New Roman" w:cs="Times New Roman"/>
          <w:color w:val="7030A0"/>
        </w:rPr>
        <w:t xml:space="preserve">(Susetyo, 2011; Azwar, 2012), </w:t>
      </w:r>
      <w:r w:rsidRPr="00B628B6">
        <w:rPr>
          <w:rFonts w:ascii="Times New Roman" w:hAnsi="Times New Roman" w:cs="Times New Roman"/>
        </w:rPr>
        <w:t xml:space="preserve">bertujuan </w:t>
      </w:r>
      <w:r w:rsidRPr="00B628B6">
        <w:rPr>
          <w:rFonts w:ascii="Times New Roman" w:hAnsi="Times New Roman" w:cs="Times New Roman"/>
          <w:spacing w:val="-4"/>
          <w:lang w:val="sv-SE"/>
        </w:rPr>
        <w:t xml:space="preserve">untuk mengestimasi validitas isi tes KD-bermain bulutangkis, baik yang berbasis proses maupun hasil, 2) Teknik analisis Person Product Moment (PPM) bertujuan untuk mengestimasi reliabilitas </w:t>
      </w:r>
      <w:r w:rsidRPr="00B628B6">
        <w:rPr>
          <w:rFonts w:ascii="Times New Roman" w:hAnsi="Times New Roman" w:cs="Times New Roman"/>
          <w:i/>
          <w:spacing w:val="-4"/>
          <w:lang w:val="sv-SE"/>
        </w:rPr>
        <w:t>test-retest</w:t>
      </w:r>
      <w:r w:rsidR="00032574">
        <w:rPr>
          <w:rFonts w:ascii="Times New Roman" w:hAnsi="Times New Roman" w:cs="Times New Roman"/>
          <w:spacing w:val="-4"/>
          <w:lang w:val="sv-SE"/>
        </w:rPr>
        <w:t xml:space="preserve">, </w:t>
      </w:r>
      <w:r w:rsidRPr="00B628B6">
        <w:rPr>
          <w:rFonts w:ascii="Times New Roman" w:hAnsi="Times New Roman" w:cs="Times New Roman"/>
          <w:spacing w:val="-4"/>
          <w:lang w:val="sv-SE"/>
        </w:rPr>
        <w:t xml:space="preserve">3) Analisis </w:t>
      </w:r>
      <w:r w:rsidRPr="00B628B6">
        <w:rPr>
          <w:rFonts w:ascii="Times New Roman" w:hAnsi="Times New Roman" w:cs="Times New Roman"/>
          <w:i/>
        </w:rPr>
        <w:t>Interclass Correlation Coefficient</w:t>
      </w:r>
      <w:r w:rsidRPr="00B628B6">
        <w:rPr>
          <w:rFonts w:ascii="Times New Roman" w:hAnsi="Times New Roman" w:cs="Times New Roman"/>
        </w:rPr>
        <w:t xml:space="preserve"> (ICC) yang bertujuan untuk mengestimasi interrater reliability</w:t>
      </w:r>
      <w:r w:rsidRPr="00B628B6">
        <w:rPr>
          <w:rFonts w:ascii="Times New Roman" w:hAnsi="Times New Roman" w:cs="Times New Roman"/>
          <w:spacing w:val="-4"/>
          <w:lang w:val="sv-SE"/>
        </w:rPr>
        <w:t xml:space="preserve"> </w:t>
      </w:r>
      <w:r w:rsidRPr="00032574">
        <w:rPr>
          <w:rFonts w:ascii="Times New Roman" w:hAnsi="Times New Roman" w:cs="Times New Roman"/>
          <w:color w:val="7030A0"/>
        </w:rPr>
        <w:t>(Goodwin, 2001; Sporis, Ju</w:t>
      </w:r>
      <w:r w:rsidR="00032574" w:rsidRPr="00032574">
        <w:rPr>
          <w:rFonts w:ascii="Times New Roman" w:hAnsi="Times New Roman" w:cs="Times New Roman"/>
          <w:color w:val="7030A0"/>
        </w:rPr>
        <w:t>kic, Milanovic, &amp; Vucetic, 2010</w:t>
      </w:r>
      <w:r w:rsidRPr="00032574">
        <w:rPr>
          <w:rFonts w:ascii="Times New Roman" w:hAnsi="Times New Roman" w:cs="Times New Roman"/>
          <w:color w:val="7030A0"/>
        </w:rPr>
        <w:t>; Lacy, 2011).</w:t>
      </w:r>
    </w:p>
    <w:p w14:paraId="370B09EF" w14:textId="77777777" w:rsidR="000401B4" w:rsidRDefault="000401B4" w:rsidP="00B628B6">
      <w:pPr>
        <w:spacing w:before="0" w:beforeAutospacing="0" w:after="0" w:afterAutospacing="0" w:line="276" w:lineRule="auto"/>
        <w:ind w:left="0" w:right="0"/>
        <w:jc w:val="both"/>
        <w:rPr>
          <w:rFonts w:ascii="Times New Roman" w:hAnsi="Times New Roman" w:cs="Times New Roman"/>
          <w:b/>
        </w:rPr>
      </w:pPr>
    </w:p>
    <w:p w14:paraId="695E44D2" w14:textId="77777777" w:rsidR="00032574" w:rsidRPr="00B628B6" w:rsidRDefault="00032574" w:rsidP="00B628B6">
      <w:pPr>
        <w:spacing w:before="0" w:beforeAutospacing="0" w:after="0" w:afterAutospacing="0" w:line="276" w:lineRule="auto"/>
        <w:ind w:left="0" w:right="0"/>
        <w:jc w:val="both"/>
        <w:rPr>
          <w:rFonts w:ascii="Times New Roman" w:hAnsi="Times New Roman" w:cs="Times New Roman"/>
          <w:b/>
        </w:rPr>
      </w:pPr>
    </w:p>
    <w:p w14:paraId="045B5DCC" w14:textId="147F8E9E" w:rsidR="00332F9F" w:rsidRPr="00B628B6" w:rsidRDefault="00332F9F" w:rsidP="00B628B6">
      <w:pPr>
        <w:pStyle w:val="Heading2"/>
        <w:spacing w:line="276" w:lineRule="auto"/>
        <w:rPr>
          <w:rFonts w:ascii="Times New Roman" w:hAnsi="Times New Roman" w:cs="Times New Roman"/>
          <w:i/>
          <w:sz w:val="22"/>
          <w:szCs w:val="22"/>
        </w:rPr>
      </w:pPr>
      <w:r w:rsidRPr="00B628B6">
        <w:rPr>
          <w:rFonts w:ascii="Times New Roman" w:hAnsi="Times New Roman" w:cs="Times New Roman"/>
          <w:sz w:val="22"/>
          <w:szCs w:val="22"/>
        </w:rPr>
        <w:lastRenderedPageBreak/>
        <w:t>HASIL DAN PEMBAHASAN</w:t>
      </w:r>
      <w:r w:rsidR="00D12676" w:rsidRPr="00B628B6">
        <w:rPr>
          <w:rFonts w:ascii="Times New Roman" w:hAnsi="Times New Roman" w:cs="Times New Roman"/>
          <w:sz w:val="22"/>
          <w:szCs w:val="22"/>
        </w:rPr>
        <w:t xml:space="preserve"> </w:t>
      </w:r>
    </w:p>
    <w:p w14:paraId="745DF0B8" w14:textId="3845094E" w:rsidR="00443717" w:rsidRPr="000D714A" w:rsidRDefault="00443717" w:rsidP="00B628B6">
      <w:pPr>
        <w:pStyle w:val="Heading4"/>
        <w:numPr>
          <w:ilvl w:val="0"/>
          <w:numId w:val="19"/>
        </w:numPr>
        <w:spacing w:line="276" w:lineRule="auto"/>
        <w:ind w:left="284" w:hanging="284"/>
        <w:rPr>
          <w:rFonts w:ascii="Times New Roman" w:hAnsi="Times New Roman" w:cs="Times New Roman"/>
          <w:b/>
          <w:szCs w:val="22"/>
          <w:lang w:val="en-US"/>
        </w:rPr>
      </w:pPr>
      <w:r w:rsidRPr="000D714A">
        <w:rPr>
          <w:rFonts w:ascii="Times New Roman" w:hAnsi="Times New Roman" w:cs="Times New Roman"/>
          <w:b/>
          <w:szCs w:val="22"/>
          <w:lang w:val="en-US"/>
        </w:rPr>
        <w:t xml:space="preserve">Hasil </w:t>
      </w:r>
      <w:r w:rsidR="00AB4602" w:rsidRPr="000D714A">
        <w:rPr>
          <w:rFonts w:ascii="Times New Roman" w:hAnsi="Times New Roman" w:cs="Times New Roman"/>
          <w:b/>
          <w:szCs w:val="22"/>
          <w:lang w:val="en-US"/>
        </w:rPr>
        <w:t xml:space="preserve">Uji Coba Teoritik Model Instrumen </w:t>
      </w:r>
      <w:r w:rsidR="00AB4602" w:rsidRPr="000D714A">
        <w:rPr>
          <w:rFonts w:ascii="Times New Roman" w:hAnsi="Times New Roman" w:cs="Times New Roman"/>
          <w:b/>
          <w:i/>
          <w:szCs w:val="22"/>
          <w:lang w:val="en-US"/>
        </w:rPr>
        <w:t>Perfomance Assessment</w:t>
      </w:r>
    </w:p>
    <w:p w14:paraId="2F823FA5" w14:textId="6125819A" w:rsidR="00B628B6" w:rsidRDefault="00AB4602" w:rsidP="00B628B6">
      <w:pPr>
        <w:spacing w:before="0" w:beforeAutospacing="0" w:after="0" w:afterAutospacing="0" w:line="276" w:lineRule="auto"/>
        <w:ind w:left="0" w:right="90" w:firstLine="426"/>
        <w:jc w:val="both"/>
        <w:rPr>
          <w:rFonts w:ascii="Times New Roman" w:hAnsi="Times New Roman" w:cs="Times New Roman"/>
          <w:color w:val="000000" w:themeColor="text1"/>
          <w:lang w:val="sv-SE"/>
        </w:rPr>
      </w:pPr>
      <w:r w:rsidRPr="00B628B6">
        <w:rPr>
          <w:rFonts w:ascii="Times New Roman" w:hAnsi="Times New Roman" w:cs="Times New Roman"/>
          <w:color w:val="000000" w:themeColor="text1"/>
          <w:spacing w:val="-2"/>
          <w:lang w:val="sv-SE"/>
        </w:rPr>
        <w:t xml:space="preserve">Uji coba teoritik dilaksanakan untuk  melihat bagaimana telaah dari pakar terkait dengan </w:t>
      </w:r>
      <w:r w:rsidRPr="00032574">
        <w:rPr>
          <w:rFonts w:ascii="Times New Roman" w:hAnsi="Times New Roman" w:cs="Times New Roman"/>
          <w:i/>
          <w:color w:val="000000" w:themeColor="text1"/>
          <w:spacing w:val="-2"/>
          <w:lang w:val="sv-SE"/>
        </w:rPr>
        <w:t>task</w:t>
      </w:r>
      <w:r w:rsidRPr="00B628B6">
        <w:rPr>
          <w:rFonts w:ascii="Times New Roman" w:hAnsi="Times New Roman" w:cs="Times New Roman"/>
          <w:color w:val="000000" w:themeColor="text1"/>
          <w:spacing w:val="-2"/>
          <w:lang w:val="sv-SE"/>
        </w:rPr>
        <w:t xml:space="preserve"> yang telah dikembangkan, kemudian akan dinilai kesesuaian dengan indikator yang telah ditetapkan</w:t>
      </w:r>
      <w:r w:rsidRPr="00B628B6">
        <w:rPr>
          <w:rFonts w:ascii="Times New Roman" w:hAnsi="Times New Roman" w:cs="Times New Roman"/>
          <w:color w:val="000000" w:themeColor="text1"/>
          <w:spacing w:val="-2"/>
          <w:lang w:val="id-ID"/>
        </w:rPr>
        <w:t>.</w:t>
      </w:r>
      <w:r w:rsidRPr="00B628B6">
        <w:rPr>
          <w:rFonts w:ascii="Times New Roman" w:hAnsi="Times New Roman" w:cs="Times New Roman"/>
          <w:color w:val="000000" w:themeColor="text1"/>
          <w:lang w:val="sv-SE"/>
        </w:rPr>
        <w:t xml:space="preserve"> Instrumen yang telah dikembangkan melalui tahap kajian teoritis selanjutnya ditelaah oleh para </w:t>
      </w:r>
      <w:r w:rsidRPr="00B628B6">
        <w:rPr>
          <w:rFonts w:ascii="Times New Roman" w:hAnsi="Times New Roman" w:cs="Times New Roman"/>
          <w:i/>
          <w:color w:val="000000" w:themeColor="text1"/>
          <w:lang w:val="sv-SE"/>
        </w:rPr>
        <w:t>expert</w:t>
      </w:r>
      <w:r w:rsidR="00B628B6">
        <w:rPr>
          <w:rFonts w:ascii="Times New Roman" w:hAnsi="Times New Roman" w:cs="Times New Roman"/>
          <w:color w:val="000000" w:themeColor="text1"/>
          <w:lang w:val="sv-SE"/>
        </w:rPr>
        <w:t xml:space="preserve"> </w:t>
      </w:r>
      <w:r w:rsidRPr="00B628B6">
        <w:rPr>
          <w:rFonts w:ascii="Times New Roman" w:hAnsi="Times New Roman" w:cs="Times New Roman"/>
          <w:color w:val="000000" w:themeColor="text1"/>
          <w:lang w:val="sv-SE"/>
        </w:rPr>
        <w:t>dibidang bulutangkis, tes dan pengukuran, serta guru pendidikan jasmani sebagai praktisi</w:t>
      </w:r>
      <w:r w:rsidR="00B628B6" w:rsidRPr="00B628B6">
        <w:rPr>
          <w:rFonts w:ascii="Times New Roman" w:hAnsi="Times New Roman" w:cs="Times New Roman"/>
          <w:color w:val="000000" w:themeColor="text1"/>
          <w:lang w:val="sv-SE"/>
        </w:rPr>
        <w:t xml:space="preserve">, </w:t>
      </w:r>
      <w:r w:rsidRPr="00B628B6">
        <w:rPr>
          <w:rFonts w:ascii="Times New Roman" w:hAnsi="Times New Roman" w:cs="Times New Roman"/>
          <w:color w:val="000000" w:themeColor="text1"/>
          <w:lang w:val="id-ID"/>
        </w:rPr>
        <w:t>berjumlah lima orang</w:t>
      </w:r>
      <w:r w:rsidR="00B628B6" w:rsidRPr="00B628B6">
        <w:rPr>
          <w:rFonts w:ascii="Times New Roman" w:hAnsi="Times New Roman" w:cs="Times New Roman"/>
          <w:color w:val="000000" w:themeColor="text1"/>
          <w:lang w:val="id-ID"/>
        </w:rPr>
        <w:t xml:space="preserve"> yang disebut dengan</w:t>
      </w:r>
      <w:r w:rsidR="00B628B6" w:rsidRPr="00B628B6">
        <w:rPr>
          <w:rFonts w:ascii="Times New Roman" w:hAnsi="Times New Roman" w:cs="Times New Roman"/>
          <w:color w:val="000000" w:themeColor="text1"/>
        </w:rPr>
        <w:t xml:space="preserve"> </w:t>
      </w:r>
      <w:r w:rsidR="00B628B6" w:rsidRPr="00B628B6">
        <w:rPr>
          <w:rFonts w:ascii="Times New Roman" w:hAnsi="Times New Roman" w:cs="Times New Roman"/>
          <w:color w:val="000000" w:themeColor="text1"/>
          <w:lang w:val="id-ID"/>
        </w:rPr>
        <w:t>SME</w:t>
      </w:r>
      <w:r w:rsidR="00B628B6" w:rsidRPr="00B628B6">
        <w:rPr>
          <w:rFonts w:ascii="Times New Roman" w:hAnsi="Times New Roman" w:cs="Times New Roman"/>
          <w:color w:val="000000" w:themeColor="text1"/>
        </w:rPr>
        <w:t xml:space="preserve"> </w:t>
      </w:r>
      <w:r w:rsidR="00B628B6" w:rsidRPr="00032574">
        <w:rPr>
          <w:rFonts w:ascii="Times New Roman" w:hAnsi="Times New Roman" w:cs="Times New Roman"/>
          <w:color w:val="7030A0"/>
          <w:lang w:val="id-ID"/>
        </w:rPr>
        <w:t>(Azwar,</w:t>
      </w:r>
      <w:r w:rsidR="00B628B6" w:rsidRPr="00032574">
        <w:rPr>
          <w:rFonts w:ascii="Times New Roman" w:hAnsi="Times New Roman" w:cs="Times New Roman"/>
          <w:color w:val="7030A0"/>
        </w:rPr>
        <w:t xml:space="preserve"> </w:t>
      </w:r>
      <w:r w:rsidRPr="00032574">
        <w:rPr>
          <w:rFonts w:ascii="Times New Roman" w:hAnsi="Times New Roman" w:cs="Times New Roman"/>
          <w:color w:val="7030A0"/>
          <w:lang w:val="id-ID"/>
        </w:rPr>
        <w:t>2012)</w:t>
      </w:r>
      <w:r w:rsidRPr="00032574">
        <w:rPr>
          <w:rFonts w:ascii="Times New Roman" w:hAnsi="Times New Roman" w:cs="Times New Roman"/>
          <w:color w:val="7030A0"/>
          <w:lang w:val="sv-SE"/>
        </w:rPr>
        <w:t xml:space="preserve">, </w:t>
      </w:r>
      <w:r w:rsidRPr="00B628B6">
        <w:rPr>
          <w:rFonts w:ascii="Times New Roman" w:hAnsi="Times New Roman" w:cs="Times New Roman"/>
          <w:color w:val="000000" w:themeColor="text1"/>
          <w:lang w:val="sv-SE"/>
        </w:rPr>
        <w:t xml:space="preserve">tahap ini dinamakan dengan tahap </w:t>
      </w:r>
      <w:r w:rsidR="00B628B6" w:rsidRPr="00B628B6">
        <w:rPr>
          <w:rFonts w:ascii="Times New Roman" w:hAnsi="Times New Roman" w:cs="Times New Roman"/>
          <w:i/>
          <w:color w:val="000000" w:themeColor="text1"/>
          <w:lang w:val="sv-SE"/>
        </w:rPr>
        <w:t>content validity</w:t>
      </w:r>
      <w:r w:rsidR="00B628B6" w:rsidRPr="00B628B6">
        <w:rPr>
          <w:rFonts w:ascii="Times New Roman" w:hAnsi="Times New Roman" w:cs="Times New Roman"/>
          <w:color w:val="000000" w:themeColor="text1"/>
          <w:lang w:val="sv-SE"/>
        </w:rPr>
        <w:t xml:space="preserve">. </w:t>
      </w:r>
      <w:r w:rsidRPr="00B628B6">
        <w:rPr>
          <w:rFonts w:ascii="Times New Roman" w:hAnsi="Times New Roman" w:cs="Times New Roman"/>
          <w:color w:val="000000" w:themeColor="text1"/>
          <w:lang w:val="id-ID"/>
        </w:rPr>
        <w:t>Teknik analisis yang digunakan dalam tahap ini menggunakan t</w:t>
      </w:r>
      <w:r w:rsidRPr="00B628B6">
        <w:rPr>
          <w:rFonts w:ascii="Times New Roman" w:hAnsi="Times New Roman" w:cs="Times New Roman"/>
          <w:color w:val="000000" w:themeColor="text1"/>
          <w:lang w:val="sv-SE"/>
        </w:rPr>
        <w:t xml:space="preserve">eknik analisis CVR </w:t>
      </w:r>
      <w:r w:rsidRPr="00B628B6">
        <w:rPr>
          <w:rFonts w:ascii="Times New Roman" w:hAnsi="Times New Roman" w:cs="Times New Roman"/>
          <w:i/>
          <w:color w:val="000000" w:themeColor="text1"/>
          <w:lang w:val="sv-SE"/>
        </w:rPr>
        <w:t>(content validity rasio)</w:t>
      </w:r>
      <w:r w:rsidRPr="00B628B6">
        <w:rPr>
          <w:rFonts w:ascii="Times New Roman" w:hAnsi="Times New Roman" w:cs="Times New Roman"/>
          <w:color w:val="000000" w:themeColor="text1"/>
          <w:lang w:val="id-ID"/>
        </w:rPr>
        <w:t xml:space="preserve"> dari Lawshe</w:t>
      </w:r>
      <w:r w:rsidRPr="00B628B6">
        <w:rPr>
          <w:rFonts w:ascii="Times New Roman" w:hAnsi="Times New Roman" w:cs="Times New Roman"/>
          <w:color w:val="000000" w:themeColor="text1"/>
          <w:lang w:val="sv-SE"/>
        </w:rPr>
        <w:t>.</w:t>
      </w:r>
      <w:r w:rsidRPr="00B628B6">
        <w:rPr>
          <w:rFonts w:ascii="Times New Roman" w:hAnsi="Times New Roman" w:cs="Times New Roman"/>
          <w:color w:val="000000" w:themeColor="text1"/>
          <w:lang w:val="id-ID"/>
        </w:rPr>
        <w:t xml:space="preserve"> </w:t>
      </w:r>
      <w:proofErr w:type="gramStart"/>
      <w:r w:rsidRPr="00B628B6">
        <w:rPr>
          <w:rFonts w:ascii="Times New Roman" w:hAnsi="Times New Roman" w:cs="Times New Roman"/>
        </w:rPr>
        <w:t>Dalam hal ini perhitu</w:t>
      </w:r>
      <w:r w:rsidR="00032574">
        <w:rPr>
          <w:rFonts w:ascii="Times New Roman" w:hAnsi="Times New Roman" w:cs="Times New Roman"/>
        </w:rPr>
        <w:t xml:space="preserve">ngan CVR mendasarkan pada rasio </w:t>
      </w:r>
      <w:r w:rsidRPr="00B628B6">
        <w:rPr>
          <w:rFonts w:ascii="Times New Roman" w:hAnsi="Times New Roman" w:cs="Times New Roman"/>
        </w:rPr>
        <w:t xml:space="preserve">kepentingan item yang telah dikembangkan menurut para ahli, item dinyatakan telah memenuhi validitas isi jika terdapat kesamaan diantara penilai dengan indek rasio diatas 0.50 </w:t>
      </w:r>
      <w:r w:rsidRPr="00032574">
        <w:rPr>
          <w:rFonts w:ascii="Times New Roman" w:hAnsi="Times New Roman" w:cs="Times New Roman"/>
          <w:color w:val="7030A0"/>
        </w:rPr>
        <w:t>(Susetyo, 2011).</w:t>
      </w:r>
      <w:proofErr w:type="gramEnd"/>
      <w:r w:rsidRPr="00032574">
        <w:rPr>
          <w:rFonts w:ascii="Times New Roman" w:hAnsi="Times New Roman" w:cs="Times New Roman"/>
          <w:color w:val="7030A0"/>
        </w:rPr>
        <w:t xml:space="preserve"> </w:t>
      </w:r>
      <w:proofErr w:type="gramStart"/>
      <w:r w:rsidRPr="00B628B6">
        <w:rPr>
          <w:rFonts w:ascii="Times New Roman" w:hAnsi="Times New Roman" w:cs="Times New Roman"/>
        </w:rPr>
        <w:t xml:space="preserve">Indek rasio berkisar -1 ≤ CVR ≤ +1 </w:t>
      </w:r>
      <w:r w:rsidRPr="00032574">
        <w:rPr>
          <w:rFonts w:ascii="Times New Roman" w:hAnsi="Times New Roman" w:cs="Times New Roman"/>
          <w:color w:val="7030A0"/>
        </w:rPr>
        <w:t>(Susetyo, 2011</w:t>
      </w:r>
      <w:r w:rsidR="00B628B6" w:rsidRPr="00032574">
        <w:rPr>
          <w:rFonts w:ascii="Times New Roman" w:hAnsi="Times New Roman" w:cs="Times New Roman"/>
          <w:color w:val="7030A0"/>
          <w:lang w:val="id-ID"/>
        </w:rPr>
        <w:t xml:space="preserve">; </w:t>
      </w:r>
      <w:r w:rsidRPr="00032574">
        <w:rPr>
          <w:rFonts w:ascii="Times New Roman" w:hAnsi="Times New Roman" w:cs="Times New Roman"/>
          <w:color w:val="7030A0"/>
        </w:rPr>
        <w:t>Naga</w:t>
      </w:r>
      <w:r w:rsidR="00032574" w:rsidRPr="00032574">
        <w:rPr>
          <w:rFonts w:ascii="Times New Roman" w:hAnsi="Times New Roman" w:cs="Times New Roman"/>
          <w:color w:val="7030A0"/>
        </w:rPr>
        <w:t>, D. S</w:t>
      </w:r>
      <w:r w:rsidRPr="00032574">
        <w:rPr>
          <w:rFonts w:ascii="Times New Roman" w:hAnsi="Times New Roman" w:cs="Times New Roman"/>
          <w:color w:val="7030A0"/>
        </w:rPr>
        <w:t>, 2012</w:t>
      </w:r>
      <w:r w:rsidR="00B628B6" w:rsidRPr="00032574">
        <w:rPr>
          <w:rFonts w:ascii="Times New Roman" w:hAnsi="Times New Roman" w:cs="Times New Roman"/>
          <w:color w:val="7030A0"/>
          <w:lang w:val="id-ID"/>
        </w:rPr>
        <w:t>; Azwar,</w:t>
      </w:r>
      <w:r w:rsidR="00B628B6" w:rsidRPr="00032574">
        <w:rPr>
          <w:rFonts w:ascii="Times New Roman" w:hAnsi="Times New Roman" w:cs="Times New Roman"/>
          <w:color w:val="7030A0"/>
        </w:rPr>
        <w:t xml:space="preserve"> </w:t>
      </w:r>
      <w:r w:rsidR="00B628B6" w:rsidRPr="00032574">
        <w:rPr>
          <w:rFonts w:ascii="Times New Roman" w:hAnsi="Times New Roman" w:cs="Times New Roman"/>
          <w:color w:val="7030A0"/>
          <w:lang w:val="id-ID"/>
        </w:rPr>
        <w:t>2012</w:t>
      </w:r>
      <w:r w:rsidR="00B628B6" w:rsidRPr="00032574">
        <w:rPr>
          <w:rFonts w:ascii="Times New Roman" w:hAnsi="Times New Roman" w:cs="Times New Roman"/>
          <w:color w:val="7030A0"/>
        </w:rPr>
        <w:t>)</w:t>
      </w:r>
      <w:r w:rsidR="00B628B6" w:rsidRPr="00B628B6">
        <w:rPr>
          <w:rFonts w:ascii="Times New Roman" w:hAnsi="Times New Roman" w:cs="Times New Roman"/>
        </w:rPr>
        <w:t>.</w:t>
      </w:r>
      <w:proofErr w:type="gramEnd"/>
      <w:r w:rsidR="00B628B6" w:rsidRPr="00B628B6">
        <w:rPr>
          <w:rFonts w:ascii="Times New Roman" w:hAnsi="Times New Roman" w:cs="Times New Roman"/>
        </w:rPr>
        <w:t xml:space="preserve"> </w:t>
      </w:r>
      <w:r w:rsidR="00B628B6" w:rsidRPr="00B628B6">
        <w:rPr>
          <w:rFonts w:ascii="Times New Roman" w:hAnsi="Times New Roman" w:cs="Times New Roman"/>
          <w:color w:val="000000" w:themeColor="text1"/>
          <w:lang w:val="sv-SE"/>
        </w:rPr>
        <w:t>H</w:t>
      </w:r>
      <w:r w:rsidRPr="00B628B6">
        <w:rPr>
          <w:rFonts w:ascii="Times New Roman" w:hAnsi="Times New Roman" w:cs="Times New Roman"/>
          <w:color w:val="000000" w:themeColor="text1"/>
          <w:lang w:val="sv-SE"/>
        </w:rPr>
        <w:t xml:space="preserve">asil analisis </w:t>
      </w:r>
      <w:r w:rsidR="00032574" w:rsidRPr="00032574">
        <w:rPr>
          <w:rFonts w:ascii="Times New Roman" w:hAnsi="Times New Roman" w:cs="Times New Roman"/>
          <w:i/>
          <w:color w:val="000000" w:themeColor="text1"/>
          <w:lang w:val="sv-SE"/>
        </w:rPr>
        <w:t>content validity</w:t>
      </w:r>
      <w:r w:rsidRPr="00B628B6">
        <w:rPr>
          <w:rFonts w:ascii="Times New Roman" w:hAnsi="Times New Roman" w:cs="Times New Roman"/>
          <w:color w:val="000000" w:themeColor="text1"/>
          <w:lang w:val="sv-SE"/>
        </w:rPr>
        <w:t xml:space="preserve"> dengan menggunakan teknik CVR disajikan pada tabel </w:t>
      </w:r>
      <w:r w:rsidR="00B628B6">
        <w:rPr>
          <w:rFonts w:ascii="Times New Roman" w:hAnsi="Times New Roman" w:cs="Times New Roman"/>
          <w:color w:val="000000" w:themeColor="text1"/>
          <w:lang w:val="sv-SE"/>
        </w:rPr>
        <w:t>dibawah ini.</w:t>
      </w:r>
    </w:p>
    <w:p w14:paraId="0127B6D1" w14:textId="77777777" w:rsidR="00B628B6" w:rsidRPr="00E35790" w:rsidRDefault="00B628B6" w:rsidP="00B628B6">
      <w:pPr>
        <w:spacing w:before="0" w:beforeAutospacing="0" w:after="0" w:afterAutospacing="0" w:line="276" w:lineRule="auto"/>
        <w:ind w:left="0" w:right="90"/>
        <w:jc w:val="both"/>
        <w:rPr>
          <w:rFonts w:ascii="Times New Roman" w:hAnsi="Times New Roman" w:cs="Times New Roman"/>
          <w:color w:val="000000" w:themeColor="text1"/>
          <w:sz w:val="10"/>
          <w:lang w:val="sv-SE"/>
        </w:rPr>
      </w:pPr>
    </w:p>
    <w:p w14:paraId="2352457C" w14:textId="26407027" w:rsidR="00B628B6" w:rsidRDefault="00B628B6" w:rsidP="00B628B6">
      <w:pPr>
        <w:spacing w:before="0" w:beforeAutospacing="0" w:after="0" w:afterAutospacing="0" w:line="276" w:lineRule="auto"/>
        <w:ind w:left="0" w:right="90"/>
        <w:jc w:val="both"/>
        <w:rPr>
          <w:rFonts w:ascii="Times New Roman" w:hAnsi="Times New Roman" w:cs="Times New Roman"/>
          <w:color w:val="000000" w:themeColor="text1"/>
          <w:lang w:val="sv-SE"/>
        </w:rPr>
      </w:pPr>
      <w:r>
        <w:rPr>
          <w:rFonts w:ascii="Times New Roman" w:hAnsi="Times New Roman" w:cs="Times New Roman"/>
          <w:color w:val="000000" w:themeColor="text1"/>
          <w:lang w:val="sv-SE"/>
        </w:rPr>
        <w:t xml:space="preserve">Tabel hasil analisis </w:t>
      </w:r>
      <w:r w:rsidRPr="00B628B6">
        <w:rPr>
          <w:rFonts w:ascii="Times New Roman" w:hAnsi="Times New Roman" w:cs="Times New Roman"/>
          <w:i/>
          <w:color w:val="000000" w:themeColor="text1"/>
          <w:lang w:val="sv-SE"/>
        </w:rPr>
        <w:t>content validity rasios</w:t>
      </w:r>
    </w:p>
    <w:tbl>
      <w:tblPr>
        <w:tblW w:w="4052" w:type="dxa"/>
        <w:tblInd w:w="108" w:type="dxa"/>
        <w:tblBorders>
          <w:top w:val="single" w:sz="4" w:space="0" w:color="auto"/>
          <w:bottom w:val="single" w:sz="4" w:space="0" w:color="auto"/>
        </w:tblBorders>
        <w:tblLayout w:type="fixed"/>
        <w:tblLook w:val="04A0" w:firstRow="1" w:lastRow="0" w:firstColumn="1" w:lastColumn="0" w:noHBand="0" w:noVBand="1"/>
      </w:tblPr>
      <w:tblGrid>
        <w:gridCol w:w="993"/>
        <w:gridCol w:w="992"/>
        <w:gridCol w:w="1134"/>
        <w:gridCol w:w="425"/>
        <w:gridCol w:w="508"/>
      </w:tblGrid>
      <w:tr w:rsidR="00E35790" w:rsidRPr="00B628B6" w14:paraId="4D4BF908" w14:textId="77777777" w:rsidTr="00E35790">
        <w:trPr>
          <w:trHeight w:val="279"/>
        </w:trPr>
        <w:tc>
          <w:tcPr>
            <w:tcW w:w="993" w:type="dxa"/>
            <w:tcBorders>
              <w:top w:val="single" w:sz="4" w:space="0" w:color="auto"/>
            </w:tcBorders>
            <w:shd w:val="clear" w:color="auto" w:fill="auto"/>
            <w:vAlign w:val="center"/>
            <w:hideMark/>
          </w:tcPr>
          <w:p w14:paraId="4FF56F4D" w14:textId="77777777" w:rsidR="00E35790" w:rsidRPr="00B628B6" w:rsidRDefault="00E35790" w:rsidP="00973BB6">
            <w:pPr>
              <w:spacing w:before="0" w:beforeAutospacing="0" w:after="0" w:afterAutospacing="0"/>
              <w:jc w:val="left"/>
              <w:rPr>
                <w:rFonts w:ascii="Times New Roman" w:eastAsia="Times New Roman" w:hAnsi="Times New Roman" w:cs="Times New Roman"/>
                <w:b/>
                <w:color w:val="000000"/>
                <w:sz w:val="16"/>
                <w:szCs w:val="16"/>
              </w:rPr>
            </w:pPr>
            <w:r w:rsidRPr="00B628B6">
              <w:rPr>
                <w:rFonts w:ascii="Times New Roman" w:eastAsia="Times New Roman" w:hAnsi="Times New Roman" w:cs="Times New Roman"/>
                <w:b/>
                <w:color w:val="000000"/>
                <w:sz w:val="16"/>
                <w:szCs w:val="16"/>
              </w:rPr>
              <w:t>Dimensi</w:t>
            </w:r>
          </w:p>
        </w:tc>
        <w:tc>
          <w:tcPr>
            <w:tcW w:w="992" w:type="dxa"/>
            <w:tcBorders>
              <w:top w:val="single" w:sz="4" w:space="0" w:color="auto"/>
            </w:tcBorders>
            <w:shd w:val="clear" w:color="auto" w:fill="auto"/>
            <w:vAlign w:val="center"/>
            <w:hideMark/>
          </w:tcPr>
          <w:p w14:paraId="15BBC0DB" w14:textId="77777777" w:rsidR="00E35790" w:rsidRPr="00B628B6" w:rsidRDefault="00E35790" w:rsidP="00973BB6">
            <w:pPr>
              <w:spacing w:before="0" w:beforeAutospacing="0" w:after="0" w:afterAutospacing="0"/>
              <w:jc w:val="left"/>
              <w:rPr>
                <w:rFonts w:ascii="Times New Roman" w:eastAsia="Times New Roman" w:hAnsi="Times New Roman" w:cs="Times New Roman"/>
                <w:b/>
                <w:color w:val="000000"/>
                <w:sz w:val="16"/>
                <w:szCs w:val="16"/>
              </w:rPr>
            </w:pPr>
            <w:r w:rsidRPr="00B628B6">
              <w:rPr>
                <w:rFonts w:ascii="Times New Roman" w:eastAsia="Times New Roman" w:hAnsi="Times New Roman" w:cs="Times New Roman"/>
                <w:b/>
                <w:color w:val="000000"/>
                <w:sz w:val="16"/>
                <w:szCs w:val="16"/>
              </w:rPr>
              <w:t>Indikator</w:t>
            </w:r>
          </w:p>
        </w:tc>
        <w:tc>
          <w:tcPr>
            <w:tcW w:w="1134" w:type="dxa"/>
            <w:tcBorders>
              <w:top w:val="single" w:sz="4" w:space="0" w:color="auto"/>
            </w:tcBorders>
            <w:shd w:val="clear" w:color="auto" w:fill="auto"/>
            <w:vAlign w:val="center"/>
            <w:hideMark/>
          </w:tcPr>
          <w:p w14:paraId="5EE249E7" w14:textId="77777777" w:rsidR="00E35790" w:rsidRPr="00B628B6" w:rsidRDefault="00E35790" w:rsidP="00973BB6">
            <w:pPr>
              <w:spacing w:before="0" w:beforeAutospacing="0" w:after="0" w:afterAutospacing="0"/>
              <w:jc w:val="left"/>
              <w:rPr>
                <w:rFonts w:ascii="Times New Roman" w:eastAsia="Times New Roman" w:hAnsi="Times New Roman" w:cs="Times New Roman"/>
                <w:b/>
                <w:color w:val="000000"/>
                <w:sz w:val="16"/>
                <w:szCs w:val="16"/>
              </w:rPr>
            </w:pPr>
            <w:r w:rsidRPr="00B628B6">
              <w:rPr>
                <w:rFonts w:ascii="Times New Roman" w:eastAsia="Times New Roman" w:hAnsi="Times New Roman" w:cs="Times New Roman"/>
                <w:b/>
                <w:color w:val="000000"/>
                <w:sz w:val="16"/>
                <w:szCs w:val="16"/>
              </w:rPr>
              <w:t xml:space="preserve">Item Keterampilan </w:t>
            </w:r>
            <w:r w:rsidRPr="00B628B6">
              <w:rPr>
                <w:rFonts w:ascii="Times New Roman" w:eastAsia="Times New Roman" w:hAnsi="Times New Roman" w:cs="Times New Roman"/>
                <w:b/>
                <w:i/>
                <w:iCs/>
                <w:color w:val="000000"/>
                <w:sz w:val="16"/>
                <w:szCs w:val="16"/>
              </w:rPr>
              <w:t>(Task)</w:t>
            </w:r>
          </w:p>
        </w:tc>
        <w:tc>
          <w:tcPr>
            <w:tcW w:w="425" w:type="dxa"/>
            <w:tcBorders>
              <w:top w:val="single" w:sz="4" w:space="0" w:color="auto"/>
            </w:tcBorders>
            <w:shd w:val="clear" w:color="auto" w:fill="auto"/>
            <w:vAlign w:val="center"/>
            <w:hideMark/>
          </w:tcPr>
          <w:p w14:paraId="110C48D6" w14:textId="77777777" w:rsidR="00E35790" w:rsidRPr="00B628B6" w:rsidRDefault="00E35790" w:rsidP="00973BB6">
            <w:pPr>
              <w:spacing w:before="0" w:beforeAutospacing="0" w:after="0" w:afterAutospacing="0"/>
              <w:rPr>
                <w:rFonts w:ascii="Times New Roman" w:eastAsia="Times New Roman" w:hAnsi="Times New Roman" w:cs="Times New Roman"/>
                <w:b/>
                <w:color w:val="000000"/>
                <w:sz w:val="16"/>
                <w:szCs w:val="16"/>
                <w:lang w:val="id-ID"/>
              </w:rPr>
            </w:pPr>
            <w:r w:rsidRPr="00B628B6">
              <w:rPr>
                <w:rFonts w:ascii="Times New Roman" w:eastAsia="Times New Roman" w:hAnsi="Times New Roman" w:cs="Times New Roman"/>
                <w:b/>
                <w:color w:val="000000"/>
                <w:sz w:val="16"/>
                <w:szCs w:val="16"/>
                <w:lang w:val="id-ID"/>
              </w:rPr>
              <w:t>MP</w:t>
            </w:r>
          </w:p>
        </w:tc>
        <w:tc>
          <w:tcPr>
            <w:tcW w:w="508" w:type="dxa"/>
            <w:tcBorders>
              <w:top w:val="single" w:sz="4" w:space="0" w:color="auto"/>
            </w:tcBorders>
            <w:shd w:val="clear" w:color="auto" w:fill="auto"/>
            <w:noWrap/>
            <w:vAlign w:val="center"/>
            <w:hideMark/>
          </w:tcPr>
          <w:p w14:paraId="1F52F9F5" w14:textId="77777777" w:rsidR="00E35790" w:rsidRPr="00B628B6" w:rsidRDefault="00E35790" w:rsidP="00973BB6">
            <w:pPr>
              <w:spacing w:before="0" w:beforeAutospacing="0" w:after="0" w:afterAutospacing="0"/>
              <w:rPr>
                <w:rFonts w:ascii="Times New Roman" w:eastAsia="Times New Roman" w:hAnsi="Times New Roman" w:cs="Times New Roman"/>
                <w:b/>
                <w:color w:val="000000"/>
                <w:sz w:val="16"/>
                <w:szCs w:val="16"/>
              </w:rPr>
            </w:pPr>
            <w:r w:rsidRPr="00B628B6">
              <w:rPr>
                <w:rFonts w:ascii="Times New Roman" w:eastAsia="Times New Roman" w:hAnsi="Times New Roman" w:cs="Times New Roman"/>
                <w:b/>
                <w:color w:val="000000"/>
                <w:sz w:val="16"/>
                <w:szCs w:val="16"/>
              </w:rPr>
              <w:t>CVR</w:t>
            </w:r>
          </w:p>
        </w:tc>
      </w:tr>
      <w:tr w:rsidR="00E35790" w:rsidRPr="00B628B6" w14:paraId="0781CE47" w14:textId="77777777" w:rsidTr="00E35790">
        <w:trPr>
          <w:trHeight w:val="300"/>
        </w:trPr>
        <w:tc>
          <w:tcPr>
            <w:tcW w:w="993" w:type="dxa"/>
            <w:vMerge w:val="restart"/>
            <w:tcBorders>
              <w:top w:val="single" w:sz="4" w:space="0" w:color="auto"/>
            </w:tcBorders>
            <w:shd w:val="clear" w:color="auto" w:fill="auto"/>
            <w:vAlign w:val="center"/>
            <w:hideMark/>
          </w:tcPr>
          <w:p w14:paraId="769D7741"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Persiapan</w:t>
            </w:r>
          </w:p>
        </w:tc>
        <w:tc>
          <w:tcPr>
            <w:tcW w:w="992" w:type="dxa"/>
            <w:vMerge w:val="restart"/>
            <w:tcBorders>
              <w:top w:val="single" w:sz="4" w:space="0" w:color="auto"/>
              <w:bottom w:val="nil"/>
            </w:tcBorders>
            <w:shd w:val="clear" w:color="auto" w:fill="auto"/>
            <w:vAlign w:val="center"/>
            <w:hideMark/>
          </w:tcPr>
          <w:p w14:paraId="11F4E02B"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Persiapan Badan</w:t>
            </w:r>
          </w:p>
        </w:tc>
        <w:tc>
          <w:tcPr>
            <w:tcW w:w="1134" w:type="dxa"/>
            <w:tcBorders>
              <w:top w:val="single" w:sz="4" w:space="0" w:color="auto"/>
              <w:bottom w:val="nil"/>
            </w:tcBorders>
            <w:shd w:val="clear" w:color="auto" w:fill="auto"/>
            <w:vAlign w:val="center"/>
            <w:hideMark/>
          </w:tcPr>
          <w:p w14:paraId="7A488625"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Berdiri siap untuk melakukan gerakan</w:t>
            </w:r>
          </w:p>
        </w:tc>
        <w:tc>
          <w:tcPr>
            <w:tcW w:w="425" w:type="dxa"/>
            <w:tcBorders>
              <w:top w:val="single" w:sz="4" w:space="0" w:color="auto"/>
              <w:bottom w:val="nil"/>
            </w:tcBorders>
            <w:shd w:val="clear" w:color="auto" w:fill="auto"/>
            <w:noWrap/>
            <w:vAlign w:val="center"/>
            <w:hideMark/>
          </w:tcPr>
          <w:p w14:paraId="35894CF9"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single" w:sz="4" w:space="0" w:color="auto"/>
              <w:bottom w:val="nil"/>
            </w:tcBorders>
            <w:shd w:val="clear" w:color="auto" w:fill="auto"/>
            <w:noWrap/>
            <w:vAlign w:val="center"/>
            <w:hideMark/>
          </w:tcPr>
          <w:p w14:paraId="6F5ABFED"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161A0D90" w14:textId="77777777" w:rsidTr="00E35790">
        <w:trPr>
          <w:trHeight w:val="300"/>
        </w:trPr>
        <w:tc>
          <w:tcPr>
            <w:tcW w:w="993" w:type="dxa"/>
            <w:vMerge/>
            <w:shd w:val="clear" w:color="auto" w:fill="auto"/>
            <w:vAlign w:val="center"/>
            <w:hideMark/>
          </w:tcPr>
          <w:p w14:paraId="19D331EB"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tcBorders>
              <w:top w:val="nil"/>
              <w:bottom w:val="single" w:sz="4" w:space="0" w:color="auto"/>
            </w:tcBorders>
            <w:vAlign w:val="center"/>
            <w:hideMark/>
          </w:tcPr>
          <w:p w14:paraId="562EB9B8"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1134" w:type="dxa"/>
            <w:tcBorders>
              <w:top w:val="nil"/>
              <w:bottom w:val="single" w:sz="4" w:space="0" w:color="auto"/>
            </w:tcBorders>
            <w:shd w:val="clear" w:color="auto" w:fill="auto"/>
            <w:vAlign w:val="center"/>
            <w:hideMark/>
          </w:tcPr>
          <w:p w14:paraId="5997AE45"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Cara Memegang Raket</w:t>
            </w:r>
          </w:p>
        </w:tc>
        <w:tc>
          <w:tcPr>
            <w:tcW w:w="425" w:type="dxa"/>
            <w:tcBorders>
              <w:top w:val="nil"/>
              <w:bottom w:val="single" w:sz="4" w:space="0" w:color="auto"/>
            </w:tcBorders>
            <w:shd w:val="clear" w:color="auto" w:fill="auto"/>
            <w:noWrap/>
            <w:vAlign w:val="center"/>
            <w:hideMark/>
          </w:tcPr>
          <w:p w14:paraId="0B072FE9"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4</w:t>
            </w:r>
          </w:p>
        </w:tc>
        <w:tc>
          <w:tcPr>
            <w:tcW w:w="508" w:type="dxa"/>
            <w:tcBorders>
              <w:top w:val="nil"/>
              <w:bottom w:val="single" w:sz="4" w:space="0" w:color="auto"/>
            </w:tcBorders>
            <w:shd w:val="clear" w:color="auto" w:fill="auto"/>
            <w:noWrap/>
            <w:vAlign w:val="center"/>
            <w:hideMark/>
          </w:tcPr>
          <w:p w14:paraId="2DC5BE16" w14:textId="77777777" w:rsidR="00E35790" w:rsidRPr="00B628B6" w:rsidRDefault="00E35790" w:rsidP="00973BB6">
            <w:pPr>
              <w:spacing w:before="0" w:beforeAutospacing="0" w:after="0" w:afterAutospacing="0"/>
              <w:rPr>
                <w:rFonts w:ascii="Times New Roman" w:hAnsi="Times New Roman" w:cs="Times New Roman"/>
                <w:b/>
                <w:color w:val="000000"/>
                <w:sz w:val="16"/>
                <w:szCs w:val="16"/>
              </w:rPr>
            </w:pPr>
            <w:r w:rsidRPr="00B628B6">
              <w:rPr>
                <w:rFonts w:ascii="Times New Roman" w:hAnsi="Times New Roman" w:cs="Times New Roman"/>
                <w:b/>
                <w:color w:val="000000"/>
                <w:sz w:val="16"/>
                <w:szCs w:val="16"/>
              </w:rPr>
              <w:t>0.60</w:t>
            </w:r>
          </w:p>
        </w:tc>
      </w:tr>
      <w:tr w:rsidR="00E35790" w:rsidRPr="00B628B6" w14:paraId="48FB8AF8" w14:textId="77777777" w:rsidTr="00E35790">
        <w:trPr>
          <w:trHeight w:val="300"/>
        </w:trPr>
        <w:tc>
          <w:tcPr>
            <w:tcW w:w="993" w:type="dxa"/>
            <w:vMerge/>
            <w:shd w:val="clear" w:color="auto" w:fill="auto"/>
            <w:vAlign w:val="center"/>
            <w:hideMark/>
          </w:tcPr>
          <w:p w14:paraId="0087104D"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val="restart"/>
            <w:tcBorders>
              <w:top w:val="single" w:sz="4" w:space="0" w:color="auto"/>
              <w:bottom w:val="nil"/>
            </w:tcBorders>
            <w:shd w:val="clear" w:color="auto" w:fill="auto"/>
            <w:vAlign w:val="center"/>
            <w:hideMark/>
          </w:tcPr>
          <w:p w14:paraId="58891C48"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Gerakan Kearah kok</w:t>
            </w:r>
          </w:p>
        </w:tc>
        <w:tc>
          <w:tcPr>
            <w:tcW w:w="1134" w:type="dxa"/>
            <w:tcBorders>
              <w:top w:val="single" w:sz="4" w:space="0" w:color="auto"/>
              <w:bottom w:val="nil"/>
            </w:tcBorders>
            <w:shd w:val="clear" w:color="auto" w:fill="auto"/>
            <w:vAlign w:val="center"/>
            <w:hideMark/>
          </w:tcPr>
          <w:p w14:paraId="1F0EECD9"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Mempersepsi arah datangnya satelkok</w:t>
            </w:r>
          </w:p>
        </w:tc>
        <w:tc>
          <w:tcPr>
            <w:tcW w:w="425" w:type="dxa"/>
            <w:tcBorders>
              <w:top w:val="single" w:sz="4" w:space="0" w:color="auto"/>
              <w:bottom w:val="nil"/>
            </w:tcBorders>
            <w:shd w:val="clear" w:color="auto" w:fill="auto"/>
            <w:noWrap/>
            <w:vAlign w:val="center"/>
            <w:hideMark/>
          </w:tcPr>
          <w:p w14:paraId="2BE32B35" w14:textId="77777777" w:rsidR="00E35790" w:rsidRPr="00B628B6" w:rsidRDefault="00E35790" w:rsidP="00973BB6">
            <w:pPr>
              <w:spacing w:before="0" w:beforeAutospacing="0" w:after="0" w:afterAutospacing="0"/>
              <w:rPr>
                <w:rFonts w:ascii="Times New Roman" w:hAnsi="Times New Roman" w:cs="Times New Roman"/>
                <w:color w:val="000000"/>
                <w:sz w:val="16"/>
                <w:szCs w:val="16"/>
                <w:lang w:val="id-ID"/>
              </w:rPr>
            </w:pPr>
            <w:r w:rsidRPr="00B628B6">
              <w:rPr>
                <w:rFonts w:ascii="Times New Roman" w:hAnsi="Times New Roman" w:cs="Times New Roman"/>
                <w:color w:val="000000"/>
                <w:sz w:val="16"/>
                <w:szCs w:val="16"/>
              </w:rPr>
              <w:t>4</w:t>
            </w:r>
          </w:p>
        </w:tc>
        <w:tc>
          <w:tcPr>
            <w:tcW w:w="508" w:type="dxa"/>
            <w:tcBorders>
              <w:top w:val="single" w:sz="4" w:space="0" w:color="auto"/>
              <w:bottom w:val="nil"/>
            </w:tcBorders>
            <w:shd w:val="clear" w:color="auto" w:fill="auto"/>
            <w:noWrap/>
            <w:vAlign w:val="center"/>
            <w:hideMark/>
          </w:tcPr>
          <w:p w14:paraId="44FD6AEB" w14:textId="77777777" w:rsidR="00E35790" w:rsidRPr="00B628B6" w:rsidRDefault="00E35790" w:rsidP="00973BB6">
            <w:pPr>
              <w:spacing w:before="0" w:beforeAutospacing="0" w:after="0" w:afterAutospacing="0"/>
              <w:rPr>
                <w:rFonts w:ascii="Times New Roman" w:hAnsi="Times New Roman" w:cs="Times New Roman"/>
                <w:b/>
                <w:color w:val="000000"/>
                <w:sz w:val="16"/>
                <w:szCs w:val="16"/>
                <w:lang w:val="id-ID"/>
              </w:rPr>
            </w:pPr>
            <w:r w:rsidRPr="00B628B6">
              <w:rPr>
                <w:rFonts w:ascii="Times New Roman" w:hAnsi="Times New Roman" w:cs="Times New Roman"/>
                <w:b/>
                <w:color w:val="000000"/>
                <w:sz w:val="16"/>
                <w:szCs w:val="16"/>
              </w:rPr>
              <w:t>0.60</w:t>
            </w:r>
          </w:p>
        </w:tc>
      </w:tr>
      <w:tr w:rsidR="00E35790" w:rsidRPr="00B628B6" w14:paraId="7FE574A9" w14:textId="77777777" w:rsidTr="00E35790">
        <w:trPr>
          <w:trHeight w:val="300"/>
        </w:trPr>
        <w:tc>
          <w:tcPr>
            <w:tcW w:w="993" w:type="dxa"/>
            <w:vMerge/>
            <w:shd w:val="clear" w:color="auto" w:fill="auto"/>
            <w:vAlign w:val="center"/>
            <w:hideMark/>
          </w:tcPr>
          <w:p w14:paraId="750F1E83"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tcBorders>
              <w:top w:val="nil"/>
              <w:bottom w:val="single" w:sz="4" w:space="0" w:color="auto"/>
            </w:tcBorders>
            <w:vAlign w:val="center"/>
            <w:hideMark/>
          </w:tcPr>
          <w:p w14:paraId="6012804C"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1134" w:type="dxa"/>
            <w:tcBorders>
              <w:top w:val="nil"/>
              <w:bottom w:val="single" w:sz="4" w:space="0" w:color="auto"/>
            </w:tcBorders>
            <w:shd w:val="clear" w:color="auto" w:fill="auto"/>
            <w:vAlign w:val="center"/>
            <w:hideMark/>
          </w:tcPr>
          <w:p w14:paraId="40D0D56D"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Gerakan Langkah Kaki</w:t>
            </w:r>
          </w:p>
        </w:tc>
        <w:tc>
          <w:tcPr>
            <w:tcW w:w="425" w:type="dxa"/>
            <w:tcBorders>
              <w:top w:val="nil"/>
              <w:bottom w:val="single" w:sz="4" w:space="0" w:color="auto"/>
            </w:tcBorders>
            <w:shd w:val="clear" w:color="auto" w:fill="auto"/>
            <w:noWrap/>
            <w:vAlign w:val="center"/>
            <w:hideMark/>
          </w:tcPr>
          <w:p w14:paraId="4568902E"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nil"/>
              <w:bottom w:val="single" w:sz="4" w:space="0" w:color="auto"/>
            </w:tcBorders>
            <w:shd w:val="clear" w:color="auto" w:fill="auto"/>
            <w:noWrap/>
            <w:vAlign w:val="center"/>
            <w:hideMark/>
          </w:tcPr>
          <w:p w14:paraId="577007BB"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70CA3392" w14:textId="77777777" w:rsidTr="00E35790">
        <w:trPr>
          <w:trHeight w:val="300"/>
        </w:trPr>
        <w:tc>
          <w:tcPr>
            <w:tcW w:w="993" w:type="dxa"/>
            <w:vMerge/>
            <w:shd w:val="clear" w:color="auto" w:fill="auto"/>
            <w:vAlign w:val="center"/>
          </w:tcPr>
          <w:p w14:paraId="20B96E88"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tcBorders>
              <w:top w:val="nil"/>
              <w:bottom w:val="single" w:sz="4" w:space="0" w:color="auto"/>
            </w:tcBorders>
            <w:vAlign w:val="center"/>
          </w:tcPr>
          <w:p w14:paraId="04D229E8"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Posisi Memukul</w:t>
            </w:r>
          </w:p>
        </w:tc>
        <w:tc>
          <w:tcPr>
            <w:tcW w:w="1134" w:type="dxa"/>
            <w:tcBorders>
              <w:top w:val="nil"/>
              <w:bottom w:val="single" w:sz="4" w:space="0" w:color="auto"/>
            </w:tcBorders>
            <w:shd w:val="clear" w:color="auto" w:fill="auto"/>
            <w:vAlign w:val="center"/>
          </w:tcPr>
          <w:p w14:paraId="0D9E5C3C"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Persiapan badan ketika akan memukul</w:t>
            </w:r>
          </w:p>
        </w:tc>
        <w:tc>
          <w:tcPr>
            <w:tcW w:w="425" w:type="dxa"/>
            <w:tcBorders>
              <w:top w:val="nil"/>
              <w:bottom w:val="single" w:sz="4" w:space="0" w:color="auto"/>
            </w:tcBorders>
            <w:shd w:val="clear" w:color="auto" w:fill="auto"/>
            <w:noWrap/>
            <w:vAlign w:val="center"/>
          </w:tcPr>
          <w:p w14:paraId="6C77B5F5"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4</w:t>
            </w:r>
          </w:p>
        </w:tc>
        <w:tc>
          <w:tcPr>
            <w:tcW w:w="508" w:type="dxa"/>
            <w:tcBorders>
              <w:top w:val="nil"/>
              <w:bottom w:val="single" w:sz="4" w:space="0" w:color="auto"/>
            </w:tcBorders>
            <w:shd w:val="clear" w:color="auto" w:fill="auto"/>
            <w:noWrap/>
            <w:vAlign w:val="center"/>
          </w:tcPr>
          <w:p w14:paraId="478C69F8" w14:textId="77777777" w:rsidR="00E35790" w:rsidRPr="00B628B6" w:rsidRDefault="00E35790" w:rsidP="00973BB6">
            <w:pPr>
              <w:spacing w:before="0" w:beforeAutospacing="0" w:after="0" w:afterAutospacing="0"/>
              <w:rPr>
                <w:rFonts w:ascii="Times New Roman" w:hAnsi="Times New Roman" w:cs="Times New Roman"/>
                <w:b/>
                <w:color w:val="000000"/>
                <w:sz w:val="16"/>
                <w:szCs w:val="16"/>
              </w:rPr>
            </w:pPr>
            <w:r w:rsidRPr="00B628B6">
              <w:rPr>
                <w:rFonts w:ascii="Times New Roman" w:hAnsi="Times New Roman" w:cs="Times New Roman"/>
                <w:b/>
                <w:color w:val="000000"/>
                <w:sz w:val="16"/>
                <w:szCs w:val="16"/>
              </w:rPr>
              <w:t>0.60</w:t>
            </w:r>
          </w:p>
        </w:tc>
      </w:tr>
      <w:tr w:rsidR="00E35790" w:rsidRPr="00B628B6" w14:paraId="5E593517" w14:textId="77777777" w:rsidTr="00E35790">
        <w:trPr>
          <w:trHeight w:val="300"/>
        </w:trPr>
        <w:tc>
          <w:tcPr>
            <w:tcW w:w="993" w:type="dxa"/>
            <w:vMerge/>
            <w:shd w:val="clear" w:color="auto" w:fill="auto"/>
            <w:vAlign w:val="center"/>
          </w:tcPr>
          <w:p w14:paraId="18295822"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tcBorders>
              <w:top w:val="nil"/>
              <w:bottom w:val="single" w:sz="4" w:space="0" w:color="auto"/>
            </w:tcBorders>
            <w:vAlign w:val="center"/>
          </w:tcPr>
          <w:p w14:paraId="0526E001"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Ayunan Raket Kebelakang</w:t>
            </w:r>
          </w:p>
        </w:tc>
        <w:tc>
          <w:tcPr>
            <w:tcW w:w="1134" w:type="dxa"/>
            <w:tcBorders>
              <w:top w:val="nil"/>
              <w:bottom w:val="single" w:sz="4" w:space="0" w:color="auto"/>
            </w:tcBorders>
            <w:shd w:val="clear" w:color="auto" w:fill="auto"/>
            <w:vAlign w:val="center"/>
          </w:tcPr>
          <w:p w14:paraId="3F6C3D10"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Persiapan posisi raket ketika akan memukul</w:t>
            </w:r>
          </w:p>
        </w:tc>
        <w:tc>
          <w:tcPr>
            <w:tcW w:w="425" w:type="dxa"/>
            <w:tcBorders>
              <w:top w:val="nil"/>
              <w:bottom w:val="single" w:sz="4" w:space="0" w:color="auto"/>
            </w:tcBorders>
            <w:shd w:val="clear" w:color="auto" w:fill="auto"/>
            <w:noWrap/>
            <w:vAlign w:val="center"/>
          </w:tcPr>
          <w:p w14:paraId="68BE7AFB"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4</w:t>
            </w:r>
          </w:p>
        </w:tc>
        <w:tc>
          <w:tcPr>
            <w:tcW w:w="508" w:type="dxa"/>
            <w:tcBorders>
              <w:top w:val="nil"/>
              <w:bottom w:val="single" w:sz="4" w:space="0" w:color="auto"/>
            </w:tcBorders>
            <w:shd w:val="clear" w:color="auto" w:fill="auto"/>
            <w:noWrap/>
            <w:vAlign w:val="center"/>
          </w:tcPr>
          <w:p w14:paraId="6E80CD84" w14:textId="77777777" w:rsidR="00E35790" w:rsidRPr="00B628B6" w:rsidRDefault="00E35790" w:rsidP="00973BB6">
            <w:pPr>
              <w:spacing w:before="0" w:beforeAutospacing="0" w:after="0" w:afterAutospacing="0"/>
              <w:rPr>
                <w:rFonts w:ascii="Times New Roman" w:hAnsi="Times New Roman" w:cs="Times New Roman"/>
                <w:b/>
                <w:color w:val="000000"/>
                <w:sz w:val="16"/>
                <w:szCs w:val="16"/>
              </w:rPr>
            </w:pPr>
            <w:r w:rsidRPr="00B628B6">
              <w:rPr>
                <w:rFonts w:ascii="Times New Roman" w:hAnsi="Times New Roman" w:cs="Times New Roman"/>
                <w:b/>
                <w:color w:val="000000"/>
                <w:sz w:val="16"/>
                <w:szCs w:val="16"/>
              </w:rPr>
              <w:t>0.60</w:t>
            </w:r>
          </w:p>
        </w:tc>
      </w:tr>
      <w:tr w:rsidR="00E35790" w:rsidRPr="00B628B6" w14:paraId="69821D11" w14:textId="77777777" w:rsidTr="00E35790">
        <w:trPr>
          <w:trHeight w:val="300"/>
        </w:trPr>
        <w:tc>
          <w:tcPr>
            <w:tcW w:w="993" w:type="dxa"/>
            <w:vMerge w:val="restart"/>
            <w:tcBorders>
              <w:top w:val="single" w:sz="4" w:space="0" w:color="auto"/>
              <w:bottom w:val="nil"/>
            </w:tcBorders>
            <w:shd w:val="clear" w:color="auto" w:fill="auto"/>
            <w:vAlign w:val="center"/>
            <w:hideMark/>
          </w:tcPr>
          <w:p w14:paraId="1F56A207"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Pelaksanaan</w:t>
            </w:r>
          </w:p>
        </w:tc>
        <w:tc>
          <w:tcPr>
            <w:tcW w:w="992" w:type="dxa"/>
            <w:vMerge w:val="restart"/>
            <w:tcBorders>
              <w:top w:val="single" w:sz="4" w:space="0" w:color="auto"/>
              <w:bottom w:val="nil"/>
            </w:tcBorders>
            <w:shd w:val="clear" w:color="auto" w:fill="auto"/>
            <w:vAlign w:val="center"/>
            <w:hideMark/>
          </w:tcPr>
          <w:p w14:paraId="5992A4E2"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 xml:space="preserve">Ayunan Raket </w:t>
            </w:r>
            <w:r w:rsidRPr="00B628B6">
              <w:rPr>
                <w:rFonts w:ascii="Times New Roman" w:hAnsi="Times New Roman" w:cs="Times New Roman"/>
                <w:color w:val="000000"/>
                <w:sz w:val="16"/>
                <w:szCs w:val="16"/>
              </w:rPr>
              <w:lastRenderedPageBreak/>
              <w:t>Kedepan</w:t>
            </w:r>
          </w:p>
        </w:tc>
        <w:tc>
          <w:tcPr>
            <w:tcW w:w="1134" w:type="dxa"/>
            <w:tcBorders>
              <w:top w:val="single" w:sz="4" w:space="0" w:color="auto"/>
              <w:bottom w:val="nil"/>
            </w:tcBorders>
            <w:shd w:val="clear" w:color="auto" w:fill="auto"/>
            <w:vAlign w:val="center"/>
            <w:hideMark/>
          </w:tcPr>
          <w:p w14:paraId="69CC50BC"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Gerakan ayunan raket ketika akan memukul</w:t>
            </w:r>
          </w:p>
        </w:tc>
        <w:tc>
          <w:tcPr>
            <w:tcW w:w="425" w:type="dxa"/>
            <w:tcBorders>
              <w:top w:val="single" w:sz="4" w:space="0" w:color="auto"/>
              <w:bottom w:val="nil"/>
            </w:tcBorders>
            <w:shd w:val="clear" w:color="auto" w:fill="auto"/>
            <w:noWrap/>
            <w:vAlign w:val="center"/>
            <w:hideMark/>
          </w:tcPr>
          <w:p w14:paraId="2AB6931A"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single" w:sz="4" w:space="0" w:color="auto"/>
              <w:bottom w:val="nil"/>
            </w:tcBorders>
            <w:shd w:val="clear" w:color="auto" w:fill="auto"/>
            <w:noWrap/>
            <w:vAlign w:val="center"/>
            <w:hideMark/>
          </w:tcPr>
          <w:p w14:paraId="39360C49"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39DBF490" w14:textId="77777777" w:rsidTr="00E35790">
        <w:trPr>
          <w:trHeight w:val="300"/>
        </w:trPr>
        <w:tc>
          <w:tcPr>
            <w:tcW w:w="993" w:type="dxa"/>
            <w:vMerge/>
            <w:tcBorders>
              <w:top w:val="nil"/>
              <w:bottom w:val="nil"/>
            </w:tcBorders>
            <w:vAlign w:val="center"/>
            <w:hideMark/>
          </w:tcPr>
          <w:p w14:paraId="3FA1F921"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tcBorders>
              <w:top w:val="nil"/>
              <w:bottom w:val="single" w:sz="4" w:space="0" w:color="auto"/>
            </w:tcBorders>
            <w:vAlign w:val="center"/>
            <w:hideMark/>
          </w:tcPr>
          <w:p w14:paraId="43DF4CAB"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1134" w:type="dxa"/>
            <w:tcBorders>
              <w:top w:val="nil"/>
              <w:bottom w:val="single" w:sz="4" w:space="0" w:color="auto"/>
            </w:tcBorders>
            <w:shd w:val="clear" w:color="auto" w:fill="auto"/>
            <w:vAlign w:val="center"/>
            <w:hideMark/>
          </w:tcPr>
          <w:p w14:paraId="688D0240"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Posisi Raket ketika akan</w:t>
            </w:r>
            <w:r w:rsidRPr="00B628B6">
              <w:rPr>
                <w:rFonts w:ascii="Times New Roman" w:hAnsi="Times New Roman" w:cs="Times New Roman"/>
                <w:color w:val="000000"/>
                <w:sz w:val="16"/>
                <w:szCs w:val="16"/>
                <w:lang w:val="id-ID"/>
              </w:rPr>
              <w:t xml:space="preserve"> </w:t>
            </w:r>
            <w:r w:rsidRPr="00B628B6">
              <w:rPr>
                <w:rFonts w:ascii="Times New Roman" w:hAnsi="Times New Roman" w:cs="Times New Roman"/>
                <w:color w:val="000000"/>
                <w:sz w:val="16"/>
                <w:szCs w:val="16"/>
              </w:rPr>
              <w:t>memukul</w:t>
            </w:r>
          </w:p>
        </w:tc>
        <w:tc>
          <w:tcPr>
            <w:tcW w:w="425" w:type="dxa"/>
            <w:tcBorders>
              <w:top w:val="nil"/>
              <w:bottom w:val="single" w:sz="4" w:space="0" w:color="auto"/>
            </w:tcBorders>
            <w:shd w:val="clear" w:color="auto" w:fill="auto"/>
            <w:noWrap/>
            <w:vAlign w:val="center"/>
            <w:hideMark/>
          </w:tcPr>
          <w:p w14:paraId="7C049FC6"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nil"/>
              <w:bottom w:val="single" w:sz="4" w:space="0" w:color="auto"/>
            </w:tcBorders>
            <w:shd w:val="clear" w:color="auto" w:fill="auto"/>
            <w:noWrap/>
            <w:vAlign w:val="center"/>
            <w:hideMark/>
          </w:tcPr>
          <w:p w14:paraId="58727413"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6F9C4462" w14:textId="77777777" w:rsidTr="00E35790">
        <w:trPr>
          <w:trHeight w:val="300"/>
        </w:trPr>
        <w:tc>
          <w:tcPr>
            <w:tcW w:w="993" w:type="dxa"/>
            <w:vMerge/>
            <w:tcBorders>
              <w:top w:val="nil"/>
              <w:bottom w:val="nil"/>
            </w:tcBorders>
            <w:vAlign w:val="center"/>
            <w:hideMark/>
          </w:tcPr>
          <w:p w14:paraId="46421539"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val="restart"/>
            <w:tcBorders>
              <w:top w:val="single" w:sz="4" w:space="0" w:color="auto"/>
              <w:bottom w:val="nil"/>
            </w:tcBorders>
            <w:shd w:val="clear" w:color="auto" w:fill="auto"/>
            <w:vAlign w:val="center"/>
            <w:hideMark/>
          </w:tcPr>
          <w:p w14:paraId="70350E89"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Perkenaan</w:t>
            </w:r>
          </w:p>
        </w:tc>
        <w:tc>
          <w:tcPr>
            <w:tcW w:w="1134" w:type="dxa"/>
            <w:tcBorders>
              <w:top w:val="single" w:sz="4" w:space="0" w:color="auto"/>
              <w:bottom w:val="nil"/>
            </w:tcBorders>
            <w:shd w:val="clear" w:color="auto" w:fill="auto"/>
            <w:vAlign w:val="center"/>
            <w:hideMark/>
          </w:tcPr>
          <w:p w14:paraId="3E7B8E03"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 xml:space="preserve">Perekenaan satelkok dengan raket </w:t>
            </w:r>
          </w:p>
        </w:tc>
        <w:tc>
          <w:tcPr>
            <w:tcW w:w="425" w:type="dxa"/>
            <w:tcBorders>
              <w:top w:val="single" w:sz="4" w:space="0" w:color="auto"/>
              <w:bottom w:val="nil"/>
            </w:tcBorders>
            <w:shd w:val="clear" w:color="auto" w:fill="auto"/>
            <w:noWrap/>
            <w:vAlign w:val="center"/>
            <w:hideMark/>
          </w:tcPr>
          <w:p w14:paraId="21B54FAB"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single" w:sz="4" w:space="0" w:color="auto"/>
              <w:bottom w:val="nil"/>
            </w:tcBorders>
            <w:shd w:val="clear" w:color="auto" w:fill="auto"/>
            <w:noWrap/>
            <w:vAlign w:val="center"/>
            <w:hideMark/>
          </w:tcPr>
          <w:p w14:paraId="43BE1E46"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0B60EDBF" w14:textId="77777777" w:rsidTr="00E35790">
        <w:trPr>
          <w:trHeight w:val="300"/>
        </w:trPr>
        <w:tc>
          <w:tcPr>
            <w:tcW w:w="993" w:type="dxa"/>
            <w:vMerge/>
            <w:tcBorders>
              <w:top w:val="nil"/>
              <w:bottom w:val="single" w:sz="4" w:space="0" w:color="auto"/>
            </w:tcBorders>
            <w:vAlign w:val="center"/>
            <w:hideMark/>
          </w:tcPr>
          <w:p w14:paraId="58F86573"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tcBorders>
              <w:top w:val="nil"/>
              <w:bottom w:val="single" w:sz="4" w:space="0" w:color="auto"/>
            </w:tcBorders>
            <w:vAlign w:val="center"/>
            <w:hideMark/>
          </w:tcPr>
          <w:p w14:paraId="4C58E4BD"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1134" w:type="dxa"/>
            <w:tcBorders>
              <w:top w:val="nil"/>
              <w:bottom w:val="single" w:sz="4" w:space="0" w:color="auto"/>
            </w:tcBorders>
            <w:shd w:val="clear" w:color="auto" w:fill="auto"/>
            <w:vAlign w:val="center"/>
            <w:hideMark/>
          </w:tcPr>
          <w:p w14:paraId="094BF916"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Gerakan Badan ketika memukul satelkok</w:t>
            </w:r>
          </w:p>
        </w:tc>
        <w:tc>
          <w:tcPr>
            <w:tcW w:w="425" w:type="dxa"/>
            <w:tcBorders>
              <w:top w:val="nil"/>
              <w:bottom w:val="single" w:sz="4" w:space="0" w:color="auto"/>
            </w:tcBorders>
            <w:shd w:val="clear" w:color="auto" w:fill="auto"/>
            <w:noWrap/>
            <w:vAlign w:val="center"/>
            <w:hideMark/>
          </w:tcPr>
          <w:p w14:paraId="79247E32"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nil"/>
              <w:bottom w:val="single" w:sz="4" w:space="0" w:color="auto"/>
            </w:tcBorders>
            <w:shd w:val="clear" w:color="auto" w:fill="auto"/>
            <w:noWrap/>
            <w:vAlign w:val="center"/>
            <w:hideMark/>
          </w:tcPr>
          <w:p w14:paraId="080A3A08"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75D8E05C" w14:textId="77777777" w:rsidTr="00E35790">
        <w:trPr>
          <w:trHeight w:val="300"/>
        </w:trPr>
        <w:tc>
          <w:tcPr>
            <w:tcW w:w="993" w:type="dxa"/>
            <w:vMerge w:val="restart"/>
            <w:tcBorders>
              <w:top w:val="single" w:sz="4" w:space="0" w:color="auto"/>
              <w:bottom w:val="nil"/>
            </w:tcBorders>
            <w:shd w:val="clear" w:color="auto" w:fill="auto"/>
            <w:vAlign w:val="center"/>
            <w:hideMark/>
          </w:tcPr>
          <w:p w14:paraId="208D6BA4"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Penyelesaian</w:t>
            </w:r>
          </w:p>
        </w:tc>
        <w:tc>
          <w:tcPr>
            <w:tcW w:w="992" w:type="dxa"/>
            <w:vMerge w:val="restart"/>
            <w:tcBorders>
              <w:top w:val="single" w:sz="4" w:space="0" w:color="auto"/>
              <w:bottom w:val="nil"/>
            </w:tcBorders>
            <w:shd w:val="clear" w:color="auto" w:fill="auto"/>
            <w:vAlign w:val="center"/>
            <w:hideMark/>
          </w:tcPr>
          <w:p w14:paraId="6C672F58"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 xml:space="preserve">Gerak Lanjut </w:t>
            </w:r>
          </w:p>
        </w:tc>
        <w:tc>
          <w:tcPr>
            <w:tcW w:w="1134" w:type="dxa"/>
            <w:tcBorders>
              <w:top w:val="single" w:sz="4" w:space="0" w:color="auto"/>
              <w:bottom w:val="nil"/>
            </w:tcBorders>
            <w:shd w:val="clear" w:color="auto" w:fill="auto"/>
            <w:vAlign w:val="center"/>
            <w:hideMark/>
          </w:tcPr>
          <w:p w14:paraId="4D9028B9"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Gerakan badan setelah memukul satelkok</w:t>
            </w:r>
          </w:p>
        </w:tc>
        <w:tc>
          <w:tcPr>
            <w:tcW w:w="425" w:type="dxa"/>
            <w:tcBorders>
              <w:top w:val="single" w:sz="4" w:space="0" w:color="auto"/>
              <w:bottom w:val="nil"/>
            </w:tcBorders>
            <w:shd w:val="clear" w:color="auto" w:fill="auto"/>
            <w:noWrap/>
            <w:vAlign w:val="center"/>
            <w:hideMark/>
          </w:tcPr>
          <w:p w14:paraId="286CC305" w14:textId="77777777" w:rsidR="00E35790" w:rsidRPr="00B628B6" w:rsidRDefault="00E35790" w:rsidP="00973BB6">
            <w:pPr>
              <w:spacing w:before="0" w:beforeAutospacing="0" w:after="0" w:afterAutospacing="0"/>
              <w:rPr>
                <w:rFonts w:ascii="Times New Roman" w:hAnsi="Times New Roman" w:cs="Times New Roman"/>
                <w:color w:val="000000"/>
                <w:sz w:val="16"/>
                <w:szCs w:val="16"/>
                <w:lang w:val="id-ID"/>
              </w:rPr>
            </w:pPr>
            <w:r w:rsidRPr="00B628B6">
              <w:rPr>
                <w:rFonts w:ascii="Times New Roman" w:hAnsi="Times New Roman" w:cs="Times New Roman"/>
                <w:color w:val="000000"/>
                <w:sz w:val="16"/>
                <w:szCs w:val="16"/>
              </w:rPr>
              <w:t>4</w:t>
            </w:r>
          </w:p>
        </w:tc>
        <w:tc>
          <w:tcPr>
            <w:tcW w:w="508" w:type="dxa"/>
            <w:tcBorders>
              <w:top w:val="single" w:sz="4" w:space="0" w:color="auto"/>
              <w:bottom w:val="nil"/>
            </w:tcBorders>
            <w:shd w:val="clear" w:color="auto" w:fill="auto"/>
            <w:noWrap/>
            <w:vAlign w:val="center"/>
            <w:hideMark/>
          </w:tcPr>
          <w:p w14:paraId="6F8253E1" w14:textId="77777777" w:rsidR="00E35790" w:rsidRPr="00B628B6" w:rsidRDefault="00E35790" w:rsidP="00973BB6">
            <w:pPr>
              <w:spacing w:before="0" w:beforeAutospacing="0" w:after="0" w:afterAutospacing="0"/>
              <w:rPr>
                <w:rFonts w:ascii="Times New Roman" w:hAnsi="Times New Roman" w:cs="Times New Roman"/>
                <w:b/>
                <w:color w:val="000000"/>
                <w:sz w:val="16"/>
                <w:szCs w:val="16"/>
                <w:lang w:val="id-ID"/>
              </w:rPr>
            </w:pPr>
            <w:r w:rsidRPr="00B628B6">
              <w:rPr>
                <w:rFonts w:ascii="Times New Roman" w:hAnsi="Times New Roman" w:cs="Times New Roman"/>
                <w:b/>
                <w:color w:val="000000"/>
                <w:sz w:val="16"/>
                <w:szCs w:val="16"/>
              </w:rPr>
              <w:t>0.60</w:t>
            </w:r>
          </w:p>
        </w:tc>
      </w:tr>
      <w:tr w:rsidR="00E35790" w:rsidRPr="00B628B6" w14:paraId="5D96EE9F" w14:textId="77777777" w:rsidTr="00E35790">
        <w:trPr>
          <w:trHeight w:val="300"/>
        </w:trPr>
        <w:tc>
          <w:tcPr>
            <w:tcW w:w="993" w:type="dxa"/>
            <w:vMerge/>
            <w:tcBorders>
              <w:top w:val="nil"/>
              <w:bottom w:val="nil"/>
            </w:tcBorders>
            <w:vAlign w:val="center"/>
            <w:hideMark/>
          </w:tcPr>
          <w:p w14:paraId="1C2432C5"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tcBorders>
              <w:top w:val="nil"/>
              <w:bottom w:val="single" w:sz="4" w:space="0" w:color="auto"/>
            </w:tcBorders>
            <w:vAlign w:val="center"/>
            <w:hideMark/>
          </w:tcPr>
          <w:p w14:paraId="33BC6118"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1134" w:type="dxa"/>
            <w:tcBorders>
              <w:top w:val="nil"/>
              <w:bottom w:val="single" w:sz="4" w:space="0" w:color="auto"/>
            </w:tcBorders>
            <w:shd w:val="clear" w:color="auto" w:fill="auto"/>
            <w:vAlign w:val="center"/>
            <w:hideMark/>
          </w:tcPr>
          <w:p w14:paraId="5CE5B207"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Posisi raket setelah memukul satelkok</w:t>
            </w:r>
          </w:p>
        </w:tc>
        <w:tc>
          <w:tcPr>
            <w:tcW w:w="425" w:type="dxa"/>
            <w:tcBorders>
              <w:top w:val="nil"/>
              <w:bottom w:val="single" w:sz="4" w:space="0" w:color="auto"/>
            </w:tcBorders>
            <w:shd w:val="clear" w:color="auto" w:fill="auto"/>
            <w:noWrap/>
            <w:vAlign w:val="center"/>
            <w:hideMark/>
          </w:tcPr>
          <w:p w14:paraId="568C9D8B"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nil"/>
              <w:bottom w:val="single" w:sz="4" w:space="0" w:color="auto"/>
            </w:tcBorders>
            <w:shd w:val="clear" w:color="auto" w:fill="auto"/>
            <w:noWrap/>
            <w:vAlign w:val="center"/>
            <w:hideMark/>
          </w:tcPr>
          <w:p w14:paraId="6B84B815"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163DC9BE" w14:textId="77777777" w:rsidTr="00E35790">
        <w:trPr>
          <w:trHeight w:val="300"/>
        </w:trPr>
        <w:tc>
          <w:tcPr>
            <w:tcW w:w="993" w:type="dxa"/>
            <w:vMerge/>
            <w:tcBorders>
              <w:top w:val="nil"/>
              <w:bottom w:val="nil"/>
            </w:tcBorders>
            <w:vAlign w:val="center"/>
            <w:hideMark/>
          </w:tcPr>
          <w:p w14:paraId="024D204F"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val="restart"/>
            <w:tcBorders>
              <w:top w:val="single" w:sz="4" w:space="0" w:color="auto"/>
              <w:bottom w:val="nil"/>
            </w:tcBorders>
            <w:shd w:val="clear" w:color="auto" w:fill="auto"/>
            <w:vAlign w:val="center"/>
            <w:hideMark/>
          </w:tcPr>
          <w:p w14:paraId="63DD224E"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Akhir Gerakan</w:t>
            </w:r>
          </w:p>
        </w:tc>
        <w:tc>
          <w:tcPr>
            <w:tcW w:w="1134" w:type="dxa"/>
            <w:tcBorders>
              <w:top w:val="single" w:sz="4" w:space="0" w:color="auto"/>
              <w:bottom w:val="nil"/>
            </w:tcBorders>
            <w:shd w:val="clear" w:color="auto" w:fill="auto"/>
            <w:vAlign w:val="center"/>
            <w:hideMark/>
          </w:tcPr>
          <w:p w14:paraId="3579FF9A"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Posisi raket setelah gerak lanjut</w:t>
            </w:r>
          </w:p>
        </w:tc>
        <w:tc>
          <w:tcPr>
            <w:tcW w:w="425" w:type="dxa"/>
            <w:tcBorders>
              <w:top w:val="single" w:sz="4" w:space="0" w:color="auto"/>
              <w:bottom w:val="nil"/>
            </w:tcBorders>
            <w:shd w:val="clear" w:color="auto" w:fill="auto"/>
            <w:noWrap/>
            <w:vAlign w:val="center"/>
            <w:hideMark/>
          </w:tcPr>
          <w:p w14:paraId="1AAEC97D" w14:textId="77777777" w:rsidR="00E35790" w:rsidRPr="00B628B6" w:rsidRDefault="00E35790" w:rsidP="00973BB6">
            <w:pPr>
              <w:spacing w:before="0" w:beforeAutospacing="0" w:after="0" w:afterAutospacing="0"/>
              <w:rPr>
                <w:rFonts w:ascii="Times New Roman" w:hAnsi="Times New Roman" w:cs="Times New Roman"/>
                <w:color w:val="000000"/>
                <w:sz w:val="16"/>
                <w:szCs w:val="16"/>
                <w:lang w:val="id-ID"/>
              </w:rPr>
            </w:pPr>
            <w:r w:rsidRPr="00B628B6">
              <w:rPr>
                <w:rFonts w:ascii="Times New Roman" w:hAnsi="Times New Roman" w:cs="Times New Roman"/>
                <w:color w:val="000000"/>
                <w:sz w:val="16"/>
                <w:szCs w:val="16"/>
                <w:lang w:val="id-ID"/>
              </w:rPr>
              <w:t>5</w:t>
            </w:r>
          </w:p>
        </w:tc>
        <w:tc>
          <w:tcPr>
            <w:tcW w:w="508" w:type="dxa"/>
            <w:tcBorders>
              <w:top w:val="single" w:sz="4" w:space="0" w:color="auto"/>
              <w:bottom w:val="nil"/>
            </w:tcBorders>
            <w:shd w:val="clear" w:color="auto" w:fill="auto"/>
            <w:noWrap/>
            <w:vAlign w:val="center"/>
            <w:hideMark/>
          </w:tcPr>
          <w:p w14:paraId="3E747F20" w14:textId="77777777" w:rsidR="00E35790" w:rsidRPr="00B628B6" w:rsidRDefault="00E35790" w:rsidP="00973BB6">
            <w:pPr>
              <w:spacing w:before="0" w:beforeAutospacing="0" w:after="0" w:afterAutospacing="0"/>
              <w:rPr>
                <w:rFonts w:ascii="Times New Roman" w:hAnsi="Times New Roman" w:cs="Times New Roman"/>
                <w:color w:val="000000"/>
                <w:sz w:val="16"/>
                <w:szCs w:val="16"/>
                <w:lang w:val="id-ID"/>
              </w:rPr>
            </w:pPr>
            <w:r w:rsidRPr="00B628B6">
              <w:rPr>
                <w:rFonts w:ascii="Times New Roman" w:hAnsi="Times New Roman" w:cs="Times New Roman"/>
                <w:color w:val="000000"/>
                <w:sz w:val="16"/>
                <w:szCs w:val="16"/>
                <w:lang w:val="id-ID"/>
              </w:rPr>
              <w:t>1.00</w:t>
            </w:r>
          </w:p>
        </w:tc>
      </w:tr>
      <w:tr w:rsidR="00E35790" w:rsidRPr="00B628B6" w14:paraId="0468D3DD" w14:textId="77777777" w:rsidTr="00E35790">
        <w:trPr>
          <w:trHeight w:val="300"/>
        </w:trPr>
        <w:tc>
          <w:tcPr>
            <w:tcW w:w="993" w:type="dxa"/>
            <w:vMerge/>
            <w:tcBorders>
              <w:top w:val="nil"/>
              <w:bottom w:val="single" w:sz="4" w:space="0" w:color="auto"/>
            </w:tcBorders>
            <w:vAlign w:val="center"/>
            <w:hideMark/>
          </w:tcPr>
          <w:p w14:paraId="5B712CB4"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992" w:type="dxa"/>
            <w:vMerge/>
            <w:tcBorders>
              <w:top w:val="nil"/>
              <w:bottom w:val="single" w:sz="4" w:space="0" w:color="auto"/>
            </w:tcBorders>
            <w:vAlign w:val="center"/>
            <w:hideMark/>
          </w:tcPr>
          <w:p w14:paraId="1FCCD573"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p>
        </w:tc>
        <w:tc>
          <w:tcPr>
            <w:tcW w:w="1134" w:type="dxa"/>
            <w:tcBorders>
              <w:top w:val="nil"/>
              <w:bottom w:val="single" w:sz="4" w:space="0" w:color="auto"/>
            </w:tcBorders>
            <w:shd w:val="clear" w:color="auto" w:fill="auto"/>
            <w:vAlign w:val="center"/>
            <w:hideMark/>
          </w:tcPr>
          <w:p w14:paraId="10257160" w14:textId="77777777" w:rsidR="00E35790" w:rsidRPr="00B628B6" w:rsidRDefault="00E35790" w:rsidP="00973BB6">
            <w:pPr>
              <w:spacing w:before="0" w:beforeAutospacing="0" w:after="0" w:afterAutospacing="0"/>
              <w:jc w:val="left"/>
              <w:rPr>
                <w:rFonts w:ascii="Times New Roman" w:eastAsia="Times New Roman" w:hAnsi="Times New Roman" w:cs="Times New Roman"/>
                <w:color w:val="000000"/>
                <w:sz w:val="16"/>
                <w:szCs w:val="16"/>
              </w:rPr>
            </w:pPr>
            <w:r w:rsidRPr="00B628B6">
              <w:rPr>
                <w:rFonts w:ascii="Times New Roman" w:hAnsi="Times New Roman" w:cs="Times New Roman"/>
                <w:color w:val="000000"/>
                <w:sz w:val="16"/>
                <w:szCs w:val="16"/>
              </w:rPr>
              <w:t>Gerakan badan kembali keposisi siap</w:t>
            </w:r>
          </w:p>
        </w:tc>
        <w:tc>
          <w:tcPr>
            <w:tcW w:w="425" w:type="dxa"/>
            <w:tcBorders>
              <w:top w:val="nil"/>
              <w:bottom w:val="single" w:sz="4" w:space="0" w:color="auto"/>
            </w:tcBorders>
            <w:shd w:val="clear" w:color="auto" w:fill="auto"/>
            <w:noWrap/>
            <w:vAlign w:val="center"/>
            <w:hideMark/>
          </w:tcPr>
          <w:p w14:paraId="1A726096"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nil"/>
              <w:bottom w:val="single" w:sz="4" w:space="0" w:color="auto"/>
            </w:tcBorders>
            <w:shd w:val="clear" w:color="auto" w:fill="auto"/>
            <w:noWrap/>
            <w:vAlign w:val="center"/>
            <w:hideMark/>
          </w:tcPr>
          <w:p w14:paraId="30F00E7E"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r w:rsidR="00E35790" w:rsidRPr="00B628B6" w14:paraId="4E8F15FA" w14:textId="77777777" w:rsidTr="00E35790">
        <w:trPr>
          <w:trHeight w:val="300"/>
        </w:trPr>
        <w:tc>
          <w:tcPr>
            <w:tcW w:w="993" w:type="dxa"/>
            <w:tcBorders>
              <w:top w:val="single" w:sz="4" w:space="0" w:color="auto"/>
            </w:tcBorders>
            <w:shd w:val="clear" w:color="auto" w:fill="auto"/>
            <w:vAlign w:val="center"/>
            <w:hideMark/>
          </w:tcPr>
          <w:p w14:paraId="449481D4"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Hasil Akhir</w:t>
            </w:r>
          </w:p>
        </w:tc>
        <w:tc>
          <w:tcPr>
            <w:tcW w:w="992" w:type="dxa"/>
            <w:tcBorders>
              <w:top w:val="single" w:sz="4" w:space="0" w:color="auto"/>
            </w:tcBorders>
            <w:shd w:val="clear" w:color="auto" w:fill="auto"/>
            <w:vAlign w:val="center"/>
            <w:hideMark/>
          </w:tcPr>
          <w:p w14:paraId="104572DE"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 xml:space="preserve">Ketepatan Arah Pukulan </w:t>
            </w:r>
          </w:p>
        </w:tc>
        <w:tc>
          <w:tcPr>
            <w:tcW w:w="1134" w:type="dxa"/>
            <w:tcBorders>
              <w:top w:val="single" w:sz="4" w:space="0" w:color="auto"/>
            </w:tcBorders>
            <w:shd w:val="clear" w:color="auto" w:fill="auto"/>
            <w:vAlign w:val="center"/>
            <w:hideMark/>
          </w:tcPr>
          <w:p w14:paraId="535461C0" w14:textId="77777777" w:rsidR="00E35790" w:rsidRPr="00B628B6" w:rsidRDefault="00E35790" w:rsidP="00973BB6">
            <w:pPr>
              <w:spacing w:before="0" w:beforeAutospacing="0" w:after="0" w:afterAutospacing="0"/>
              <w:jc w:val="left"/>
              <w:rPr>
                <w:rFonts w:ascii="Times New Roman" w:hAnsi="Times New Roman" w:cs="Times New Roman"/>
                <w:color w:val="000000"/>
                <w:sz w:val="16"/>
                <w:szCs w:val="16"/>
              </w:rPr>
            </w:pPr>
            <w:r w:rsidRPr="00B628B6">
              <w:rPr>
                <w:rFonts w:ascii="Times New Roman" w:hAnsi="Times New Roman" w:cs="Times New Roman"/>
                <w:color w:val="000000"/>
                <w:sz w:val="16"/>
                <w:szCs w:val="16"/>
              </w:rPr>
              <w:t>Arah ketepatan satelkok setelah dipukul</w:t>
            </w:r>
          </w:p>
        </w:tc>
        <w:tc>
          <w:tcPr>
            <w:tcW w:w="425" w:type="dxa"/>
            <w:tcBorders>
              <w:top w:val="single" w:sz="4" w:space="0" w:color="auto"/>
            </w:tcBorders>
            <w:shd w:val="clear" w:color="auto" w:fill="auto"/>
            <w:noWrap/>
            <w:vAlign w:val="center"/>
            <w:hideMark/>
          </w:tcPr>
          <w:p w14:paraId="3E07268C"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5</w:t>
            </w:r>
          </w:p>
        </w:tc>
        <w:tc>
          <w:tcPr>
            <w:tcW w:w="508" w:type="dxa"/>
            <w:tcBorders>
              <w:top w:val="single" w:sz="4" w:space="0" w:color="auto"/>
            </w:tcBorders>
            <w:shd w:val="clear" w:color="auto" w:fill="auto"/>
            <w:noWrap/>
            <w:vAlign w:val="center"/>
            <w:hideMark/>
          </w:tcPr>
          <w:p w14:paraId="335E9536" w14:textId="77777777" w:rsidR="00E35790" w:rsidRPr="00B628B6" w:rsidRDefault="00E35790" w:rsidP="00973BB6">
            <w:pPr>
              <w:spacing w:before="0" w:beforeAutospacing="0" w:after="0" w:afterAutospacing="0"/>
              <w:rPr>
                <w:rFonts w:ascii="Times New Roman" w:hAnsi="Times New Roman" w:cs="Times New Roman"/>
                <w:color w:val="000000"/>
                <w:sz w:val="16"/>
                <w:szCs w:val="16"/>
              </w:rPr>
            </w:pPr>
            <w:r w:rsidRPr="00B628B6">
              <w:rPr>
                <w:rFonts w:ascii="Times New Roman" w:hAnsi="Times New Roman" w:cs="Times New Roman"/>
                <w:color w:val="000000"/>
                <w:sz w:val="16"/>
                <w:szCs w:val="16"/>
              </w:rPr>
              <w:t>1.00</w:t>
            </w:r>
          </w:p>
        </w:tc>
      </w:tr>
    </w:tbl>
    <w:p w14:paraId="6B9D2426" w14:textId="77777777" w:rsidR="00B628B6" w:rsidRPr="00E35790" w:rsidRDefault="00B628B6" w:rsidP="00B628B6">
      <w:pPr>
        <w:spacing w:before="0" w:beforeAutospacing="0" w:after="0" w:afterAutospacing="0" w:line="276" w:lineRule="auto"/>
        <w:ind w:left="0" w:right="90"/>
        <w:jc w:val="both"/>
        <w:rPr>
          <w:rFonts w:ascii="Times New Roman" w:hAnsi="Times New Roman" w:cs="Times New Roman"/>
          <w:color w:val="000000" w:themeColor="text1"/>
          <w:sz w:val="10"/>
          <w:lang w:val="sv-SE"/>
        </w:rPr>
      </w:pPr>
    </w:p>
    <w:p w14:paraId="0680B6CD" w14:textId="73C70C1F" w:rsidR="00B628B6" w:rsidRPr="00E35790" w:rsidRDefault="00E35790" w:rsidP="00BB0118">
      <w:pPr>
        <w:spacing w:before="0" w:beforeAutospacing="0" w:after="0" w:afterAutospacing="0"/>
        <w:ind w:left="0" w:right="90"/>
        <w:jc w:val="both"/>
        <w:rPr>
          <w:rFonts w:ascii="Times New Roman" w:hAnsi="Times New Roman" w:cs="Times New Roman"/>
          <w:color w:val="000000" w:themeColor="text1"/>
          <w:sz w:val="20"/>
          <w:lang w:val="sv-SE"/>
        </w:rPr>
      </w:pPr>
      <w:r>
        <w:rPr>
          <w:rFonts w:ascii="Times New Roman" w:hAnsi="Times New Roman" w:cs="Times New Roman"/>
          <w:color w:val="000000" w:themeColor="text1"/>
          <w:sz w:val="20"/>
          <w:lang w:val="sv-SE"/>
        </w:rPr>
        <w:t xml:space="preserve">Ket : </w:t>
      </w:r>
      <w:r w:rsidRPr="00E35790">
        <w:rPr>
          <w:rFonts w:ascii="Times New Roman" w:hAnsi="Times New Roman" w:cs="Times New Roman"/>
          <w:color w:val="000000" w:themeColor="text1"/>
          <w:sz w:val="20"/>
          <w:lang w:val="sv-SE"/>
        </w:rPr>
        <w:t>MP = Jumlah penilai yang menyatakan cocok</w:t>
      </w:r>
      <w:r>
        <w:rPr>
          <w:rFonts w:ascii="Times New Roman" w:hAnsi="Times New Roman" w:cs="Times New Roman"/>
          <w:color w:val="000000" w:themeColor="text1"/>
          <w:sz w:val="20"/>
          <w:lang w:val="sv-SE"/>
        </w:rPr>
        <w:t xml:space="preserve">, CVR = </w:t>
      </w:r>
      <w:r w:rsidRPr="00BB0118">
        <w:rPr>
          <w:rFonts w:ascii="Times New Roman" w:hAnsi="Times New Roman" w:cs="Times New Roman"/>
          <w:i/>
          <w:color w:val="000000" w:themeColor="text1"/>
          <w:sz w:val="20"/>
          <w:lang w:val="sv-SE"/>
        </w:rPr>
        <w:t>Content Validity Rasio</w:t>
      </w:r>
    </w:p>
    <w:p w14:paraId="279828B8" w14:textId="32D06E64" w:rsidR="00443717" w:rsidRPr="00B628B6" w:rsidRDefault="00AB4602" w:rsidP="00B628B6">
      <w:pPr>
        <w:spacing w:before="0" w:beforeAutospacing="0" w:after="0" w:afterAutospacing="0" w:line="276" w:lineRule="auto"/>
        <w:ind w:left="0" w:right="90" w:firstLine="426"/>
        <w:jc w:val="both"/>
        <w:rPr>
          <w:rFonts w:ascii="Times New Roman" w:hAnsi="Times New Roman" w:cs="Times New Roman"/>
          <w:b/>
        </w:rPr>
      </w:pPr>
      <w:r w:rsidRPr="00B628B6">
        <w:rPr>
          <w:rFonts w:ascii="Times New Roman" w:hAnsi="Times New Roman" w:cs="Times New Roman"/>
          <w:color w:val="000000" w:themeColor="text1"/>
          <w:lang w:val="sv-SE"/>
        </w:rPr>
        <w:t>.</w:t>
      </w:r>
    </w:p>
    <w:p w14:paraId="135ED3B8" w14:textId="022691EB" w:rsidR="00443717" w:rsidRPr="002445DE" w:rsidRDefault="002445DE" w:rsidP="0028780F">
      <w:pPr>
        <w:spacing w:before="0" w:beforeAutospacing="0" w:after="0" w:afterAutospacing="0" w:line="276" w:lineRule="auto"/>
        <w:ind w:left="0" w:right="90" w:firstLine="426"/>
        <w:jc w:val="both"/>
        <w:rPr>
          <w:rFonts w:ascii="Times New Roman" w:hAnsi="Times New Roman" w:cs="Times New Roman"/>
          <w:b/>
          <w:sz w:val="20"/>
        </w:rPr>
      </w:pPr>
      <w:r>
        <w:rPr>
          <w:rFonts w:ascii="Times New Roman" w:hAnsi="Times New Roman" w:cs="Times New Roman"/>
          <w:color w:val="000000" w:themeColor="text1"/>
          <w:szCs w:val="24"/>
        </w:rPr>
        <w:t xml:space="preserve">Berdasarkan hasil analisis CVR </w:t>
      </w:r>
      <w:r w:rsidRPr="002445DE">
        <w:rPr>
          <w:rFonts w:ascii="Times New Roman" w:hAnsi="Times New Roman" w:cs="Times New Roman"/>
          <w:i/>
          <w:color w:val="000000" w:themeColor="text1"/>
          <w:szCs w:val="24"/>
          <w:lang w:val="id-ID"/>
        </w:rPr>
        <w:t>task</w:t>
      </w:r>
      <w:r w:rsidRPr="002445DE">
        <w:rPr>
          <w:rFonts w:ascii="Times New Roman" w:hAnsi="Times New Roman" w:cs="Times New Roman"/>
          <w:color w:val="000000" w:themeColor="text1"/>
          <w:szCs w:val="24"/>
          <w:lang w:val="id-ID"/>
        </w:rPr>
        <w:t xml:space="preserve"> yang dikembangkan pada </w:t>
      </w:r>
      <w:r>
        <w:rPr>
          <w:rFonts w:ascii="Times New Roman" w:hAnsi="Times New Roman" w:cs="Times New Roman"/>
          <w:color w:val="000000" w:themeColor="text1"/>
          <w:szCs w:val="24"/>
        </w:rPr>
        <w:t xml:space="preserve">instrumen penilaian </w:t>
      </w:r>
      <w:r w:rsidRPr="002445DE">
        <w:rPr>
          <w:rFonts w:ascii="Times New Roman" w:hAnsi="Times New Roman" w:cs="Times New Roman"/>
          <w:color w:val="000000" w:themeColor="text1"/>
          <w:szCs w:val="24"/>
          <w:lang w:val="id-ID"/>
        </w:rPr>
        <w:t xml:space="preserve">lob bertahan </w:t>
      </w:r>
      <w:r w:rsidRPr="002445DE">
        <w:rPr>
          <w:rFonts w:ascii="Times New Roman" w:hAnsi="Times New Roman" w:cs="Times New Roman"/>
          <w:color w:val="000000" w:themeColor="text1"/>
          <w:szCs w:val="24"/>
          <w:lang w:val="sv-SE"/>
        </w:rPr>
        <w:t xml:space="preserve">diperoleh </w:t>
      </w:r>
      <w:r w:rsidRPr="002445DE">
        <w:rPr>
          <w:rFonts w:ascii="Times New Roman" w:hAnsi="Times New Roman" w:cs="Times New Roman"/>
          <w:color w:val="000000" w:themeColor="text1"/>
          <w:szCs w:val="24"/>
          <w:lang w:val="id-ID"/>
        </w:rPr>
        <w:t>nilai rasio</w:t>
      </w:r>
      <w:r>
        <w:rPr>
          <w:rFonts w:ascii="Times New Roman" w:hAnsi="Times New Roman" w:cs="Times New Roman"/>
          <w:color w:val="000000" w:themeColor="text1"/>
          <w:szCs w:val="24"/>
          <w:lang w:val="sv-SE"/>
        </w:rPr>
        <w:t xml:space="preserve"> terentang antara 0.60 </w:t>
      </w:r>
      <w:r w:rsidRPr="002445DE">
        <w:rPr>
          <w:rFonts w:ascii="Times New Roman" w:hAnsi="Times New Roman" w:cs="Times New Roman"/>
          <w:color w:val="000000" w:themeColor="text1"/>
          <w:szCs w:val="24"/>
          <w:lang w:val="sv-SE"/>
        </w:rPr>
        <w:t xml:space="preserve">sampai dengan 1.00, </w:t>
      </w:r>
      <w:r w:rsidRPr="002445DE">
        <w:rPr>
          <w:rFonts w:ascii="Times New Roman" w:hAnsi="Times New Roman" w:cs="Times New Roman"/>
          <w:color w:val="000000" w:themeColor="text1"/>
          <w:szCs w:val="24"/>
          <w:lang w:val="id-ID"/>
        </w:rPr>
        <w:t xml:space="preserve">sesuai dengan kriteria batas minimal, nilai rasio yang diperoleh melebihi nilai 0.50, artinya nilai rasio tersebut bisa diterima, dengan kata lain </w:t>
      </w:r>
      <w:r w:rsidRPr="002445DE">
        <w:rPr>
          <w:rFonts w:ascii="Times New Roman" w:hAnsi="Times New Roman" w:cs="Times New Roman"/>
          <w:i/>
          <w:color w:val="000000" w:themeColor="text1"/>
          <w:szCs w:val="24"/>
          <w:lang w:val="id-ID"/>
        </w:rPr>
        <w:t>task</w:t>
      </w:r>
      <w:r w:rsidRPr="002445DE">
        <w:rPr>
          <w:rFonts w:ascii="Times New Roman" w:hAnsi="Times New Roman" w:cs="Times New Roman"/>
          <w:color w:val="000000" w:themeColor="text1"/>
          <w:szCs w:val="24"/>
          <w:lang w:val="id-ID"/>
        </w:rPr>
        <w:t xml:space="preserve"> yang disusun dapat digunakan sebagai item yang bisa mengukur</w:t>
      </w:r>
      <w:r>
        <w:rPr>
          <w:rFonts w:ascii="Times New Roman" w:hAnsi="Times New Roman" w:cs="Times New Roman"/>
          <w:color w:val="000000" w:themeColor="text1"/>
          <w:szCs w:val="24"/>
          <w:lang w:val="id-ID"/>
        </w:rPr>
        <w:t xml:space="preserve"> pada keterampilan lob bertahan</w:t>
      </w:r>
      <w:r>
        <w:rPr>
          <w:rFonts w:ascii="Times New Roman" w:hAnsi="Times New Roman" w:cs="Times New Roman"/>
          <w:color w:val="000000" w:themeColor="text1"/>
          <w:szCs w:val="24"/>
        </w:rPr>
        <w:t xml:space="preserve">. </w:t>
      </w:r>
    </w:p>
    <w:p w14:paraId="5A91B0F5" w14:textId="77777777" w:rsidR="002445DE" w:rsidRDefault="002445DE" w:rsidP="00443717">
      <w:pPr>
        <w:spacing w:before="0" w:beforeAutospacing="0" w:after="0" w:afterAutospacing="0"/>
        <w:ind w:left="0"/>
        <w:jc w:val="both"/>
        <w:rPr>
          <w:rFonts w:ascii="Times New Roman" w:hAnsi="Times New Roman" w:cs="Times New Roman"/>
          <w:b/>
        </w:rPr>
      </w:pPr>
    </w:p>
    <w:p w14:paraId="2BEA12E4" w14:textId="1DA0849A" w:rsidR="00024AC7" w:rsidRPr="0028780F" w:rsidRDefault="00024AC7" w:rsidP="00024AC7">
      <w:pPr>
        <w:pStyle w:val="Heading4"/>
        <w:numPr>
          <w:ilvl w:val="0"/>
          <w:numId w:val="19"/>
        </w:numPr>
        <w:spacing w:line="276" w:lineRule="auto"/>
        <w:ind w:left="284" w:hanging="284"/>
        <w:rPr>
          <w:rFonts w:ascii="Times New Roman" w:hAnsi="Times New Roman" w:cs="Times New Roman"/>
          <w:b/>
          <w:spacing w:val="-4"/>
          <w:sz w:val="22"/>
          <w:szCs w:val="22"/>
          <w:lang w:val="en-US"/>
        </w:rPr>
      </w:pPr>
      <w:r w:rsidRPr="0028780F">
        <w:rPr>
          <w:rFonts w:ascii="Times New Roman" w:hAnsi="Times New Roman" w:cs="Times New Roman"/>
          <w:b/>
          <w:spacing w:val="-4"/>
          <w:sz w:val="22"/>
          <w:szCs w:val="22"/>
          <w:lang w:val="en-US"/>
        </w:rPr>
        <w:t xml:space="preserve">Hasil Uji Coba </w:t>
      </w:r>
      <w:r w:rsidR="0028780F" w:rsidRPr="0028780F">
        <w:rPr>
          <w:rFonts w:ascii="Times New Roman" w:hAnsi="Times New Roman" w:cs="Times New Roman"/>
          <w:b/>
          <w:spacing w:val="-4"/>
          <w:sz w:val="22"/>
          <w:szCs w:val="22"/>
          <w:lang w:val="en-US"/>
        </w:rPr>
        <w:t>Empiris</w:t>
      </w:r>
      <w:r w:rsidRPr="0028780F">
        <w:rPr>
          <w:rFonts w:ascii="Times New Roman" w:hAnsi="Times New Roman" w:cs="Times New Roman"/>
          <w:b/>
          <w:spacing w:val="-4"/>
          <w:sz w:val="22"/>
          <w:szCs w:val="22"/>
          <w:lang w:val="en-US"/>
        </w:rPr>
        <w:t xml:space="preserve"> Model Instrumen </w:t>
      </w:r>
      <w:r w:rsidRPr="0028780F">
        <w:rPr>
          <w:rFonts w:ascii="Times New Roman" w:hAnsi="Times New Roman" w:cs="Times New Roman"/>
          <w:b/>
          <w:i/>
          <w:spacing w:val="-4"/>
          <w:sz w:val="22"/>
          <w:szCs w:val="22"/>
          <w:lang w:val="en-US"/>
        </w:rPr>
        <w:t>Perfomance Assessment</w:t>
      </w:r>
    </w:p>
    <w:p w14:paraId="15751AF4" w14:textId="77777777" w:rsidR="00A84D0C" w:rsidRDefault="0028780F" w:rsidP="00032574">
      <w:pPr>
        <w:spacing w:before="0" w:beforeAutospacing="0" w:after="0" w:afterAutospacing="0" w:line="276" w:lineRule="auto"/>
        <w:ind w:left="0" w:right="90" w:firstLine="426"/>
        <w:jc w:val="both"/>
        <w:rPr>
          <w:rFonts w:ascii="Times New Roman" w:hAnsi="Times New Roman" w:cs="Times New Roman"/>
          <w:color w:val="000000" w:themeColor="text1"/>
          <w:spacing w:val="-2"/>
          <w:szCs w:val="24"/>
        </w:rPr>
      </w:pPr>
      <w:r w:rsidRPr="0028780F">
        <w:rPr>
          <w:rFonts w:ascii="Times New Roman" w:hAnsi="Times New Roman" w:cs="Times New Roman"/>
          <w:color w:val="000000" w:themeColor="text1"/>
          <w:spacing w:val="-2"/>
          <w:szCs w:val="24"/>
        </w:rPr>
        <w:t xml:space="preserve">Proses pelaksanaan uji coba </w:t>
      </w:r>
      <w:r>
        <w:rPr>
          <w:rFonts w:ascii="Times New Roman" w:hAnsi="Times New Roman" w:cs="Times New Roman"/>
          <w:color w:val="000000" w:themeColor="text1"/>
          <w:spacing w:val="-2"/>
          <w:szCs w:val="24"/>
        </w:rPr>
        <w:t>empiris</w:t>
      </w:r>
      <w:r w:rsidRPr="0028780F">
        <w:rPr>
          <w:rFonts w:ascii="Times New Roman" w:hAnsi="Times New Roman" w:cs="Times New Roman"/>
          <w:color w:val="000000" w:themeColor="text1"/>
          <w:spacing w:val="-2"/>
          <w:szCs w:val="24"/>
        </w:rPr>
        <w:t xml:space="preserve"> dilaksanakan </w:t>
      </w:r>
      <w:r>
        <w:rPr>
          <w:rFonts w:ascii="Times New Roman" w:hAnsi="Times New Roman" w:cs="Times New Roman"/>
          <w:color w:val="000000" w:themeColor="text1"/>
          <w:spacing w:val="-2"/>
          <w:szCs w:val="24"/>
        </w:rPr>
        <w:t>terhadap 50 siswa sekolah dasar kelas V, s</w:t>
      </w:r>
      <w:r w:rsidRPr="0028780F">
        <w:rPr>
          <w:rFonts w:ascii="Times New Roman" w:hAnsi="Times New Roman" w:cs="Times New Roman"/>
          <w:color w:val="000000" w:themeColor="text1"/>
          <w:spacing w:val="-2"/>
          <w:szCs w:val="24"/>
        </w:rPr>
        <w:t>iswa dinilai penampilannya ketika</w:t>
      </w:r>
      <w:r>
        <w:rPr>
          <w:rFonts w:ascii="Times New Roman" w:hAnsi="Times New Roman" w:cs="Times New Roman"/>
          <w:color w:val="000000" w:themeColor="text1"/>
          <w:spacing w:val="-2"/>
          <w:szCs w:val="24"/>
        </w:rPr>
        <w:t xml:space="preserve"> melaksanakan tes lob bertahan</w:t>
      </w:r>
      <w:r w:rsidR="00A84D0C">
        <w:rPr>
          <w:rFonts w:ascii="Times New Roman" w:hAnsi="Times New Roman" w:cs="Times New Roman"/>
          <w:color w:val="000000" w:themeColor="text1"/>
          <w:spacing w:val="-2"/>
          <w:szCs w:val="24"/>
        </w:rPr>
        <w:t xml:space="preserve"> </w:t>
      </w:r>
      <w:r w:rsidRPr="0028780F">
        <w:rPr>
          <w:rFonts w:ascii="Times New Roman" w:hAnsi="Times New Roman" w:cs="Times New Roman"/>
          <w:color w:val="000000" w:themeColor="text1"/>
          <w:spacing w:val="-2"/>
          <w:szCs w:val="24"/>
        </w:rPr>
        <w:t xml:space="preserve">oleh tiga rater atau observer dengan menggunakan format penilaian </w:t>
      </w:r>
      <w:r w:rsidR="00A84D0C">
        <w:rPr>
          <w:rFonts w:ascii="Times New Roman" w:hAnsi="Times New Roman" w:cs="Times New Roman"/>
          <w:color w:val="000000" w:themeColor="text1"/>
          <w:spacing w:val="-2"/>
          <w:szCs w:val="24"/>
        </w:rPr>
        <w:t>yang sudah disusun</w:t>
      </w:r>
      <w:r w:rsidRPr="0028780F">
        <w:rPr>
          <w:rFonts w:ascii="Times New Roman" w:hAnsi="Times New Roman" w:cs="Times New Roman"/>
          <w:color w:val="000000" w:themeColor="text1"/>
          <w:spacing w:val="-2"/>
          <w:szCs w:val="24"/>
        </w:rPr>
        <w:t>,</w:t>
      </w:r>
      <w:r w:rsidR="00A84D0C">
        <w:rPr>
          <w:rFonts w:ascii="Times New Roman" w:hAnsi="Times New Roman" w:cs="Times New Roman"/>
          <w:color w:val="000000" w:themeColor="text1"/>
          <w:spacing w:val="-2"/>
          <w:szCs w:val="24"/>
        </w:rPr>
        <w:t xml:space="preserve"> dan direkam oleh camare video dengan tujuan agar </w:t>
      </w:r>
      <w:r w:rsidRPr="0028780F">
        <w:rPr>
          <w:rFonts w:ascii="Times New Roman" w:hAnsi="Times New Roman" w:cs="Times New Roman"/>
          <w:color w:val="000000" w:themeColor="text1"/>
          <w:spacing w:val="-2"/>
          <w:szCs w:val="24"/>
        </w:rPr>
        <w:t xml:space="preserve">para observer dapat melihat kembali gerakan-gerakan yang ditampilkan oleh </w:t>
      </w:r>
      <w:r w:rsidR="00A84D0C">
        <w:rPr>
          <w:rFonts w:ascii="Times New Roman" w:hAnsi="Times New Roman" w:cs="Times New Roman"/>
          <w:color w:val="000000" w:themeColor="text1"/>
          <w:spacing w:val="-2"/>
          <w:szCs w:val="24"/>
        </w:rPr>
        <w:t>siswa setelah selesai melakukan gerakan. P</w:t>
      </w:r>
      <w:r w:rsidRPr="0028780F">
        <w:rPr>
          <w:rFonts w:ascii="Times New Roman" w:hAnsi="Times New Roman" w:cs="Times New Roman"/>
          <w:color w:val="000000" w:themeColor="text1"/>
          <w:spacing w:val="-2"/>
          <w:szCs w:val="24"/>
        </w:rPr>
        <w:t>rosedur pelaksanaan tes dilaksanakan dua</w:t>
      </w:r>
      <w:r w:rsidR="00A84D0C">
        <w:rPr>
          <w:rFonts w:ascii="Times New Roman" w:hAnsi="Times New Roman" w:cs="Times New Roman"/>
          <w:color w:val="000000" w:themeColor="text1"/>
          <w:spacing w:val="-2"/>
          <w:szCs w:val="24"/>
        </w:rPr>
        <w:t xml:space="preserve"> kali tes </w:t>
      </w:r>
      <w:r w:rsidR="00A84D0C">
        <w:rPr>
          <w:rFonts w:ascii="Times New Roman" w:hAnsi="Times New Roman" w:cs="Times New Roman"/>
          <w:color w:val="000000" w:themeColor="text1"/>
          <w:spacing w:val="-2"/>
          <w:szCs w:val="24"/>
        </w:rPr>
        <w:lastRenderedPageBreak/>
        <w:t xml:space="preserve">dalam hari yang </w:t>
      </w:r>
      <w:proofErr w:type="gramStart"/>
      <w:r w:rsidR="00A84D0C">
        <w:rPr>
          <w:rFonts w:ascii="Times New Roman" w:hAnsi="Times New Roman" w:cs="Times New Roman"/>
          <w:color w:val="000000" w:themeColor="text1"/>
          <w:spacing w:val="-2"/>
          <w:szCs w:val="24"/>
        </w:rPr>
        <w:t>sama</w:t>
      </w:r>
      <w:proofErr w:type="gramEnd"/>
      <w:r w:rsidR="00A84D0C">
        <w:rPr>
          <w:rFonts w:ascii="Times New Roman" w:hAnsi="Times New Roman" w:cs="Times New Roman"/>
          <w:color w:val="000000" w:themeColor="text1"/>
          <w:spacing w:val="-2"/>
          <w:szCs w:val="24"/>
        </w:rPr>
        <w:t xml:space="preserve">. </w:t>
      </w:r>
      <w:proofErr w:type="gramStart"/>
      <w:r w:rsidR="00A84D0C">
        <w:rPr>
          <w:rFonts w:ascii="Times New Roman" w:hAnsi="Times New Roman" w:cs="Times New Roman"/>
          <w:color w:val="000000" w:themeColor="text1"/>
          <w:spacing w:val="-2"/>
          <w:szCs w:val="24"/>
        </w:rPr>
        <w:t xml:space="preserve">Berikut hasil analisis uji coba empiric model instrumen </w:t>
      </w:r>
      <w:r w:rsidR="00A84D0C" w:rsidRPr="00A84D0C">
        <w:rPr>
          <w:rFonts w:ascii="Times New Roman" w:hAnsi="Times New Roman" w:cs="Times New Roman"/>
          <w:i/>
          <w:color w:val="000000" w:themeColor="text1"/>
          <w:spacing w:val="-2"/>
          <w:szCs w:val="24"/>
        </w:rPr>
        <w:t>performance assessment</w:t>
      </w:r>
      <w:r w:rsidR="00A84D0C">
        <w:rPr>
          <w:rFonts w:ascii="Times New Roman" w:hAnsi="Times New Roman" w:cs="Times New Roman"/>
          <w:color w:val="000000" w:themeColor="text1"/>
          <w:spacing w:val="-2"/>
          <w:szCs w:val="24"/>
        </w:rPr>
        <w:t xml:space="preserve"> disajikan dalam tabel dibawah ini.</w:t>
      </w:r>
      <w:proofErr w:type="gramEnd"/>
    </w:p>
    <w:p w14:paraId="0018643A" w14:textId="77777777" w:rsidR="00A84D0C" w:rsidRDefault="00A84D0C" w:rsidP="00A84D0C">
      <w:pPr>
        <w:spacing w:before="0" w:beforeAutospacing="0" w:after="0" w:afterAutospacing="0"/>
        <w:ind w:left="0" w:right="90"/>
        <w:jc w:val="both"/>
        <w:rPr>
          <w:rFonts w:ascii="Times New Roman" w:hAnsi="Times New Roman" w:cs="Times New Roman"/>
          <w:color w:val="000000" w:themeColor="text1"/>
          <w:spacing w:val="-2"/>
          <w:szCs w:val="24"/>
        </w:rPr>
      </w:pPr>
    </w:p>
    <w:p w14:paraId="77C2383F" w14:textId="3232BA0B" w:rsidR="00A84D0C" w:rsidRPr="00E34F51" w:rsidRDefault="00A84D0C" w:rsidP="00A84D0C">
      <w:pPr>
        <w:spacing w:before="0" w:beforeAutospacing="0" w:after="0" w:afterAutospacing="0"/>
        <w:ind w:left="0" w:right="90"/>
        <w:jc w:val="both"/>
        <w:rPr>
          <w:rFonts w:ascii="Times New Roman" w:hAnsi="Times New Roman" w:cs="Times New Roman"/>
          <w:color w:val="000000" w:themeColor="text1"/>
          <w:spacing w:val="-2"/>
          <w:sz w:val="20"/>
          <w:szCs w:val="24"/>
        </w:rPr>
      </w:pPr>
      <w:r w:rsidRPr="00E34F51">
        <w:rPr>
          <w:rFonts w:ascii="Times New Roman" w:hAnsi="Times New Roman" w:cs="Times New Roman"/>
          <w:color w:val="000000" w:themeColor="text1"/>
          <w:spacing w:val="-2"/>
          <w:sz w:val="20"/>
          <w:szCs w:val="24"/>
        </w:rPr>
        <w:t xml:space="preserve">Tabel deskriftip </w:t>
      </w:r>
      <w:r w:rsidR="00E34F51" w:rsidRPr="00E34F51">
        <w:rPr>
          <w:rFonts w:ascii="Times New Roman" w:hAnsi="Times New Roman" w:cs="Times New Roman"/>
          <w:color w:val="000000" w:themeColor="text1"/>
          <w:spacing w:val="-2"/>
          <w:sz w:val="20"/>
          <w:szCs w:val="24"/>
        </w:rPr>
        <w:t>statitik hasil uji coba</w:t>
      </w:r>
    </w:p>
    <w:p w14:paraId="5A4F0C29" w14:textId="77777777" w:rsidR="00E34F51" w:rsidRPr="00E34F51" w:rsidRDefault="00E34F51" w:rsidP="00A84D0C">
      <w:pPr>
        <w:spacing w:before="0" w:beforeAutospacing="0" w:after="0" w:afterAutospacing="0"/>
        <w:ind w:left="0" w:right="90"/>
        <w:jc w:val="both"/>
        <w:rPr>
          <w:rFonts w:ascii="Times New Roman" w:hAnsi="Times New Roman" w:cs="Times New Roman"/>
          <w:color w:val="000000" w:themeColor="text1"/>
          <w:spacing w:val="-2"/>
          <w:sz w:val="12"/>
          <w:szCs w:val="24"/>
        </w:rPr>
      </w:pPr>
    </w:p>
    <w:tbl>
      <w:tblPr>
        <w:tblStyle w:val="TableGrid"/>
        <w:tblW w:w="405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630"/>
        <w:gridCol w:w="630"/>
        <w:gridCol w:w="270"/>
        <w:gridCol w:w="630"/>
        <w:gridCol w:w="540"/>
      </w:tblGrid>
      <w:tr w:rsidR="00A84D0C" w:rsidRPr="00A84D0C" w14:paraId="2E92219E" w14:textId="77777777" w:rsidTr="00A84D0C">
        <w:tc>
          <w:tcPr>
            <w:tcW w:w="900" w:type="dxa"/>
            <w:vMerge w:val="restart"/>
            <w:tcBorders>
              <w:top w:val="single" w:sz="4" w:space="0" w:color="auto"/>
              <w:bottom w:val="nil"/>
            </w:tcBorders>
            <w:vAlign w:val="center"/>
          </w:tcPr>
          <w:p w14:paraId="4320215F" w14:textId="77777777" w:rsidR="00A84D0C" w:rsidRPr="00A84D0C" w:rsidRDefault="00A84D0C" w:rsidP="00904783">
            <w:pPr>
              <w:tabs>
                <w:tab w:val="left" w:pos="270"/>
              </w:tabs>
              <w:spacing w:before="40" w:after="40"/>
              <w:jc w:val="left"/>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Subjek</w:t>
            </w:r>
          </w:p>
        </w:tc>
        <w:tc>
          <w:tcPr>
            <w:tcW w:w="450" w:type="dxa"/>
            <w:vMerge w:val="restart"/>
            <w:tcBorders>
              <w:top w:val="single" w:sz="4" w:space="0" w:color="auto"/>
              <w:bottom w:val="nil"/>
            </w:tcBorders>
            <w:vAlign w:val="center"/>
          </w:tcPr>
          <w:p w14:paraId="42AD0065"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N</w:t>
            </w:r>
          </w:p>
        </w:tc>
        <w:tc>
          <w:tcPr>
            <w:tcW w:w="1260" w:type="dxa"/>
            <w:gridSpan w:val="2"/>
            <w:tcBorders>
              <w:top w:val="single" w:sz="4" w:space="0" w:color="auto"/>
              <w:bottom w:val="single" w:sz="4" w:space="0" w:color="auto"/>
            </w:tcBorders>
            <w:vAlign w:val="center"/>
          </w:tcPr>
          <w:p w14:paraId="01F4F617"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Usia</w:t>
            </w:r>
          </w:p>
        </w:tc>
        <w:tc>
          <w:tcPr>
            <w:tcW w:w="270" w:type="dxa"/>
            <w:tcBorders>
              <w:top w:val="single" w:sz="4" w:space="0" w:color="auto"/>
              <w:bottom w:val="nil"/>
            </w:tcBorders>
          </w:tcPr>
          <w:p w14:paraId="2D918A34"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p>
        </w:tc>
        <w:tc>
          <w:tcPr>
            <w:tcW w:w="1170" w:type="dxa"/>
            <w:gridSpan w:val="2"/>
            <w:tcBorders>
              <w:top w:val="single" w:sz="4" w:space="0" w:color="auto"/>
              <w:bottom w:val="single" w:sz="4" w:space="0" w:color="auto"/>
            </w:tcBorders>
            <w:vAlign w:val="center"/>
          </w:tcPr>
          <w:p w14:paraId="295B504B"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Tes LB</w:t>
            </w:r>
          </w:p>
        </w:tc>
      </w:tr>
      <w:tr w:rsidR="00A84D0C" w:rsidRPr="00A84D0C" w14:paraId="085E7070" w14:textId="77777777" w:rsidTr="00A84D0C">
        <w:tc>
          <w:tcPr>
            <w:tcW w:w="900" w:type="dxa"/>
            <w:vMerge/>
            <w:tcBorders>
              <w:top w:val="nil"/>
              <w:bottom w:val="single" w:sz="4" w:space="0" w:color="auto"/>
            </w:tcBorders>
            <w:vAlign w:val="center"/>
          </w:tcPr>
          <w:p w14:paraId="37206F7C" w14:textId="77777777" w:rsidR="00A84D0C" w:rsidRPr="00A84D0C" w:rsidRDefault="00A84D0C" w:rsidP="00904783">
            <w:pPr>
              <w:tabs>
                <w:tab w:val="left" w:pos="270"/>
              </w:tabs>
              <w:spacing w:before="40" w:after="40"/>
              <w:jc w:val="left"/>
              <w:rPr>
                <w:rFonts w:ascii="Times New Roman" w:hAnsi="Times New Roman" w:cs="Times New Roman"/>
                <w:color w:val="000000" w:themeColor="text1"/>
                <w:sz w:val="20"/>
                <w:szCs w:val="20"/>
              </w:rPr>
            </w:pPr>
          </w:p>
        </w:tc>
        <w:tc>
          <w:tcPr>
            <w:tcW w:w="450" w:type="dxa"/>
            <w:vMerge/>
            <w:tcBorders>
              <w:top w:val="nil"/>
              <w:bottom w:val="single" w:sz="4" w:space="0" w:color="auto"/>
            </w:tcBorders>
            <w:vAlign w:val="center"/>
          </w:tcPr>
          <w:p w14:paraId="7261ADA7"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p>
        </w:tc>
        <w:tc>
          <w:tcPr>
            <w:tcW w:w="630" w:type="dxa"/>
            <w:tcBorders>
              <w:top w:val="single" w:sz="4" w:space="0" w:color="auto"/>
              <w:bottom w:val="single" w:sz="4" w:space="0" w:color="auto"/>
            </w:tcBorders>
            <w:vAlign w:val="center"/>
          </w:tcPr>
          <w:p w14:paraId="284FD60E"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M</w:t>
            </w:r>
          </w:p>
        </w:tc>
        <w:tc>
          <w:tcPr>
            <w:tcW w:w="630" w:type="dxa"/>
            <w:tcBorders>
              <w:top w:val="single" w:sz="4" w:space="0" w:color="auto"/>
              <w:bottom w:val="single" w:sz="4" w:space="0" w:color="auto"/>
            </w:tcBorders>
            <w:vAlign w:val="center"/>
          </w:tcPr>
          <w:p w14:paraId="19D3B0A1"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SD</w:t>
            </w:r>
          </w:p>
        </w:tc>
        <w:tc>
          <w:tcPr>
            <w:tcW w:w="270" w:type="dxa"/>
            <w:tcBorders>
              <w:top w:val="nil"/>
              <w:bottom w:val="single" w:sz="4" w:space="0" w:color="auto"/>
            </w:tcBorders>
          </w:tcPr>
          <w:p w14:paraId="692BC649"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p>
        </w:tc>
        <w:tc>
          <w:tcPr>
            <w:tcW w:w="630" w:type="dxa"/>
            <w:tcBorders>
              <w:top w:val="single" w:sz="4" w:space="0" w:color="auto"/>
              <w:bottom w:val="single" w:sz="4" w:space="0" w:color="auto"/>
            </w:tcBorders>
            <w:vAlign w:val="center"/>
          </w:tcPr>
          <w:p w14:paraId="08C1C0CB"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M</w:t>
            </w:r>
          </w:p>
        </w:tc>
        <w:tc>
          <w:tcPr>
            <w:tcW w:w="540" w:type="dxa"/>
            <w:tcBorders>
              <w:top w:val="single" w:sz="4" w:space="0" w:color="auto"/>
              <w:bottom w:val="single" w:sz="4" w:space="0" w:color="auto"/>
            </w:tcBorders>
            <w:vAlign w:val="center"/>
          </w:tcPr>
          <w:p w14:paraId="0C0DDEC7"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SD</w:t>
            </w:r>
          </w:p>
        </w:tc>
      </w:tr>
      <w:tr w:rsidR="00A84D0C" w:rsidRPr="00A84D0C" w14:paraId="71419FEB" w14:textId="77777777" w:rsidTr="00A84D0C">
        <w:tc>
          <w:tcPr>
            <w:tcW w:w="900" w:type="dxa"/>
            <w:tcBorders>
              <w:top w:val="single" w:sz="4" w:space="0" w:color="auto"/>
            </w:tcBorders>
            <w:vAlign w:val="center"/>
          </w:tcPr>
          <w:p w14:paraId="2A0C2CB0" w14:textId="77777777" w:rsidR="00A84D0C" w:rsidRPr="00A84D0C" w:rsidRDefault="00A84D0C" w:rsidP="00904783">
            <w:pPr>
              <w:tabs>
                <w:tab w:val="left" w:pos="270"/>
              </w:tabs>
              <w:spacing w:before="40" w:after="40"/>
              <w:jc w:val="left"/>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Putera</w:t>
            </w:r>
          </w:p>
        </w:tc>
        <w:tc>
          <w:tcPr>
            <w:tcW w:w="450" w:type="dxa"/>
            <w:tcBorders>
              <w:top w:val="single" w:sz="4" w:space="0" w:color="auto"/>
            </w:tcBorders>
            <w:vAlign w:val="center"/>
          </w:tcPr>
          <w:p w14:paraId="301B3807"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30</w:t>
            </w:r>
          </w:p>
        </w:tc>
        <w:tc>
          <w:tcPr>
            <w:tcW w:w="630" w:type="dxa"/>
            <w:tcBorders>
              <w:top w:val="single" w:sz="4" w:space="0" w:color="auto"/>
            </w:tcBorders>
            <w:vAlign w:val="center"/>
          </w:tcPr>
          <w:p w14:paraId="1F412116"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12.0</w:t>
            </w:r>
          </w:p>
        </w:tc>
        <w:tc>
          <w:tcPr>
            <w:tcW w:w="630" w:type="dxa"/>
            <w:tcBorders>
              <w:top w:val="single" w:sz="4" w:space="0" w:color="auto"/>
            </w:tcBorders>
            <w:vAlign w:val="center"/>
          </w:tcPr>
          <w:p w14:paraId="209F19D8"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0.85</w:t>
            </w:r>
          </w:p>
        </w:tc>
        <w:tc>
          <w:tcPr>
            <w:tcW w:w="270" w:type="dxa"/>
            <w:tcBorders>
              <w:top w:val="single" w:sz="4" w:space="0" w:color="auto"/>
            </w:tcBorders>
          </w:tcPr>
          <w:p w14:paraId="12AF2693" w14:textId="77777777" w:rsidR="00A84D0C" w:rsidRPr="00A84D0C" w:rsidRDefault="00A84D0C" w:rsidP="00904783">
            <w:pPr>
              <w:spacing w:before="40" w:after="40"/>
              <w:rPr>
                <w:rFonts w:ascii="Times New Roman" w:hAnsi="Times New Roman" w:cs="Times New Roman"/>
                <w:color w:val="000000"/>
                <w:sz w:val="20"/>
                <w:szCs w:val="20"/>
              </w:rPr>
            </w:pPr>
          </w:p>
        </w:tc>
        <w:tc>
          <w:tcPr>
            <w:tcW w:w="630" w:type="dxa"/>
            <w:tcBorders>
              <w:top w:val="single" w:sz="4" w:space="0" w:color="auto"/>
            </w:tcBorders>
            <w:vAlign w:val="center"/>
          </w:tcPr>
          <w:p w14:paraId="401A4380" w14:textId="77777777" w:rsidR="00A84D0C" w:rsidRPr="00A84D0C" w:rsidRDefault="00A84D0C" w:rsidP="00904783">
            <w:pPr>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51.0</w:t>
            </w:r>
          </w:p>
        </w:tc>
        <w:tc>
          <w:tcPr>
            <w:tcW w:w="540" w:type="dxa"/>
            <w:tcBorders>
              <w:top w:val="single" w:sz="4" w:space="0" w:color="auto"/>
            </w:tcBorders>
            <w:vAlign w:val="center"/>
          </w:tcPr>
          <w:p w14:paraId="4A9C4C75" w14:textId="77777777" w:rsidR="00A84D0C" w:rsidRPr="00A84D0C" w:rsidRDefault="00A84D0C" w:rsidP="00904783">
            <w:pPr>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3.1</w:t>
            </w:r>
          </w:p>
        </w:tc>
      </w:tr>
      <w:tr w:rsidR="00A84D0C" w:rsidRPr="00A84D0C" w14:paraId="21607413" w14:textId="77777777" w:rsidTr="00A84D0C">
        <w:tc>
          <w:tcPr>
            <w:tcW w:w="900" w:type="dxa"/>
            <w:vAlign w:val="center"/>
          </w:tcPr>
          <w:p w14:paraId="7DA0ED15" w14:textId="77777777" w:rsidR="00A84D0C" w:rsidRPr="00A84D0C" w:rsidRDefault="00A84D0C" w:rsidP="00904783">
            <w:pPr>
              <w:tabs>
                <w:tab w:val="left" w:pos="270"/>
              </w:tabs>
              <w:spacing w:before="40" w:after="40"/>
              <w:jc w:val="left"/>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Puteri</w:t>
            </w:r>
          </w:p>
        </w:tc>
        <w:tc>
          <w:tcPr>
            <w:tcW w:w="450" w:type="dxa"/>
            <w:vAlign w:val="center"/>
          </w:tcPr>
          <w:p w14:paraId="21B4426E"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20</w:t>
            </w:r>
          </w:p>
        </w:tc>
        <w:tc>
          <w:tcPr>
            <w:tcW w:w="630" w:type="dxa"/>
            <w:vAlign w:val="center"/>
          </w:tcPr>
          <w:p w14:paraId="1B653CEC"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12.2</w:t>
            </w:r>
          </w:p>
        </w:tc>
        <w:tc>
          <w:tcPr>
            <w:tcW w:w="630" w:type="dxa"/>
            <w:vAlign w:val="center"/>
          </w:tcPr>
          <w:p w14:paraId="15DEDDBD"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0.88</w:t>
            </w:r>
          </w:p>
        </w:tc>
        <w:tc>
          <w:tcPr>
            <w:tcW w:w="270" w:type="dxa"/>
          </w:tcPr>
          <w:p w14:paraId="21ED5163" w14:textId="77777777" w:rsidR="00A84D0C" w:rsidRPr="00A84D0C" w:rsidRDefault="00A84D0C" w:rsidP="00904783">
            <w:pPr>
              <w:spacing w:before="40" w:after="40"/>
              <w:rPr>
                <w:rFonts w:ascii="Times New Roman" w:hAnsi="Times New Roman" w:cs="Times New Roman"/>
                <w:color w:val="000000"/>
                <w:sz w:val="20"/>
                <w:szCs w:val="20"/>
              </w:rPr>
            </w:pPr>
          </w:p>
        </w:tc>
        <w:tc>
          <w:tcPr>
            <w:tcW w:w="630" w:type="dxa"/>
            <w:vAlign w:val="center"/>
          </w:tcPr>
          <w:p w14:paraId="52A23C57" w14:textId="77777777" w:rsidR="00A84D0C" w:rsidRPr="00A84D0C" w:rsidRDefault="00A84D0C" w:rsidP="00904783">
            <w:pPr>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50.3</w:t>
            </w:r>
          </w:p>
        </w:tc>
        <w:tc>
          <w:tcPr>
            <w:tcW w:w="540" w:type="dxa"/>
            <w:vAlign w:val="center"/>
          </w:tcPr>
          <w:p w14:paraId="34F1C39A" w14:textId="77777777" w:rsidR="00A84D0C" w:rsidRPr="00A84D0C" w:rsidRDefault="00A84D0C" w:rsidP="00904783">
            <w:pPr>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2.8</w:t>
            </w:r>
          </w:p>
        </w:tc>
      </w:tr>
      <w:tr w:rsidR="00A84D0C" w:rsidRPr="00A84D0C" w14:paraId="45F15D38" w14:textId="77777777" w:rsidTr="00A84D0C">
        <w:tc>
          <w:tcPr>
            <w:tcW w:w="900" w:type="dxa"/>
            <w:vAlign w:val="center"/>
          </w:tcPr>
          <w:p w14:paraId="0C51C2BD" w14:textId="77777777" w:rsidR="00A84D0C" w:rsidRPr="00A84D0C" w:rsidRDefault="00A84D0C" w:rsidP="00904783">
            <w:pPr>
              <w:tabs>
                <w:tab w:val="left" w:pos="270"/>
              </w:tabs>
              <w:spacing w:before="40" w:after="40"/>
              <w:jc w:val="left"/>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Pa + Pi</w:t>
            </w:r>
          </w:p>
        </w:tc>
        <w:tc>
          <w:tcPr>
            <w:tcW w:w="450" w:type="dxa"/>
            <w:vAlign w:val="center"/>
          </w:tcPr>
          <w:p w14:paraId="37A88B3A"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50</w:t>
            </w:r>
          </w:p>
        </w:tc>
        <w:tc>
          <w:tcPr>
            <w:tcW w:w="630" w:type="dxa"/>
            <w:vAlign w:val="center"/>
          </w:tcPr>
          <w:p w14:paraId="57F1FD3F"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12.1</w:t>
            </w:r>
          </w:p>
        </w:tc>
        <w:tc>
          <w:tcPr>
            <w:tcW w:w="630" w:type="dxa"/>
            <w:vAlign w:val="center"/>
          </w:tcPr>
          <w:p w14:paraId="798D372B" w14:textId="77777777" w:rsidR="00A84D0C" w:rsidRPr="00A84D0C" w:rsidRDefault="00A84D0C" w:rsidP="00904783">
            <w:pPr>
              <w:tabs>
                <w:tab w:val="left" w:pos="270"/>
              </w:tabs>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0.85</w:t>
            </w:r>
          </w:p>
        </w:tc>
        <w:tc>
          <w:tcPr>
            <w:tcW w:w="270" w:type="dxa"/>
          </w:tcPr>
          <w:p w14:paraId="398A724B" w14:textId="77777777" w:rsidR="00A84D0C" w:rsidRPr="00A84D0C" w:rsidRDefault="00A84D0C" w:rsidP="00904783">
            <w:pPr>
              <w:spacing w:before="40" w:after="40"/>
              <w:rPr>
                <w:rFonts w:ascii="Times New Roman" w:hAnsi="Times New Roman" w:cs="Times New Roman"/>
                <w:color w:val="000000"/>
                <w:sz w:val="20"/>
                <w:szCs w:val="20"/>
              </w:rPr>
            </w:pPr>
          </w:p>
        </w:tc>
        <w:tc>
          <w:tcPr>
            <w:tcW w:w="630" w:type="dxa"/>
            <w:vAlign w:val="center"/>
          </w:tcPr>
          <w:p w14:paraId="7BDD75F8" w14:textId="77777777" w:rsidR="00A84D0C" w:rsidRPr="00A84D0C" w:rsidRDefault="00A84D0C" w:rsidP="00904783">
            <w:pPr>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50.8</w:t>
            </w:r>
          </w:p>
        </w:tc>
        <w:tc>
          <w:tcPr>
            <w:tcW w:w="540" w:type="dxa"/>
            <w:vAlign w:val="center"/>
          </w:tcPr>
          <w:p w14:paraId="7A039C62" w14:textId="77777777" w:rsidR="00A84D0C" w:rsidRPr="00A84D0C" w:rsidRDefault="00A84D0C" w:rsidP="00904783">
            <w:pPr>
              <w:spacing w:before="40" w:after="40"/>
              <w:rPr>
                <w:rFonts w:ascii="Times New Roman" w:hAnsi="Times New Roman" w:cs="Times New Roman"/>
                <w:color w:val="000000" w:themeColor="text1"/>
                <w:sz w:val="20"/>
                <w:szCs w:val="20"/>
              </w:rPr>
            </w:pPr>
            <w:r w:rsidRPr="00A84D0C">
              <w:rPr>
                <w:rFonts w:ascii="Times New Roman" w:hAnsi="Times New Roman" w:cs="Times New Roman"/>
                <w:color w:val="000000" w:themeColor="text1"/>
                <w:sz w:val="20"/>
                <w:szCs w:val="20"/>
              </w:rPr>
              <w:t>3.0</w:t>
            </w:r>
          </w:p>
        </w:tc>
      </w:tr>
    </w:tbl>
    <w:p w14:paraId="49C6ADB0" w14:textId="5B40A6E2" w:rsidR="00E34F51" w:rsidRPr="00E34F51" w:rsidRDefault="00E34F51" w:rsidP="00E34F51">
      <w:pPr>
        <w:tabs>
          <w:tab w:val="left" w:pos="270"/>
        </w:tabs>
        <w:spacing w:before="0" w:beforeAutospacing="0" w:after="0" w:afterAutospacing="0"/>
        <w:ind w:left="0" w:right="0"/>
        <w:jc w:val="both"/>
        <w:rPr>
          <w:rFonts w:ascii="Times New Roman" w:hAnsi="Times New Roman" w:cs="Times New Roman"/>
          <w:color w:val="000000" w:themeColor="text1"/>
          <w:sz w:val="20"/>
        </w:rPr>
      </w:pPr>
      <w:proofErr w:type="gramStart"/>
      <w:r w:rsidRPr="00E34F51">
        <w:rPr>
          <w:rFonts w:ascii="Times New Roman" w:hAnsi="Times New Roman" w:cs="Times New Roman"/>
          <w:color w:val="000000" w:themeColor="text1"/>
          <w:sz w:val="20"/>
        </w:rPr>
        <w:t>Ket :</w:t>
      </w:r>
      <w:proofErr w:type="gramEnd"/>
      <w:r w:rsidRPr="00E34F51">
        <w:rPr>
          <w:rFonts w:ascii="Times New Roman" w:hAnsi="Times New Roman" w:cs="Times New Roman"/>
          <w:color w:val="000000" w:themeColor="text1"/>
          <w:sz w:val="20"/>
        </w:rPr>
        <w:t xml:space="preserve"> M = Rata-rata, SD = Standar Deviasi, LB = Lob Bertahan,</w:t>
      </w:r>
    </w:p>
    <w:p w14:paraId="42C9C7AF" w14:textId="77777777" w:rsidR="00A84D0C" w:rsidRDefault="00A84D0C" w:rsidP="00A84D0C">
      <w:pPr>
        <w:spacing w:before="0" w:beforeAutospacing="0" w:after="0" w:afterAutospacing="0"/>
        <w:ind w:left="0" w:right="90" w:firstLine="426"/>
        <w:jc w:val="both"/>
        <w:rPr>
          <w:rFonts w:ascii="Times New Roman" w:hAnsi="Times New Roman" w:cs="Times New Roman"/>
          <w:color w:val="000000" w:themeColor="text1"/>
          <w:spacing w:val="-2"/>
          <w:szCs w:val="24"/>
        </w:rPr>
      </w:pPr>
    </w:p>
    <w:p w14:paraId="22C14C58" w14:textId="6C9A8181" w:rsidR="00E34F51" w:rsidRDefault="00E34F51" w:rsidP="00E34F51">
      <w:pPr>
        <w:spacing w:before="0" w:beforeAutospacing="0" w:after="0" w:afterAutospacing="0"/>
        <w:ind w:left="0" w:right="90"/>
        <w:jc w:val="both"/>
        <w:rPr>
          <w:rFonts w:ascii="Times New Roman" w:hAnsi="Times New Roman" w:cs="Times New Roman"/>
          <w:color w:val="000000" w:themeColor="text1"/>
          <w:sz w:val="20"/>
          <w:szCs w:val="24"/>
        </w:rPr>
      </w:pPr>
      <w:r w:rsidRPr="00E34F51">
        <w:rPr>
          <w:rFonts w:ascii="Times New Roman" w:hAnsi="Times New Roman" w:cs="Times New Roman"/>
          <w:color w:val="000000" w:themeColor="text1"/>
          <w:spacing w:val="-2"/>
          <w:sz w:val="18"/>
          <w:szCs w:val="24"/>
        </w:rPr>
        <w:t xml:space="preserve">Tabel </w:t>
      </w:r>
      <w:r w:rsidRPr="00E34F51">
        <w:rPr>
          <w:rFonts w:ascii="Times New Roman" w:hAnsi="Times New Roman" w:cs="Times New Roman"/>
          <w:color w:val="000000" w:themeColor="text1"/>
          <w:sz w:val="20"/>
          <w:szCs w:val="24"/>
        </w:rPr>
        <w:t xml:space="preserve">Deskriptif Statistik Skor Hasil Tes Retest </w:t>
      </w:r>
    </w:p>
    <w:p w14:paraId="7E671687" w14:textId="77777777" w:rsidR="00E34F51" w:rsidRPr="00E34F51" w:rsidRDefault="00E34F51" w:rsidP="00E34F51">
      <w:pPr>
        <w:spacing w:before="0" w:beforeAutospacing="0" w:after="0" w:afterAutospacing="0"/>
        <w:ind w:left="0" w:right="90"/>
        <w:jc w:val="both"/>
        <w:rPr>
          <w:rFonts w:ascii="Times New Roman" w:hAnsi="Times New Roman" w:cs="Times New Roman"/>
          <w:color w:val="000000" w:themeColor="text1"/>
          <w:sz w:val="10"/>
          <w:szCs w:val="24"/>
        </w:rPr>
      </w:pPr>
    </w:p>
    <w:tbl>
      <w:tblPr>
        <w:tblStyle w:val="TableGrid"/>
        <w:tblW w:w="3544"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1276"/>
      </w:tblGrid>
      <w:tr w:rsidR="00E34F51" w:rsidRPr="005D1374" w14:paraId="244AB316" w14:textId="77777777" w:rsidTr="00E34F51">
        <w:tc>
          <w:tcPr>
            <w:tcW w:w="1134" w:type="dxa"/>
            <w:vMerge w:val="restart"/>
            <w:tcBorders>
              <w:top w:val="single" w:sz="4" w:space="0" w:color="auto"/>
              <w:bottom w:val="nil"/>
            </w:tcBorders>
            <w:vAlign w:val="center"/>
          </w:tcPr>
          <w:p w14:paraId="400003EB" w14:textId="77777777" w:rsidR="00E34F51" w:rsidRPr="00973BB6" w:rsidRDefault="00E34F51" w:rsidP="00904783">
            <w:pPr>
              <w:tabs>
                <w:tab w:val="left" w:pos="270"/>
              </w:tabs>
              <w:spacing w:before="40" w:after="4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Subjek</w:t>
            </w:r>
          </w:p>
        </w:tc>
        <w:tc>
          <w:tcPr>
            <w:tcW w:w="2410" w:type="dxa"/>
            <w:gridSpan w:val="2"/>
            <w:tcBorders>
              <w:top w:val="single" w:sz="4" w:space="0" w:color="auto"/>
              <w:bottom w:val="single" w:sz="4" w:space="0" w:color="auto"/>
            </w:tcBorders>
            <w:vAlign w:val="center"/>
          </w:tcPr>
          <w:p w14:paraId="3E79A3B8" w14:textId="69085DCF" w:rsidR="00E34F51" w:rsidRPr="00973BB6" w:rsidRDefault="00E34F51" w:rsidP="00904783">
            <w:pPr>
              <w:tabs>
                <w:tab w:val="left" w:pos="270"/>
              </w:tabs>
              <w:spacing w:before="40" w:after="40"/>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Mean Lob Bertahan</w:t>
            </w:r>
          </w:p>
        </w:tc>
      </w:tr>
      <w:tr w:rsidR="00E34F51" w:rsidRPr="005D1374" w14:paraId="368469D9" w14:textId="77777777" w:rsidTr="00E34F51">
        <w:tc>
          <w:tcPr>
            <w:tcW w:w="1134" w:type="dxa"/>
            <w:vMerge/>
            <w:tcBorders>
              <w:top w:val="nil"/>
              <w:bottom w:val="single" w:sz="4" w:space="0" w:color="auto"/>
            </w:tcBorders>
            <w:vAlign w:val="center"/>
          </w:tcPr>
          <w:p w14:paraId="60C52C15" w14:textId="77777777" w:rsidR="00E34F51" w:rsidRPr="00973BB6" w:rsidRDefault="00E34F51" w:rsidP="00904783">
            <w:pPr>
              <w:tabs>
                <w:tab w:val="left" w:pos="270"/>
              </w:tabs>
              <w:spacing w:before="40" w:after="40"/>
              <w:jc w:val="left"/>
              <w:rPr>
                <w:rFonts w:ascii="Times New Roman" w:hAnsi="Times New Roman" w:cs="Times New Roman"/>
                <w:color w:val="000000" w:themeColor="text1"/>
                <w:sz w:val="20"/>
              </w:rPr>
            </w:pPr>
          </w:p>
        </w:tc>
        <w:tc>
          <w:tcPr>
            <w:tcW w:w="1134" w:type="dxa"/>
            <w:tcBorders>
              <w:top w:val="single" w:sz="4" w:space="0" w:color="auto"/>
              <w:bottom w:val="single" w:sz="4" w:space="0" w:color="auto"/>
            </w:tcBorders>
            <w:vAlign w:val="center"/>
          </w:tcPr>
          <w:p w14:paraId="312F31E7" w14:textId="77777777" w:rsidR="00E34F51" w:rsidRPr="00973BB6" w:rsidRDefault="00E34F51" w:rsidP="00904783">
            <w:pPr>
              <w:tabs>
                <w:tab w:val="left" w:pos="270"/>
              </w:tabs>
              <w:spacing w:before="40" w:after="40"/>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Trail 1</w:t>
            </w:r>
          </w:p>
        </w:tc>
        <w:tc>
          <w:tcPr>
            <w:tcW w:w="1276" w:type="dxa"/>
            <w:tcBorders>
              <w:top w:val="single" w:sz="4" w:space="0" w:color="auto"/>
              <w:bottom w:val="single" w:sz="4" w:space="0" w:color="auto"/>
            </w:tcBorders>
            <w:vAlign w:val="center"/>
          </w:tcPr>
          <w:p w14:paraId="7A9A4521" w14:textId="77777777" w:rsidR="00E34F51" w:rsidRPr="00973BB6" w:rsidRDefault="00E34F51" w:rsidP="00904783">
            <w:pPr>
              <w:tabs>
                <w:tab w:val="left" w:pos="270"/>
              </w:tabs>
              <w:spacing w:before="40" w:after="40"/>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Trail 2</w:t>
            </w:r>
          </w:p>
        </w:tc>
      </w:tr>
      <w:tr w:rsidR="00E34F51" w:rsidRPr="005D1374" w14:paraId="6F059894" w14:textId="77777777" w:rsidTr="00E34F51">
        <w:tc>
          <w:tcPr>
            <w:tcW w:w="1134" w:type="dxa"/>
            <w:tcBorders>
              <w:top w:val="single" w:sz="4" w:space="0" w:color="auto"/>
            </w:tcBorders>
            <w:vAlign w:val="center"/>
          </w:tcPr>
          <w:p w14:paraId="10DD67E0" w14:textId="77777777" w:rsidR="00E34F51" w:rsidRPr="00973BB6" w:rsidRDefault="00E34F51" w:rsidP="00904783">
            <w:pPr>
              <w:tabs>
                <w:tab w:val="left" w:pos="270"/>
              </w:tabs>
              <w:spacing w:before="40" w:after="4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Putera</w:t>
            </w:r>
          </w:p>
        </w:tc>
        <w:tc>
          <w:tcPr>
            <w:tcW w:w="1134" w:type="dxa"/>
            <w:tcBorders>
              <w:top w:val="single" w:sz="4" w:space="0" w:color="auto"/>
            </w:tcBorders>
            <w:vAlign w:val="center"/>
          </w:tcPr>
          <w:p w14:paraId="558EE439" w14:textId="77777777" w:rsidR="00E34F51" w:rsidRPr="00973BB6" w:rsidRDefault="00E34F51" w:rsidP="00904783">
            <w:pPr>
              <w:spacing w:before="40" w:after="40"/>
              <w:rPr>
                <w:rFonts w:ascii="Times New Roman" w:hAnsi="Times New Roman" w:cs="Times New Roman"/>
                <w:color w:val="000000"/>
                <w:sz w:val="20"/>
              </w:rPr>
            </w:pPr>
            <w:r w:rsidRPr="00973BB6">
              <w:rPr>
                <w:rFonts w:ascii="Times New Roman" w:hAnsi="Times New Roman" w:cs="Times New Roman"/>
                <w:color w:val="000000"/>
                <w:sz w:val="20"/>
              </w:rPr>
              <w:t>50.3</w:t>
            </w:r>
          </w:p>
        </w:tc>
        <w:tc>
          <w:tcPr>
            <w:tcW w:w="1276" w:type="dxa"/>
            <w:tcBorders>
              <w:top w:val="single" w:sz="4" w:space="0" w:color="auto"/>
            </w:tcBorders>
            <w:vAlign w:val="center"/>
          </w:tcPr>
          <w:p w14:paraId="65D634F3" w14:textId="77777777" w:rsidR="00E34F51" w:rsidRPr="00973BB6" w:rsidRDefault="00E34F51" w:rsidP="00904783">
            <w:pPr>
              <w:spacing w:before="40" w:after="40"/>
              <w:rPr>
                <w:rFonts w:ascii="Times New Roman" w:hAnsi="Times New Roman" w:cs="Times New Roman"/>
                <w:color w:val="000000"/>
                <w:sz w:val="20"/>
              </w:rPr>
            </w:pPr>
            <w:r w:rsidRPr="00973BB6">
              <w:rPr>
                <w:rFonts w:ascii="Times New Roman" w:hAnsi="Times New Roman" w:cs="Times New Roman"/>
                <w:color w:val="000000"/>
                <w:sz w:val="20"/>
              </w:rPr>
              <w:t>51.7</w:t>
            </w:r>
          </w:p>
        </w:tc>
      </w:tr>
      <w:tr w:rsidR="00E34F51" w:rsidRPr="005D1374" w14:paraId="4F9E3B85" w14:textId="77777777" w:rsidTr="00E34F51">
        <w:tc>
          <w:tcPr>
            <w:tcW w:w="1134" w:type="dxa"/>
            <w:vAlign w:val="center"/>
          </w:tcPr>
          <w:p w14:paraId="44BB5E2D" w14:textId="77777777" w:rsidR="00E34F51" w:rsidRPr="00973BB6" w:rsidRDefault="00E34F51" w:rsidP="00904783">
            <w:pPr>
              <w:tabs>
                <w:tab w:val="left" w:pos="270"/>
              </w:tabs>
              <w:spacing w:before="40" w:after="4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Puteri</w:t>
            </w:r>
          </w:p>
        </w:tc>
        <w:tc>
          <w:tcPr>
            <w:tcW w:w="1134" w:type="dxa"/>
            <w:vAlign w:val="center"/>
          </w:tcPr>
          <w:p w14:paraId="704E27FE" w14:textId="77777777" w:rsidR="00E34F51" w:rsidRPr="00973BB6" w:rsidRDefault="00E34F51" w:rsidP="00904783">
            <w:pPr>
              <w:spacing w:before="40" w:after="40"/>
              <w:rPr>
                <w:rFonts w:ascii="Times New Roman" w:hAnsi="Times New Roman" w:cs="Times New Roman"/>
                <w:color w:val="000000"/>
                <w:sz w:val="20"/>
              </w:rPr>
            </w:pPr>
            <w:r w:rsidRPr="00973BB6">
              <w:rPr>
                <w:rFonts w:ascii="Times New Roman" w:hAnsi="Times New Roman" w:cs="Times New Roman"/>
                <w:color w:val="000000"/>
                <w:sz w:val="20"/>
              </w:rPr>
              <w:t>49.9</w:t>
            </w:r>
          </w:p>
        </w:tc>
        <w:tc>
          <w:tcPr>
            <w:tcW w:w="1276" w:type="dxa"/>
            <w:vAlign w:val="center"/>
          </w:tcPr>
          <w:p w14:paraId="016124B4" w14:textId="77777777" w:rsidR="00E34F51" w:rsidRPr="00973BB6" w:rsidRDefault="00E34F51" w:rsidP="00904783">
            <w:pPr>
              <w:spacing w:before="40" w:after="40"/>
              <w:rPr>
                <w:rFonts w:ascii="Times New Roman" w:hAnsi="Times New Roman" w:cs="Times New Roman"/>
                <w:color w:val="000000"/>
                <w:sz w:val="20"/>
              </w:rPr>
            </w:pPr>
            <w:r w:rsidRPr="00973BB6">
              <w:rPr>
                <w:rFonts w:ascii="Times New Roman" w:hAnsi="Times New Roman" w:cs="Times New Roman"/>
                <w:color w:val="000000"/>
                <w:sz w:val="20"/>
              </w:rPr>
              <w:t>50.8</w:t>
            </w:r>
          </w:p>
        </w:tc>
      </w:tr>
      <w:tr w:rsidR="00E34F51" w:rsidRPr="005D1374" w14:paraId="3A612B82" w14:textId="77777777" w:rsidTr="00E34F51">
        <w:tc>
          <w:tcPr>
            <w:tcW w:w="1134" w:type="dxa"/>
            <w:vAlign w:val="center"/>
          </w:tcPr>
          <w:p w14:paraId="045E32F7" w14:textId="77777777" w:rsidR="00E34F51" w:rsidRPr="00973BB6" w:rsidRDefault="00E34F51" w:rsidP="00904783">
            <w:pPr>
              <w:tabs>
                <w:tab w:val="left" w:pos="270"/>
              </w:tabs>
              <w:spacing w:before="40" w:after="4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Pa + Pi</w:t>
            </w:r>
          </w:p>
        </w:tc>
        <w:tc>
          <w:tcPr>
            <w:tcW w:w="1134" w:type="dxa"/>
            <w:vAlign w:val="center"/>
          </w:tcPr>
          <w:p w14:paraId="5F4151B0" w14:textId="77777777" w:rsidR="00E34F51" w:rsidRPr="00973BB6" w:rsidRDefault="00E34F51" w:rsidP="00904783">
            <w:pPr>
              <w:spacing w:before="40" w:after="40"/>
              <w:rPr>
                <w:rFonts w:ascii="Times New Roman" w:hAnsi="Times New Roman" w:cs="Times New Roman"/>
                <w:color w:val="000000"/>
                <w:sz w:val="20"/>
              </w:rPr>
            </w:pPr>
            <w:r w:rsidRPr="00973BB6">
              <w:rPr>
                <w:rFonts w:ascii="Times New Roman" w:hAnsi="Times New Roman" w:cs="Times New Roman"/>
                <w:color w:val="000000"/>
                <w:sz w:val="20"/>
              </w:rPr>
              <w:t>50.1</w:t>
            </w:r>
          </w:p>
        </w:tc>
        <w:tc>
          <w:tcPr>
            <w:tcW w:w="1276" w:type="dxa"/>
            <w:vAlign w:val="center"/>
          </w:tcPr>
          <w:p w14:paraId="67E7C246" w14:textId="77777777" w:rsidR="00E34F51" w:rsidRPr="00973BB6" w:rsidRDefault="00E34F51" w:rsidP="00904783">
            <w:pPr>
              <w:spacing w:before="40" w:after="40"/>
              <w:rPr>
                <w:rFonts w:ascii="Times New Roman" w:hAnsi="Times New Roman" w:cs="Times New Roman"/>
                <w:color w:val="000000"/>
                <w:sz w:val="20"/>
              </w:rPr>
            </w:pPr>
            <w:r w:rsidRPr="00973BB6">
              <w:rPr>
                <w:rFonts w:ascii="Times New Roman" w:hAnsi="Times New Roman" w:cs="Times New Roman"/>
                <w:color w:val="000000"/>
                <w:sz w:val="20"/>
              </w:rPr>
              <w:t>51.4</w:t>
            </w:r>
          </w:p>
        </w:tc>
      </w:tr>
    </w:tbl>
    <w:p w14:paraId="45031C68" w14:textId="77777777" w:rsidR="00973BB6" w:rsidRDefault="00973BB6" w:rsidP="00973BB6">
      <w:pPr>
        <w:tabs>
          <w:tab w:val="left" w:pos="270"/>
        </w:tabs>
        <w:spacing w:before="0" w:beforeAutospacing="0" w:after="0" w:afterAutospacing="0"/>
        <w:ind w:left="0" w:right="91"/>
        <w:jc w:val="both"/>
        <w:rPr>
          <w:rFonts w:ascii="Times New Roman" w:hAnsi="Times New Roman" w:cs="Times New Roman"/>
          <w:color w:val="000000" w:themeColor="text1"/>
          <w:sz w:val="20"/>
          <w:szCs w:val="24"/>
        </w:rPr>
      </w:pPr>
    </w:p>
    <w:p w14:paraId="47A90B64" w14:textId="42CDB7B3" w:rsidR="00973BB6" w:rsidRDefault="00973BB6" w:rsidP="00973BB6">
      <w:pPr>
        <w:tabs>
          <w:tab w:val="left" w:pos="270"/>
        </w:tabs>
        <w:spacing w:before="0" w:beforeAutospacing="0" w:after="0" w:afterAutospacing="0"/>
        <w:ind w:left="0" w:right="91"/>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Tabel </w:t>
      </w:r>
      <w:r w:rsidRPr="00973BB6">
        <w:rPr>
          <w:rFonts w:ascii="Times New Roman" w:hAnsi="Times New Roman" w:cs="Times New Roman"/>
          <w:color w:val="000000" w:themeColor="text1"/>
          <w:sz w:val="20"/>
          <w:szCs w:val="24"/>
        </w:rPr>
        <w:t xml:space="preserve">Deskriptif Statistik Skor Hasil Penilaian Ketiga Rater </w:t>
      </w:r>
    </w:p>
    <w:p w14:paraId="23659D92" w14:textId="77777777" w:rsidR="00973BB6" w:rsidRPr="00973BB6" w:rsidRDefault="00973BB6" w:rsidP="00973BB6">
      <w:pPr>
        <w:tabs>
          <w:tab w:val="left" w:pos="270"/>
        </w:tabs>
        <w:spacing w:before="0" w:beforeAutospacing="0" w:after="0" w:afterAutospacing="0"/>
        <w:ind w:left="0" w:right="91"/>
        <w:jc w:val="both"/>
        <w:rPr>
          <w:rFonts w:ascii="Times New Roman" w:hAnsi="Times New Roman" w:cs="Times New Roman"/>
          <w:color w:val="000000" w:themeColor="text1"/>
          <w:sz w:val="10"/>
          <w:szCs w:val="24"/>
        </w:rPr>
      </w:pPr>
    </w:p>
    <w:tbl>
      <w:tblPr>
        <w:tblStyle w:val="TableGrid"/>
        <w:tblW w:w="3686"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850"/>
        <w:gridCol w:w="851"/>
      </w:tblGrid>
      <w:tr w:rsidR="00973BB6" w:rsidRPr="005D1374" w14:paraId="46D4C30A" w14:textId="77777777" w:rsidTr="00973BB6">
        <w:tc>
          <w:tcPr>
            <w:tcW w:w="1134" w:type="dxa"/>
            <w:vMerge w:val="restart"/>
            <w:tcBorders>
              <w:top w:val="single" w:sz="4" w:space="0" w:color="auto"/>
              <w:bottom w:val="nil"/>
            </w:tcBorders>
            <w:vAlign w:val="center"/>
          </w:tcPr>
          <w:p w14:paraId="1F42E73D" w14:textId="77777777" w:rsidR="00973BB6" w:rsidRPr="00973BB6" w:rsidRDefault="00973BB6" w:rsidP="00973BB6">
            <w:pPr>
              <w:tabs>
                <w:tab w:val="left" w:pos="270"/>
              </w:tabs>
              <w:spacing w:beforeAutospacing="0" w:afterAutospacing="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Subjek</w:t>
            </w:r>
          </w:p>
        </w:tc>
        <w:tc>
          <w:tcPr>
            <w:tcW w:w="2552" w:type="dxa"/>
            <w:gridSpan w:val="3"/>
            <w:tcBorders>
              <w:top w:val="single" w:sz="4" w:space="0" w:color="auto"/>
              <w:bottom w:val="single" w:sz="4" w:space="0" w:color="auto"/>
            </w:tcBorders>
            <w:vAlign w:val="center"/>
          </w:tcPr>
          <w:p w14:paraId="7A330BD2" w14:textId="77777777" w:rsidR="00973BB6" w:rsidRPr="00973BB6" w:rsidRDefault="00973BB6" w:rsidP="00973BB6">
            <w:pPr>
              <w:tabs>
                <w:tab w:val="left" w:pos="270"/>
              </w:tabs>
              <w:spacing w:beforeAutospacing="0" w:afterAutospacing="0"/>
              <w:rPr>
                <w:rFonts w:ascii="Times New Roman" w:hAnsi="Times New Roman" w:cs="Times New Roman"/>
                <w:b/>
                <w:color w:val="000000" w:themeColor="text1"/>
                <w:sz w:val="20"/>
              </w:rPr>
            </w:pPr>
            <w:r w:rsidRPr="00973BB6">
              <w:rPr>
                <w:rFonts w:ascii="Times New Roman" w:hAnsi="Times New Roman" w:cs="Times New Roman"/>
                <w:color w:val="000000" w:themeColor="text1"/>
                <w:sz w:val="20"/>
              </w:rPr>
              <w:t>Mean LB</w:t>
            </w:r>
          </w:p>
        </w:tc>
      </w:tr>
      <w:tr w:rsidR="00973BB6" w:rsidRPr="005D1374" w14:paraId="656788AB" w14:textId="77777777" w:rsidTr="00973BB6">
        <w:tc>
          <w:tcPr>
            <w:tcW w:w="1134" w:type="dxa"/>
            <w:vMerge/>
            <w:tcBorders>
              <w:top w:val="nil"/>
              <w:bottom w:val="single" w:sz="4" w:space="0" w:color="auto"/>
            </w:tcBorders>
            <w:vAlign w:val="center"/>
          </w:tcPr>
          <w:p w14:paraId="6B4B3F75" w14:textId="77777777" w:rsidR="00973BB6" w:rsidRPr="00973BB6" w:rsidRDefault="00973BB6" w:rsidP="00973BB6">
            <w:pPr>
              <w:tabs>
                <w:tab w:val="left" w:pos="270"/>
              </w:tabs>
              <w:spacing w:beforeAutospacing="0" w:afterAutospacing="0"/>
              <w:jc w:val="left"/>
              <w:rPr>
                <w:rFonts w:ascii="Times New Roman" w:hAnsi="Times New Roman" w:cs="Times New Roman"/>
                <w:color w:val="000000" w:themeColor="text1"/>
                <w:sz w:val="20"/>
              </w:rPr>
            </w:pPr>
          </w:p>
        </w:tc>
        <w:tc>
          <w:tcPr>
            <w:tcW w:w="851" w:type="dxa"/>
            <w:tcBorders>
              <w:top w:val="single" w:sz="4" w:space="0" w:color="auto"/>
              <w:bottom w:val="single" w:sz="4" w:space="0" w:color="auto"/>
            </w:tcBorders>
            <w:vAlign w:val="center"/>
          </w:tcPr>
          <w:p w14:paraId="4A7FD248" w14:textId="77777777" w:rsidR="00973BB6" w:rsidRPr="00973BB6" w:rsidRDefault="00973BB6" w:rsidP="00973BB6">
            <w:pPr>
              <w:tabs>
                <w:tab w:val="left" w:pos="270"/>
              </w:tabs>
              <w:spacing w:beforeAutospacing="0" w:afterAutospacing="0"/>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P1</w:t>
            </w:r>
          </w:p>
        </w:tc>
        <w:tc>
          <w:tcPr>
            <w:tcW w:w="850" w:type="dxa"/>
            <w:tcBorders>
              <w:top w:val="single" w:sz="4" w:space="0" w:color="auto"/>
              <w:bottom w:val="single" w:sz="4" w:space="0" w:color="auto"/>
            </w:tcBorders>
            <w:vAlign w:val="center"/>
          </w:tcPr>
          <w:p w14:paraId="24B2F650" w14:textId="77777777" w:rsidR="00973BB6" w:rsidRPr="00973BB6" w:rsidRDefault="00973BB6" w:rsidP="00973BB6">
            <w:pPr>
              <w:tabs>
                <w:tab w:val="left" w:pos="270"/>
              </w:tabs>
              <w:spacing w:beforeAutospacing="0" w:afterAutospacing="0"/>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P2</w:t>
            </w:r>
          </w:p>
        </w:tc>
        <w:tc>
          <w:tcPr>
            <w:tcW w:w="851" w:type="dxa"/>
            <w:tcBorders>
              <w:top w:val="single" w:sz="4" w:space="0" w:color="auto"/>
              <w:bottom w:val="single" w:sz="4" w:space="0" w:color="auto"/>
            </w:tcBorders>
            <w:vAlign w:val="center"/>
          </w:tcPr>
          <w:p w14:paraId="00A032F5" w14:textId="77777777" w:rsidR="00973BB6" w:rsidRPr="00973BB6" w:rsidRDefault="00973BB6" w:rsidP="00973BB6">
            <w:pPr>
              <w:tabs>
                <w:tab w:val="left" w:pos="270"/>
              </w:tabs>
              <w:spacing w:beforeAutospacing="0" w:afterAutospacing="0"/>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P3</w:t>
            </w:r>
          </w:p>
        </w:tc>
      </w:tr>
      <w:tr w:rsidR="00973BB6" w:rsidRPr="005D1374" w14:paraId="3EFD6273" w14:textId="77777777" w:rsidTr="00973BB6">
        <w:tc>
          <w:tcPr>
            <w:tcW w:w="1134" w:type="dxa"/>
            <w:tcBorders>
              <w:top w:val="single" w:sz="4" w:space="0" w:color="auto"/>
            </w:tcBorders>
            <w:vAlign w:val="center"/>
          </w:tcPr>
          <w:p w14:paraId="4FF304A7" w14:textId="77777777" w:rsidR="00973BB6" w:rsidRPr="00973BB6" w:rsidRDefault="00973BB6" w:rsidP="00973BB6">
            <w:pPr>
              <w:tabs>
                <w:tab w:val="left" w:pos="270"/>
              </w:tabs>
              <w:spacing w:beforeAutospacing="0" w:afterAutospacing="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Putera</w:t>
            </w:r>
          </w:p>
        </w:tc>
        <w:tc>
          <w:tcPr>
            <w:tcW w:w="851" w:type="dxa"/>
            <w:tcBorders>
              <w:top w:val="single" w:sz="4" w:space="0" w:color="auto"/>
            </w:tcBorders>
            <w:vAlign w:val="center"/>
          </w:tcPr>
          <w:p w14:paraId="652E4660"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51.1</w:t>
            </w:r>
          </w:p>
        </w:tc>
        <w:tc>
          <w:tcPr>
            <w:tcW w:w="850" w:type="dxa"/>
            <w:tcBorders>
              <w:top w:val="single" w:sz="4" w:space="0" w:color="auto"/>
            </w:tcBorders>
            <w:vAlign w:val="center"/>
          </w:tcPr>
          <w:p w14:paraId="3B4ECF6E"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50.9</w:t>
            </w:r>
          </w:p>
        </w:tc>
        <w:tc>
          <w:tcPr>
            <w:tcW w:w="851" w:type="dxa"/>
            <w:tcBorders>
              <w:top w:val="single" w:sz="4" w:space="0" w:color="auto"/>
            </w:tcBorders>
            <w:vAlign w:val="center"/>
          </w:tcPr>
          <w:p w14:paraId="597880C8"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51.1</w:t>
            </w:r>
          </w:p>
        </w:tc>
      </w:tr>
      <w:tr w:rsidR="00973BB6" w:rsidRPr="005D1374" w14:paraId="1ED7D05F" w14:textId="77777777" w:rsidTr="00973BB6">
        <w:tc>
          <w:tcPr>
            <w:tcW w:w="1134" w:type="dxa"/>
            <w:vAlign w:val="center"/>
          </w:tcPr>
          <w:p w14:paraId="19B6B8FC" w14:textId="77777777" w:rsidR="00973BB6" w:rsidRPr="00973BB6" w:rsidRDefault="00973BB6" w:rsidP="00973BB6">
            <w:pPr>
              <w:tabs>
                <w:tab w:val="left" w:pos="270"/>
              </w:tabs>
              <w:spacing w:beforeAutospacing="0" w:afterAutospacing="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Puteri</w:t>
            </w:r>
          </w:p>
        </w:tc>
        <w:tc>
          <w:tcPr>
            <w:tcW w:w="851" w:type="dxa"/>
            <w:vAlign w:val="center"/>
          </w:tcPr>
          <w:p w14:paraId="6E6B69D0"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50.4</w:t>
            </w:r>
          </w:p>
        </w:tc>
        <w:tc>
          <w:tcPr>
            <w:tcW w:w="850" w:type="dxa"/>
            <w:vAlign w:val="center"/>
          </w:tcPr>
          <w:p w14:paraId="29C73D96"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50.2</w:t>
            </w:r>
          </w:p>
        </w:tc>
        <w:tc>
          <w:tcPr>
            <w:tcW w:w="851" w:type="dxa"/>
            <w:vAlign w:val="center"/>
          </w:tcPr>
          <w:p w14:paraId="5B92620E"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50.5</w:t>
            </w:r>
          </w:p>
        </w:tc>
      </w:tr>
      <w:tr w:rsidR="00973BB6" w:rsidRPr="005D1374" w14:paraId="119BD4EC" w14:textId="77777777" w:rsidTr="00973BB6">
        <w:tc>
          <w:tcPr>
            <w:tcW w:w="1134" w:type="dxa"/>
            <w:vAlign w:val="center"/>
          </w:tcPr>
          <w:p w14:paraId="58619078" w14:textId="77777777" w:rsidR="00973BB6" w:rsidRPr="00973BB6" w:rsidRDefault="00973BB6" w:rsidP="00973BB6">
            <w:pPr>
              <w:tabs>
                <w:tab w:val="left" w:pos="270"/>
              </w:tabs>
              <w:spacing w:beforeAutospacing="0" w:afterAutospacing="0"/>
              <w:jc w:val="left"/>
              <w:rPr>
                <w:rFonts w:ascii="Times New Roman" w:hAnsi="Times New Roman" w:cs="Times New Roman"/>
                <w:color w:val="000000" w:themeColor="text1"/>
                <w:sz w:val="20"/>
              </w:rPr>
            </w:pPr>
            <w:r w:rsidRPr="00973BB6">
              <w:rPr>
                <w:rFonts w:ascii="Times New Roman" w:hAnsi="Times New Roman" w:cs="Times New Roman"/>
                <w:color w:val="000000" w:themeColor="text1"/>
                <w:sz w:val="20"/>
              </w:rPr>
              <w:t>Pa + Pi</w:t>
            </w:r>
          </w:p>
        </w:tc>
        <w:tc>
          <w:tcPr>
            <w:tcW w:w="851" w:type="dxa"/>
            <w:vAlign w:val="center"/>
          </w:tcPr>
          <w:p w14:paraId="6AC5AC6D"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50.8</w:t>
            </w:r>
          </w:p>
        </w:tc>
        <w:tc>
          <w:tcPr>
            <w:tcW w:w="850" w:type="dxa"/>
            <w:vAlign w:val="center"/>
          </w:tcPr>
          <w:p w14:paraId="3C74BDB8"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50.6</w:t>
            </w:r>
          </w:p>
        </w:tc>
        <w:tc>
          <w:tcPr>
            <w:tcW w:w="851" w:type="dxa"/>
            <w:vAlign w:val="center"/>
          </w:tcPr>
          <w:p w14:paraId="659F19E0" w14:textId="77777777" w:rsidR="00973BB6" w:rsidRPr="00973BB6" w:rsidRDefault="00973BB6" w:rsidP="00973BB6">
            <w:pPr>
              <w:spacing w:beforeAutospacing="0" w:afterAutospacing="0"/>
              <w:rPr>
                <w:rFonts w:ascii="Times New Roman" w:hAnsi="Times New Roman" w:cs="Times New Roman"/>
                <w:color w:val="000000"/>
                <w:sz w:val="20"/>
              </w:rPr>
            </w:pPr>
            <w:r w:rsidRPr="00973BB6">
              <w:rPr>
                <w:rFonts w:ascii="Times New Roman" w:hAnsi="Times New Roman" w:cs="Times New Roman"/>
                <w:color w:val="000000"/>
                <w:sz w:val="20"/>
              </w:rPr>
              <w:t>50.8</w:t>
            </w:r>
          </w:p>
        </w:tc>
      </w:tr>
    </w:tbl>
    <w:p w14:paraId="2E51528D" w14:textId="77777777" w:rsidR="00E45F96" w:rsidRDefault="00E45F96" w:rsidP="00973BB6">
      <w:pPr>
        <w:tabs>
          <w:tab w:val="left" w:pos="270"/>
        </w:tabs>
        <w:spacing w:before="0" w:beforeAutospacing="0" w:after="0" w:afterAutospacing="0"/>
        <w:ind w:left="0" w:right="0"/>
        <w:jc w:val="both"/>
        <w:rPr>
          <w:rFonts w:ascii="Times New Roman" w:hAnsi="Times New Roman" w:cs="Times New Roman"/>
          <w:b/>
          <w:color w:val="000000" w:themeColor="text1"/>
          <w:szCs w:val="24"/>
        </w:rPr>
      </w:pPr>
    </w:p>
    <w:p w14:paraId="7BCEAB1B" w14:textId="77777777" w:rsidR="00973BB6" w:rsidRDefault="00973BB6" w:rsidP="00F23354">
      <w:pPr>
        <w:tabs>
          <w:tab w:val="left" w:pos="270"/>
        </w:tabs>
        <w:spacing w:before="0" w:beforeAutospacing="0" w:after="0" w:afterAutospacing="0" w:line="276" w:lineRule="auto"/>
        <w:ind w:left="0" w:right="0"/>
        <w:jc w:val="both"/>
        <w:rPr>
          <w:rFonts w:ascii="Times New Roman" w:hAnsi="Times New Roman" w:cs="Times New Roman"/>
          <w:b/>
          <w:color w:val="000000" w:themeColor="text1"/>
          <w:szCs w:val="24"/>
        </w:rPr>
      </w:pPr>
      <w:r w:rsidRPr="00973BB6">
        <w:rPr>
          <w:rFonts w:ascii="Times New Roman" w:hAnsi="Times New Roman" w:cs="Times New Roman"/>
          <w:b/>
          <w:color w:val="000000" w:themeColor="text1"/>
          <w:szCs w:val="24"/>
        </w:rPr>
        <w:t xml:space="preserve">Pengujian Reliabilitas </w:t>
      </w:r>
      <w:r>
        <w:rPr>
          <w:rFonts w:ascii="Times New Roman" w:hAnsi="Times New Roman" w:cs="Times New Roman"/>
          <w:b/>
          <w:color w:val="000000" w:themeColor="text1"/>
          <w:szCs w:val="24"/>
        </w:rPr>
        <w:t xml:space="preserve">Model Instrumen </w:t>
      </w:r>
      <w:r w:rsidRPr="00973BB6">
        <w:rPr>
          <w:rFonts w:ascii="Times New Roman" w:hAnsi="Times New Roman" w:cs="Times New Roman"/>
          <w:b/>
          <w:i/>
          <w:color w:val="000000" w:themeColor="text1"/>
          <w:szCs w:val="24"/>
        </w:rPr>
        <w:t>Perfomance Assessment</w:t>
      </w:r>
      <w:r>
        <w:rPr>
          <w:rFonts w:ascii="Times New Roman" w:hAnsi="Times New Roman" w:cs="Times New Roman"/>
          <w:b/>
          <w:color w:val="000000" w:themeColor="text1"/>
          <w:szCs w:val="24"/>
        </w:rPr>
        <w:t xml:space="preserve"> </w:t>
      </w:r>
    </w:p>
    <w:p w14:paraId="3F9B341A" w14:textId="0DE66586" w:rsidR="00973BB6" w:rsidRPr="00F23354" w:rsidRDefault="00973BB6" w:rsidP="00F23354">
      <w:pPr>
        <w:tabs>
          <w:tab w:val="left" w:pos="270"/>
        </w:tabs>
        <w:spacing w:before="0" w:beforeAutospacing="0" w:after="0" w:afterAutospacing="0" w:line="276" w:lineRule="auto"/>
        <w:ind w:left="0" w:right="0" w:firstLine="426"/>
        <w:jc w:val="both"/>
        <w:rPr>
          <w:rFonts w:ascii="Times New Roman" w:hAnsi="Times New Roman" w:cs="Times New Roman"/>
          <w:color w:val="000000" w:themeColor="text1"/>
        </w:rPr>
      </w:pPr>
      <w:r w:rsidRPr="009C3BB9">
        <w:rPr>
          <w:rFonts w:ascii="Times New Roman" w:hAnsi="Times New Roman" w:cs="Times New Roman"/>
          <w:color w:val="000000" w:themeColor="text1"/>
        </w:rPr>
        <w:t xml:space="preserve">Terdapat dua jenis teknik reliabilitas yang digunakan dalam uji coba emprik model instrumen </w:t>
      </w:r>
      <w:r w:rsidRPr="009C3BB9">
        <w:rPr>
          <w:rFonts w:ascii="Times New Roman" w:hAnsi="Times New Roman" w:cs="Times New Roman"/>
          <w:i/>
          <w:color w:val="000000" w:themeColor="text1"/>
        </w:rPr>
        <w:t>performance assessment</w:t>
      </w:r>
      <w:r w:rsidRPr="009C3BB9">
        <w:rPr>
          <w:rFonts w:ascii="Times New Roman" w:hAnsi="Times New Roman" w:cs="Times New Roman"/>
          <w:color w:val="000000" w:themeColor="text1"/>
        </w:rPr>
        <w:t xml:space="preserve"> yaitu </w:t>
      </w:r>
      <w:r w:rsidRPr="009C3BB9">
        <w:rPr>
          <w:rFonts w:ascii="Times New Roman" w:hAnsi="Times New Roman" w:cs="Times New Roman"/>
          <w:i/>
          <w:color w:val="000000" w:themeColor="text1"/>
        </w:rPr>
        <w:t>interclass coefficient</w:t>
      </w:r>
      <w:r w:rsidRPr="009C3BB9">
        <w:rPr>
          <w:rFonts w:ascii="Times New Roman" w:hAnsi="Times New Roman" w:cs="Times New Roman"/>
          <w:color w:val="000000" w:themeColor="text1"/>
        </w:rPr>
        <w:t xml:space="preserve"> </w:t>
      </w:r>
      <w:r w:rsidRPr="009C3BB9">
        <w:rPr>
          <w:rFonts w:ascii="Times New Roman" w:hAnsi="Times New Roman" w:cs="Times New Roman"/>
          <w:i/>
          <w:color w:val="000000" w:themeColor="text1"/>
        </w:rPr>
        <w:t>reliability</w:t>
      </w:r>
      <w:r w:rsidRPr="009C3BB9">
        <w:rPr>
          <w:rFonts w:ascii="Times New Roman" w:hAnsi="Times New Roman" w:cs="Times New Roman"/>
          <w:color w:val="000000" w:themeColor="text1"/>
        </w:rPr>
        <w:t xml:space="preserve"> dan </w:t>
      </w:r>
      <w:r w:rsidRPr="009C3BB9">
        <w:rPr>
          <w:rFonts w:ascii="Times New Roman" w:hAnsi="Times New Roman" w:cs="Times New Roman"/>
          <w:i/>
          <w:color w:val="000000" w:themeColor="text1"/>
        </w:rPr>
        <w:t xml:space="preserve">intraclass coefficient reliability </w:t>
      </w:r>
      <w:r w:rsidRPr="00F23354">
        <w:rPr>
          <w:rFonts w:ascii="Times New Roman" w:hAnsi="Times New Roman" w:cs="Times New Roman"/>
          <w:color w:val="7030A0"/>
        </w:rPr>
        <w:t xml:space="preserve">(Morrow, at al, </w:t>
      </w:r>
      <w:proofErr w:type="gramStart"/>
      <w:r w:rsidRPr="00F23354">
        <w:rPr>
          <w:rFonts w:ascii="Times New Roman" w:hAnsi="Times New Roman" w:cs="Times New Roman"/>
          <w:color w:val="7030A0"/>
        </w:rPr>
        <w:t>2015 ;</w:t>
      </w:r>
      <w:proofErr w:type="gramEnd"/>
      <w:r w:rsidRPr="00F23354">
        <w:rPr>
          <w:rFonts w:ascii="Times New Roman" w:hAnsi="Times New Roman" w:cs="Times New Roman"/>
          <w:color w:val="7030A0"/>
        </w:rPr>
        <w:t xml:space="preserve"> Bresciani, Oakleaf, Duncan, &amp; Hickmott. 2009 ; Thomas, Nelson, Silverman.2005). </w:t>
      </w:r>
      <w:r w:rsidRPr="009C3BB9">
        <w:rPr>
          <w:rFonts w:ascii="Times New Roman" w:hAnsi="Times New Roman" w:cs="Times New Roman"/>
          <w:color w:val="000000" w:themeColor="text1"/>
          <w:spacing w:val="-4"/>
        </w:rPr>
        <w:t xml:space="preserve">Pengujian estimasi reliabilitas tipe </w:t>
      </w:r>
      <w:r w:rsidRPr="009C3BB9">
        <w:rPr>
          <w:rFonts w:ascii="Times New Roman" w:hAnsi="Times New Roman" w:cs="Times New Roman"/>
          <w:i/>
          <w:color w:val="000000" w:themeColor="text1"/>
          <w:spacing w:val="-4"/>
        </w:rPr>
        <w:t>interclass reliability</w:t>
      </w:r>
      <w:r w:rsidRPr="009C3BB9">
        <w:rPr>
          <w:rFonts w:ascii="Times New Roman" w:hAnsi="Times New Roman" w:cs="Times New Roman"/>
          <w:color w:val="000000" w:themeColor="text1"/>
          <w:spacing w:val="-4"/>
        </w:rPr>
        <w:t xml:space="preserve"> </w:t>
      </w:r>
      <w:proofErr w:type="gramStart"/>
      <w:r w:rsidRPr="009C3BB9">
        <w:rPr>
          <w:rFonts w:ascii="Times New Roman" w:hAnsi="Times New Roman" w:cs="Times New Roman"/>
          <w:color w:val="000000" w:themeColor="text1"/>
          <w:spacing w:val="-4"/>
        </w:rPr>
        <w:t>akan</w:t>
      </w:r>
      <w:proofErr w:type="gramEnd"/>
      <w:r w:rsidRPr="009C3BB9">
        <w:rPr>
          <w:rFonts w:ascii="Times New Roman" w:hAnsi="Times New Roman" w:cs="Times New Roman"/>
          <w:color w:val="000000" w:themeColor="text1"/>
          <w:spacing w:val="-4"/>
        </w:rPr>
        <w:t xml:space="preserve"> menggunakan model </w:t>
      </w:r>
      <w:r w:rsidRPr="009C3BB9">
        <w:rPr>
          <w:rFonts w:ascii="Times New Roman" w:hAnsi="Times New Roman" w:cs="Times New Roman"/>
          <w:i/>
          <w:color w:val="000000" w:themeColor="text1"/>
          <w:spacing w:val="-4"/>
        </w:rPr>
        <w:t xml:space="preserve">test-retest </w:t>
      </w:r>
      <w:r w:rsidRPr="009C3BB9">
        <w:rPr>
          <w:rFonts w:ascii="Times New Roman" w:hAnsi="Times New Roman" w:cs="Times New Roman"/>
          <w:color w:val="000000" w:themeColor="text1"/>
          <w:spacing w:val="-4"/>
        </w:rPr>
        <w:t xml:space="preserve">sedangkan pada tipe </w:t>
      </w:r>
      <w:r w:rsidRPr="009C3BB9">
        <w:rPr>
          <w:rFonts w:ascii="Times New Roman" w:hAnsi="Times New Roman" w:cs="Times New Roman"/>
          <w:i/>
          <w:color w:val="000000" w:themeColor="text1"/>
          <w:spacing w:val="-4"/>
        </w:rPr>
        <w:t>intraclass reliability</w:t>
      </w:r>
      <w:r w:rsidRPr="009C3BB9">
        <w:rPr>
          <w:rFonts w:ascii="Times New Roman" w:hAnsi="Times New Roman" w:cs="Times New Roman"/>
          <w:color w:val="000000" w:themeColor="text1"/>
          <w:spacing w:val="-4"/>
        </w:rPr>
        <w:t xml:space="preserve"> akan menggunakan model </w:t>
      </w:r>
      <w:r w:rsidRPr="009C3BB9">
        <w:rPr>
          <w:rFonts w:ascii="Times New Roman" w:hAnsi="Times New Roman" w:cs="Times New Roman"/>
          <w:i/>
          <w:color w:val="000000" w:themeColor="text1"/>
          <w:spacing w:val="-4"/>
        </w:rPr>
        <w:t xml:space="preserve">Interrater reliability </w:t>
      </w:r>
      <w:r w:rsidR="009C3BB9" w:rsidRPr="00F23354">
        <w:rPr>
          <w:rFonts w:ascii="Times New Roman" w:hAnsi="Times New Roman" w:cs="Times New Roman"/>
          <w:color w:val="7030A0"/>
          <w:spacing w:val="-4"/>
        </w:rPr>
        <w:t>(Morrow, at al, 2005</w:t>
      </w:r>
      <w:r w:rsidRPr="00F23354">
        <w:rPr>
          <w:rFonts w:ascii="Times New Roman" w:hAnsi="Times New Roman" w:cs="Times New Roman"/>
          <w:color w:val="7030A0"/>
          <w:spacing w:val="-4"/>
        </w:rPr>
        <w:t>; Bresciani, Oakleaf, Duncan</w:t>
      </w:r>
      <w:r w:rsidR="009C3BB9" w:rsidRPr="00F23354">
        <w:rPr>
          <w:rFonts w:ascii="Times New Roman" w:hAnsi="Times New Roman" w:cs="Times New Roman"/>
          <w:color w:val="7030A0"/>
          <w:spacing w:val="-4"/>
        </w:rPr>
        <w:t>, &amp; Hickmott. 2009</w:t>
      </w:r>
      <w:r w:rsidRPr="00F23354">
        <w:rPr>
          <w:rFonts w:ascii="Times New Roman" w:hAnsi="Times New Roman" w:cs="Times New Roman"/>
          <w:color w:val="7030A0"/>
          <w:spacing w:val="-4"/>
        </w:rPr>
        <w:t>; Thomas, Nelson, Silverman. 2005 ;).</w:t>
      </w:r>
      <w:r w:rsidRPr="00F23354">
        <w:rPr>
          <w:rFonts w:ascii="Times New Roman" w:hAnsi="Times New Roman" w:cs="Times New Roman"/>
          <w:color w:val="7030A0"/>
        </w:rPr>
        <w:t xml:space="preserve"> </w:t>
      </w:r>
      <w:r w:rsidR="009C3BB9" w:rsidRPr="00F23354">
        <w:rPr>
          <w:rFonts w:ascii="Times New Roman" w:hAnsi="Times New Roman" w:cs="Times New Roman"/>
          <w:color w:val="000000" w:themeColor="text1"/>
        </w:rPr>
        <w:t xml:space="preserve">Berikut hasil pengujian reliabilitas instrumen disajikan dalam </w:t>
      </w:r>
      <w:proofErr w:type="gramStart"/>
      <w:r w:rsidR="009C3BB9" w:rsidRPr="00F23354">
        <w:rPr>
          <w:rFonts w:ascii="Times New Roman" w:hAnsi="Times New Roman" w:cs="Times New Roman"/>
          <w:color w:val="000000" w:themeColor="text1"/>
        </w:rPr>
        <w:t>tabel  dibawah</w:t>
      </w:r>
      <w:proofErr w:type="gramEnd"/>
      <w:r w:rsidR="009C3BB9" w:rsidRPr="00F23354">
        <w:rPr>
          <w:rFonts w:ascii="Times New Roman" w:hAnsi="Times New Roman" w:cs="Times New Roman"/>
          <w:color w:val="000000" w:themeColor="text1"/>
        </w:rPr>
        <w:t xml:space="preserve"> ini </w:t>
      </w:r>
    </w:p>
    <w:p w14:paraId="636E1070" w14:textId="77777777" w:rsidR="009C3BB9" w:rsidRPr="009C3BB9" w:rsidRDefault="009C3BB9" w:rsidP="009C3BB9">
      <w:pPr>
        <w:tabs>
          <w:tab w:val="left" w:pos="270"/>
        </w:tabs>
        <w:spacing w:before="0" w:beforeAutospacing="0" w:after="0" w:afterAutospacing="0"/>
        <w:ind w:left="0" w:right="0"/>
        <w:jc w:val="both"/>
        <w:rPr>
          <w:rFonts w:ascii="Times New Roman" w:hAnsi="Times New Roman" w:cs="Times New Roman"/>
          <w:color w:val="00B0F0"/>
          <w:sz w:val="12"/>
          <w:szCs w:val="24"/>
        </w:rPr>
      </w:pPr>
    </w:p>
    <w:p w14:paraId="1E313675" w14:textId="1BBE8E5C" w:rsidR="009C3BB9" w:rsidRDefault="009C3BB9" w:rsidP="009C3BB9">
      <w:pPr>
        <w:pStyle w:val="ListParagraph"/>
        <w:tabs>
          <w:tab w:val="left" w:pos="0"/>
        </w:tabs>
        <w:spacing w:before="0" w:beforeAutospacing="0" w:after="0" w:afterAutospacing="0"/>
        <w:ind w:left="0" w:right="91"/>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lastRenderedPageBreak/>
        <w:t xml:space="preserve">Tabel </w:t>
      </w:r>
      <w:r w:rsidRPr="009C3BB9">
        <w:rPr>
          <w:rFonts w:ascii="Times New Roman" w:hAnsi="Times New Roman" w:cs="Times New Roman"/>
          <w:color w:val="000000" w:themeColor="text1"/>
          <w:sz w:val="20"/>
          <w:szCs w:val="24"/>
        </w:rPr>
        <w:t xml:space="preserve">Hasil Analisis Reliabilitas </w:t>
      </w:r>
      <w:r w:rsidRPr="009C3BB9">
        <w:rPr>
          <w:rFonts w:ascii="Times New Roman" w:hAnsi="Times New Roman" w:cs="Times New Roman"/>
          <w:i/>
          <w:color w:val="000000" w:themeColor="text1"/>
          <w:sz w:val="20"/>
          <w:szCs w:val="24"/>
        </w:rPr>
        <w:t>Test Retest</w:t>
      </w:r>
      <w:r w:rsidRPr="009C3BB9">
        <w:rPr>
          <w:rFonts w:ascii="Times New Roman" w:hAnsi="Times New Roman" w:cs="Times New Roman"/>
          <w:color w:val="000000" w:themeColor="text1"/>
          <w:sz w:val="20"/>
          <w:szCs w:val="24"/>
        </w:rPr>
        <w:t xml:space="preserve"> </w:t>
      </w:r>
      <w:r>
        <w:rPr>
          <w:rFonts w:ascii="Times New Roman" w:hAnsi="Times New Roman" w:cs="Times New Roman"/>
          <w:color w:val="000000" w:themeColor="text1"/>
          <w:sz w:val="20"/>
          <w:szCs w:val="24"/>
        </w:rPr>
        <w:t xml:space="preserve">Model Perfomance Assessment Teknik Lob Bertahan </w:t>
      </w:r>
    </w:p>
    <w:p w14:paraId="24A3178C" w14:textId="77777777" w:rsidR="009C3BB9" w:rsidRPr="009C3BB9" w:rsidRDefault="009C3BB9" w:rsidP="009C3BB9">
      <w:pPr>
        <w:pStyle w:val="ListParagraph"/>
        <w:tabs>
          <w:tab w:val="left" w:pos="0"/>
        </w:tabs>
        <w:spacing w:before="0" w:beforeAutospacing="0" w:after="0" w:afterAutospacing="0"/>
        <w:ind w:left="0" w:right="91"/>
        <w:jc w:val="both"/>
        <w:rPr>
          <w:rFonts w:ascii="Times New Roman" w:hAnsi="Times New Roman" w:cs="Times New Roman"/>
          <w:color w:val="000000" w:themeColor="text1"/>
          <w:sz w:val="10"/>
          <w:szCs w:val="24"/>
        </w:rPr>
      </w:pPr>
    </w:p>
    <w:tbl>
      <w:tblPr>
        <w:tblStyle w:val="TableGrid"/>
        <w:tblW w:w="4096" w:type="dxa"/>
        <w:jc w:val="center"/>
        <w:tblInd w:w="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3"/>
        <w:gridCol w:w="709"/>
        <w:gridCol w:w="653"/>
        <w:gridCol w:w="425"/>
        <w:gridCol w:w="572"/>
        <w:gridCol w:w="584"/>
      </w:tblGrid>
      <w:tr w:rsidR="009C3BB9" w:rsidRPr="009C3BB9" w14:paraId="274AD551" w14:textId="77777777" w:rsidTr="009C3BB9">
        <w:trPr>
          <w:jc w:val="center"/>
        </w:trPr>
        <w:tc>
          <w:tcPr>
            <w:tcW w:w="1153" w:type="dxa"/>
            <w:vMerge w:val="restart"/>
            <w:tcBorders>
              <w:top w:val="single" w:sz="4" w:space="0" w:color="auto"/>
              <w:bottom w:val="single" w:sz="4" w:space="0" w:color="auto"/>
            </w:tcBorders>
            <w:vAlign w:val="center"/>
          </w:tcPr>
          <w:p w14:paraId="7D74A5CB"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Dimensi</w:t>
            </w:r>
          </w:p>
        </w:tc>
        <w:tc>
          <w:tcPr>
            <w:tcW w:w="1362" w:type="dxa"/>
            <w:gridSpan w:val="2"/>
            <w:tcBorders>
              <w:top w:val="single" w:sz="4" w:space="0" w:color="auto"/>
              <w:bottom w:val="single" w:sz="4" w:space="0" w:color="auto"/>
            </w:tcBorders>
          </w:tcPr>
          <w:p w14:paraId="7F0967BC"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Mean 1</w:t>
            </w:r>
          </w:p>
        </w:tc>
        <w:tc>
          <w:tcPr>
            <w:tcW w:w="425" w:type="dxa"/>
            <w:vMerge w:val="restart"/>
            <w:tcBorders>
              <w:top w:val="single" w:sz="4" w:space="0" w:color="auto"/>
              <w:bottom w:val="single" w:sz="4" w:space="0" w:color="auto"/>
            </w:tcBorders>
            <w:vAlign w:val="center"/>
          </w:tcPr>
          <w:p w14:paraId="26DD9567"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SD</w:t>
            </w:r>
          </w:p>
        </w:tc>
        <w:tc>
          <w:tcPr>
            <w:tcW w:w="572" w:type="dxa"/>
            <w:vMerge w:val="restart"/>
            <w:tcBorders>
              <w:top w:val="single" w:sz="4" w:space="0" w:color="auto"/>
              <w:bottom w:val="single" w:sz="4" w:space="0" w:color="auto"/>
            </w:tcBorders>
            <w:vAlign w:val="center"/>
          </w:tcPr>
          <w:p w14:paraId="1DB95EDF"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PPM</w:t>
            </w:r>
          </w:p>
        </w:tc>
        <w:tc>
          <w:tcPr>
            <w:tcW w:w="584" w:type="dxa"/>
            <w:vMerge w:val="restart"/>
            <w:tcBorders>
              <w:top w:val="single" w:sz="4" w:space="0" w:color="auto"/>
              <w:bottom w:val="single" w:sz="4" w:space="0" w:color="auto"/>
            </w:tcBorders>
            <w:vAlign w:val="center"/>
          </w:tcPr>
          <w:p w14:paraId="6B794B4E"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SEM</w:t>
            </w:r>
          </w:p>
        </w:tc>
      </w:tr>
      <w:tr w:rsidR="009C3BB9" w:rsidRPr="009C3BB9" w14:paraId="1D84E2BE" w14:textId="77777777" w:rsidTr="009C3BB9">
        <w:trPr>
          <w:jc w:val="center"/>
        </w:trPr>
        <w:tc>
          <w:tcPr>
            <w:tcW w:w="1153" w:type="dxa"/>
            <w:vMerge/>
            <w:tcBorders>
              <w:top w:val="nil"/>
              <w:bottom w:val="single" w:sz="4" w:space="0" w:color="auto"/>
            </w:tcBorders>
          </w:tcPr>
          <w:p w14:paraId="78767C37" w14:textId="77777777" w:rsidR="009C3BB9" w:rsidRPr="009C3BB9" w:rsidRDefault="009C3BB9" w:rsidP="009C3BB9">
            <w:pPr>
              <w:tabs>
                <w:tab w:val="left" w:pos="360"/>
              </w:tabs>
              <w:spacing w:beforeAutospacing="0" w:afterAutospacing="0"/>
              <w:jc w:val="left"/>
              <w:rPr>
                <w:rFonts w:ascii="Times New Roman" w:hAnsi="Times New Roman" w:cs="Times New Roman"/>
                <w:color w:val="000000" w:themeColor="text1"/>
                <w:sz w:val="18"/>
                <w:szCs w:val="18"/>
              </w:rPr>
            </w:pPr>
          </w:p>
        </w:tc>
        <w:tc>
          <w:tcPr>
            <w:tcW w:w="709" w:type="dxa"/>
            <w:tcBorders>
              <w:top w:val="single" w:sz="4" w:space="0" w:color="auto"/>
              <w:bottom w:val="single" w:sz="4" w:space="0" w:color="auto"/>
            </w:tcBorders>
          </w:tcPr>
          <w:p w14:paraId="7488416A"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Trail 1</w:t>
            </w:r>
          </w:p>
        </w:tc>
        <w:tc>
          <w:tcPr>
            <w:tcW w:w="653" w:type="dxa"/>
            <w:tcBorders>
              <w:top w:val="single" w:sz="4" w:space="0" w:color="auto"/>
              <w:bottom w:val="single" w:sz="4" w:space="0" w:color="auto"/>
            </w:tcBorders>
          </w:tcPr>
          <w:p w14:paraId="2A426DE1" w14:textId="4B7416F0"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 xml:space="preserve">Trail </w:t>
            </w:r>
            <w:r>
              <w:rPr>
                <w:rFonts w:ascii="Times New Roman" w:hAnsi="Times New Roman" w:cs="Times New Roman"/>
                <w:color w:val="000000" w:themeColor="text1"/>
                <w:sz w:val="18"/>
                <w:szCs w:val="18"/>
              </w:rPr>
              <w:t>2</w:t>
            </w:r>
          </w:p>
        </w:tc>
        <w:tc>
          <w:tcPr>
            <w:tcW w:w="425" w:type="dxa"/>
            <w:vMerge/>
            <w:tcBorders>
              <w:top w:val="single" w:sz="4" w:space="0" w:color="auto"/>
              <w:bottom w:val="single" w:sz="4" w:space="0" w:color="auto"/>
            </w:tcBorders>
          </w:tcPr>
          <w:p w14:paraId="517E19A5"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p>
        </w:tc>
        <w:tc>
          <w:tcPr>
            <w:tcW w:w="572" w:type="dxa"/>
            <w:vMerge/>
            <w:tcBorders>
              <w:top w:val="single" w:sz="4" w:space="0" w:color="auto"/>
              <w:bottom w:val="single" w:sz="4" w:space="0" w:color="auto"/>
            </w:tcBorders>
          </w:tcPr>
          <w:p w14:paraId="6DAA9EAA"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p>
        </w:tc>
        <w:tc>
          <w:tcPr>
            <w:tcW w:w="584" w:type="dxa"/>
            <w:vMerge/>
            <w:tcBorders>
              <w:top w:val="single" w:sz="4" w:space="0" w:color="auto"/>
              <w:bottom w:val="single" w:sz="4" w:space="0" w:color="auto"/>
            </w:tcBorders>
          </w:tcPr>
          <w:p w14:paraId="4595C3C9"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p>
        </w:tc>
      </w:tr>
      <w:tr w:rsidR="009C3BB9" w:rsidRPr="009C3BB9" w14:paraId="19390831" w14:textId="77777777" w:rsidTr="009C3BB9">
        <w:trPr>
          <w:jc w:val="center"/>
        </w:trPr>
        <w:tc>
          <w:tcPr>
            <w:tcW w:w="1153" w:type="dxa"/>
          </w:tcPr>
          <w:p w14:paraId="5BF37B7A" w14:textId="77777777" w:rsidR="009C3BB9" w:rsidRPr="009C3BB9" w:rsidRDefault="009C3BB9" w:rsidP="009C3BB9">
            <w:pPr>
              <w:tabs>
                <w:tab w:val="left" w:pos="360"/>
              </w:tabs>
              <w:spacing w:beforeAutospacing="0" w:afterAutospacing="0"/>
              <w:jc w:val="left"/>
              <w:rPr>
                <w:rFonts w:ascii="Times New Roman" w:hAnsi="Times New Roman" w:cs="Times New Roman"/>
                <w:b/>
                <w:color w:val="000000" w:themeColor="text1"/>
                <w:sz w:val="18"/>
                <w:szCs w:val="18"/>
              </w:rPr>
            </w:pPr>
            <w:r w:rsidRPr="009C3BB9">
              <w:rPr>
                <w:rFonts w:ascii="Times New Roman" w:hAnsi="Times New Roman" w:cs="Times New Roman"/>
                <w:b/>
                <w:color w:val="000000" w:themeColor="text1"/>
                <w:sz w:val="18"/>
                <w:szCs w:val="18"/>
              </w:rPr>
              <w:t>Keseluruhan</w:t>
            </w:r>
          </w:p>
        </w:tc>
        <w:tc>
          <w:tcPr>
            <w:tcW w:w="709" w:type="dxa"/>
            <w:vAlign w:val="center"/>
          </w:tcPr>
          <w:p w14:paraId="26D4D4FC" w14:textId="77777777" w:rsidR="009C3BB9" w:rsidRPr="009C3BB9" w:rsidRDefault="009C3BB9" w:rsidP="009C3BB9">
            <w:pPr>
              <w:tabs>
                <w:tab w:val="left" w:pos="360"/>
              </w:tabs>
              <w:spacing w:beforeAutospacing="0" w:afterAutospacing="0"/>
              <w:ind w:hanging="59"/>
              <w:rPr>
                <w:rFonts w:ascii="Times New Roman" w:hAnsi="Times New Roman" w:cs="Times New Roman"/>
                <w:b/>
                <w:color w:val="000000" w:themeColor="text1"/>
                <w:sz w:val="18"/>
                <w:szCs w:val="18"/>
              </w:rPr>
            </w:pPr>
            <w:r w:rsidRPr="009C3BB9">
              <w:rPr>
                <w:rFonts w:ascii="Times New Roman" w:hAnsi="Times New Roman" w:cs="Times New Roman"/>
                <w:b/>
                <w:color w:val="000000" w:themeColor="text1"/>
                <w:sz w:val="18"/>
                <w:szCs w:val="18"/>
              </w:rPr>
              <w:t>50.1</w:t>
            </w:r>
          </w:p>
        </w:tc>
        <w:tc>
          <w:tcPr>
            <w:tcW w:w="653" w:type="dxa"/>
            <w:vAlign w:val="center"/>
          </w:tcPr>
          <w:p w14:paraId="4DFB7CF8" w14:textId="77777777" w:rsidR="009C3BB9" w:rsidRPr="009C3BB9" w:rsidRDefault="009C3BB9" w:rsidP="009C3BB9">
            <w:pPr>
              <w:tabs>
                <w:tab w:val="left" w:pos="360"/>
              </w:tabs>
              <w:spacing w:beforeAutospacing="0" w:afterAutospacing="0"/>
              <w:rPr>
                <w:rFonts w:ascii="Times New Roman" w:hAnsi="Times New Roman" w:cs="Times New Roman"/>
                <w:b/>
                <w:color w:val="000000" w:themeColor="text1"/>
                <w:sz w:val="18"/>
                <w:szCs w:val="18"/>
              </w:rPr>
            </w:pPr>
            <w:r w:rsidRPr="009C3BB9">
              <w:rPr>
                <w:rFonts w:ascii="Times New Roman" w:hAnsi="Times New Roman" w:cs="Times New Roman"/>
                <w:b/>
                <w:color w:val="000000" w:themeColor="text1"/>
                <w:sz w:val="18"/>
                <w:szCs w:val="18"/>
              </w:rPr>
              <w:t>51.4</w:t>
            </w:r>
          </w:p>
        </w:tc>
        <w:tc>
          <w:tcPr>
            <w:tcW w:w="425" w:type="dxa"/>
            <w:vAlign w:val="center"/>
          </w:tcPr>
          <w:p w14:paraId="43F6237D" w14:textId="77777777" w:rsidR="009C3BB9" w:rsidRPr="009C3BB9" w:rsidRDefault="009C3BB9" w:rsidP="009C3BB9">
            <w:pPr>
              <w:tabs>
                <w:tab w:val="left" w:pos="360"/>
              </w:tabs>
              <w:spacing w:beforeAutospacing="0" w:afterAutospacing="0"/>
              <w:rPr>
                <w:rFonts w:ascii="Times New Roman" w:hAnsi="Times New Roman" w:cs="Times New Roman"/>
                <w:b/>
                <w:color w:val="000000" w:themeColor="text1"/>
                <w:sz w:val="18"/>
                <w:szCs w:val="18"/>
              </w:rPr>
            </w:pPr>
            <w:r w:rsidRPr="009C3BB9">
              <w:rPr>
                <w:rFonts w:ascii="Times New Roman" w:hAnsi="Times New Roman" w:cs="Times New Roman"/>
                <w:b/>
                <w:color w:val="000000" w:themeColor="text1"/>
                <w:sz w:val="18"/>
                <w:szCs w:val="18"/>
              </w:rPr>
              <w:t>3.0</w:t>
            </w:r>
          </w:p>
        </w:tc>
        <w:tc>
          <w:tcPr>
            <w:tcW w:w="572" w:type="dxa"/>
            <w:vAlign w:val="center"/>
          </w:tcPr>
          <w:p w14:paraId="54BC53BE" w14:textId="77777777" w:rsidR="009C3BB9" w:rsidRPr="009C3BB9" w:rsidRDefault="009C3BB9" w:rsidP="009C3BB9">
            <w:pPr>
              <w:tabs>
                <w:tab w:val="left" w:pos="360"/>
              </w:tabs>
              <w:spacing w:beforeAutospacing="0" w:afterAutospacing="0"/>
              <w:rPr>
                <w:rFonts w:ascii="Times New Roman" w:hAnsi="Times New Roman" w:cs="Times New Roman"/>
                <w:b/>
                <w:color w:val="000000" w:themeColor="text1"/>
                <w:sz w:val="18"/>
                <w:szCs w:val="18"/>
              </w:rPr>
            </w:pPr>
            <w:r w:rsidRPr="009C3BB9">
              <w:rPr>
                <w:rFonts w:ascii="Times New Roman" w:hAnsi="Times New Roman" w:cs="Times New Roman"/>
                <w:b/>
                <w:color w:val="000000" w:themeColor="text1"/>
                <w:sz w:val="18"/>
                <w:szCs w:val="18"/>
              </w:rPr>
              <w:t>0.91</w:t>
            </w:r>
          </w:p>
        </w:tc>
        <w:tc>
          <w:tcPr>
            <w:tcW w:w="584" w:type="dxa"/>
            <w:vAlign w:val="center"/>
          </w:tcPr>
          <w:p w14:paraId="57E577FD" w14:textId="77777777" w:rsidR="009C3BB9" w:rsidRPr="009C3BB9" w:rsidRDefault="009C3BB9" w:rsidP="009C3BB9">
            <w:pPr>
              <w:spacing w:beforeAutospacing="0" w:afterAutospacing="0"/>
              <w:rPr>
                <w:rFonts w:ascii="Times New Roman" w:hAnsi="Times New Roman" w:cs="Times New Roman"/>
                <w:b/>
                <w:color w:val="000000"/>
                <w:sz w:val="18"/>
                <w:szCs w:val="18"/>
              </w:rPr>
            </w:pPr>
            <w:r w:rsidRPr="009C3BB9">
              <w:rPr>
                <w:rFonts w:ascii="Times New Roman" w:hAnsi="Times New Roman" w:cs="Times New Roman"/>
                <w:b/>
                <w:color w:val="000000"/>
                <w:sz w:val="18"/>
                <w:szCs w:val="18"/>
              </w:rPr>
              <w:t>0.90</w:t>
            </w:r>
          </w:p>
        </w:tc>
      </w:tr>
      <w:tr w:rsidR="009C3BB9" w:rsidRPr="009C3BB9" w14:paraId="454433B3" w14:textId="77777777" w:rsidTr="009C3BB9">
        <w:trPr>
          <w:jc w:val="center"/>
        </w:trPr>
        <w:tc>
          <w:tcPr>
            <w:tcW w:w="1153" w:type="dxa"/>
          </w:tcPr>
          <w:p w14:paraId="731FAEE5" w14:textId="77777777" w:rsidR="009C3BB9" w:rsidRPr="009C3BB9" w:rsidRDefault="009C3BB9" w:rsidP="009C3BB9">
            <w:pPr>
              <w:tabs>
                <w:tab w:val="left" w:pos="360"/>
              </w:tabs>
              <w:spacing w:beforeAutospacing="0" w:afterAutospacing="0"/>
              <w:jc w:val="left"/>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Persiapan</w:t>
            </w:r>
          </w:p>
        </w:tc>
        <w:tc>
          <w:tcPr>
            <w:tcW w:w="709" w:type="dxa"/>
            <w:vAlign w:val="center"/>
          </w:tcPr>
          <w:p w14:paraId="218589F2" w14:textId="77777777" w:rsidR="009C3BB9" w:rsidRPr="009C3BB9" w:rsidRDefault="009C3BB9" w:rsidP="009C3BB9">
            <w:pPr>
              <w:tabs>
                <w:tab w:val="left" w:pos="360"/>
              </w:tabs>
              <w:spacing w:beforeAutospacing="0" w:afterAutospacing="0"/>
              <w:ind w:hanging="59"/>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20.9</w:t>
            </w:r>
          </w:p>
        </w:tc>
        <w:tc>
          <w:tcPr>
            <w:tcW w:w="653" w:type="dxa"/>
            <w:vAlign w:val="center"/>
          </w:tcPr>
          <w:p w14:paraId="1B09BB0B"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21.1</w:t>
            </w:r>
          </w:p>
        </w:tc>
        <w:tc>
          <w:tcPr>
            <w:tcW w:w="425" w:type="dxa"/>
            <w:vAlign w:val="center"/>
          </w:tcPr>
          <w:p w14:paraId="5F595C54"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1.4</w:t>
            </w:r>
          </w:p>
        </w:tc>
        <w:tc>
          <w:tcPr>
            <w:tcW w:w="572" w:type="dxa"/>
            <w:vAlign w:val="center"/>
          </w:tcPr>
          <w:p w14:paraId="0237D95D"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0.90</w:t>
            </w:r>
          </w:p>
        </w:tc>
        <w:tc>
          <w:tcPr>
            <w:tcW w:w="584" w:type="dxa"/>
            <w:vAlign w:val="center"/>
          </w:tcPr>
          <w:p w14:paraId="339A65E8" w14:textId="77777777" w:rsidR="009C3BB9" w:rsidRPr="009C3BB9" w:rsidRDefault="009C3BB9" w:rsidP="009C3BB9">
            <w:pPr>
              <w:spacing w:beforeAutospacing="0" w:afterAutospacing="0"/>
              <w:rPr>
                <w:rFonts w:ascii="Times New Roman" w:hAnsi="Times New Roman" w:cs="Times New Roman"/>
                <w:color w:val="000000"/>
                <w:sz w:val="18"/>
                <w:szCs w:val="18"/>
              </w:rPr>
            </w:pPr>
            <w:r w:rsidRPr="009C3BB9">
              <w:rPr>
                <w:rFonts w:ascii="Times New Roman" w:hAnsi="Times New Roman" w:cs="Times New Roman"/>
                <w:color w:val="000000"/>
                <w:sz w:val="18"/>
                <w:szCs w:val="18"/>
              </w:rPr>
              <w:t>0.44</w:t>
            </w:r>
          </w:p>
        </w:tc>
      </w:tr>
      <w:tr w:rsidR="009C3BB9" w:rsidRPr="009C3BB9" w14:paraId="2A7DED06" w14:textId="77777777" w:rsidTr="009C3BB9">
        <w:trPr>
          <w:jc w:val="center"/>
        </w:trPr>
        <w:tc>
          <w:tcPr>
            <w:tcW w:w="1153" w:type="dxa"/>
          </w:tcPr>
          <w:p w14:paraId="4036516D" w14:textId="77777777" w:rsidR="009C3BB9" w:rsidRPr="009C3BB9" w:rsidRDefault="009C3BB9" w:rsidP="009C3BB9">
            <w:pPr>
              <w:tabs>
                <w:tab w:val="left" w:pos="360"/>
              </w:tabs>
              <w:spacing w:beforeAutospacing="0" w:afterAutospacing="0"/>
              <w:jc w:val="left"/>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Pelaksanaan</w:t>
            </w:r>
          </w:p>
        </w:tc>
        <w:tc>
          <w:tcPr>
            <w:tcW w:w="709" w:type="dxa"/>
            <w:vAlign w:val="center"/>
          </w:tcPr>
          <w:p w14:paraId="7EDEA533" w14:textId="77777777" w:rsidR="009C3BB9" w:rsidRPr="009C3BB9" w:rsidRDefault="009C3BB9" w:rsidP="009C3BB9">
            <w:pPr>
              <w:tabs>
                <w:tab w:val="left" w:pos="360"/>
              </w:tabs>
              <w:spacing w:beforeAutospacing="0" w:afterAutospacing="0"/>
              <w:ind w:hanging="59"/>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13.3</w:t>
            </w:r>
          </w:p>
        </w:tc>
        <w:tc>
          <w:tcPr>
            <w:tcW w:w="653" w:type="dxa"/>
            <w:vAlign w:val="center"/>
          </w:tcPr>
          <w:p w14:paraId="3E74973B"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13.8</w:t>
            </w:r>
          </w:p>
        </w:tc>
        <w:tc>
          <w:tcPr>
            <w:tcW w:w="425" w:type="dxa"/>
            <w:vAlign w:val="center"/>
          </w:tcPr>
          <w:p w14:paraId="19DA7619"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1.0</w:t>
            </w:r>
          </w:p>
        </w:tc>
        <w:tc>
          <w:tcPr>
            <w:tcW w:w="572" w:type="dxa"/>
            <w:vAlign w:val="center"/>
          </w:tcPr>
          <w:p w14:paraId="6CF15161"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0.82</w:t>
            </w:r>
          </w:p>
        </w:tc>
        <w:tc>
          <w:tcPr>
            <w:tcW w:w="584" w:type="dxa"/>
            <w:vAlign w:val="center"/>
          </w:tcPr>
          <w:p w14:paraId="00CBEE34" w14:textId="77777777" w:rsidR="009C3BB9" w:rsidRPr="009C3BB9" w:rsidRDefault="009C3BB9" w:rsidP="009C3BB9">
            <w:pPr>
              <w:spacing w:beforeAutospacing="0" w:afterAutospacing="0"/>
              <w:rPr>
                <w:rFonts w:ascii="Times New Roman" w:hAnsi="Times New Roman" w:cs="Times New Roman"/>
                <w:color w:val="000000"/>
                <w:sz w:val="18"/>
                <w:szCs w:val="18"/>
              </w:rPr>
            </w:pPr>
            <w:r w:rsidRPr="009C3BB9">
              <w:rPr>
                <w:rFonts w:ascii="Times New Roman" w:hAnsi="Times New Roman" w:cs="Times New Roman"/>
                <w:color w:val="000000"/>
                <w:sz w:val="18"/>
                <w:szCs w:val="18"/>
              </w:rPr>
              <w:t>0.42</w:t>
            </w:r>
          </w:p>
        </w:tc>
      </w:tr>
      <w:tr w:rsidR="009C3BB9" w:rsidRPr="009C3BB9" w14:paraId="308CBFC2" w14:textId="77777777" w:rsidTr="009C3BB9">
        <w:trPr>
          <w:jc w:val="center"/>
        </w:trPr>
        <w:tc>
          <w:tcPr>
            <w:tcW w:w="1153" w:type="dxa"/>
          </w:tcPr>
          <w:p w14:paraId="2188F9C1" w14:textId="77777777" w:rsidR="009C3BB9" w:rsidRPr="009C3BB9" w:rsidRDefault="009C3BB9" w:rsidP="009C3BB9">
            <w:pPr>
              <w:tabs>
                <w:tab w:val="left" w:pos="360"/>
              </w:tabs>
              <w:spacing w:beforeAutospacing="0" w:afterAutospacing="0"/>
              <w:jc w:val="left"/>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Penyelesaian</w:t>
            </w:r>
          </w:p>
        </w:tc>
        <w:tc>
          <w:tcPr>
            <w:tcW w:w="709" w:type="dxa"/>
            <w:vAlign w:val="center"/>
          </w:tcPr>
          <w:p w14:paraId="1EE21D6F" w14:textId="77777777" w:rsidR="009C3BB9" w:rsidRPr="009C3BB9" w:rsidRDefault="009C3BB9" w:rsidP="009C3BB9">
            <w:pPr>
              <w:tabs>
                <w:tab w:val="left" w:pos="360"/>
              </w:tabs>
              <w:spacing w:beforeAutospacing="0" w:afterAutospacing="0"/>
              <w:ind w:hanging="59"/>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13.0</w:t>
            </w:r>
          </w:p>
        </w:tc>
        <w:tc>
          <w:tcPr>
            <w:tcW w:w="653" w:type="dxa"/>
            <w:vAlign w:val="center"/>
          </w:tcPr>
          <w:p w14:paraId="638FE744"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13.3</w:t>
            </w:r>
          </w:p>
        </w:tc>
        <w:tc>
          <w:tcPr>
            <w:tcW w:w="425" w:type="dxa"/>
            <w:vAlign w:val="center"/>
          </w:tcPr>
          <w:p w14:paraId="22A80188"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1.0</w:t>
            </w:r>
          </w:p>
        </w:tc>
        <w:tc>
          <w:tcPr>
            <w:tcW w:w="572" w:type="dxa"/>
            <w:vAlign w:val="center"/>
          </w:tcPr>
          <w:p w14:paraId="224F927A"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0.84</w:t>
            </w:r>
          </w:p>
        </w:tc>
        <w:tc>
          <w:tcPr>
            <w:tcW w:w="584" w:type="dxa"/>
            <w:vAlign w:val="center"/>
          </w:tcPr>
          <w:p w14:paraId="61B32484" w14:textId="77777777" w:rsidR="009C3BB9" w:rsidRPr="009C3BB9" w:rsidRDefault="009C3BB9" w:rsidP="009C3BB9">
            <w:pPr>
              <w:spacing w:beforeAutospacing="0" w:afterAutospacing="0"/>
              <w:rPr>
                <w:rFonts w:ascii="Times New Roman" w:hAnsi="Times New Roman" w:cs="Times New Roman"/>
                <w:color w:val="000000"/>
                <w:sz w:val="18"/>
                <w:szCs w:val="18"/>
              </w:rPr>
            </w:pPr>
            <w:r w:rsidRPr="009C3BB9">
              <w:rPr>
                <w:rFonts w:ascii="Times New Roman" w:hAnsi="Times New Roman" w:cs="Times New Roman"/>
                <w:color w:val="000000"/>
                <w:sz w:val="18"/>
                <w:szCs w:val="18"/>
              </w:rPr>
              <w:t>0.40</w:t>
            </w:r>
          </w:p>
        </w:tc>
      </w:tr>
      <w:tr w:rsidR="009C3BB9" w:rsidRPr="009C3BB9" w14:paraId="6E3A2C3A" w14:textId="77777777" w:rsidTr="009C3BB9">
        <w:trPr>
          <w:jc w:val="center"/>
        </w:trPr>
        <w:tc>
          <w:tcPr>
            <w:tcW w:w="1153" w:type="dxa"/>
          </w:tcPr>
          <w:p w14:paraId="47EA0B88" w14:textId="77777777" w:rsidR="009C3BB9" w:rsidRPr="009C3BB9" w:rsidRDefault="009C3BB9" w:rsidP="009C3BB9">
            <w:pPr>
              <w:tabs>
                <w:tab w:val="left" w:pos="360"/>
              </w:tabs>
              <w:spacing w:beforeAutospacing="0" w:afterAutospacing="0"/>
              <w:jc w:val="left"/>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Hasil akhir</w:t>
            </w:r>
          </w:p>
        </w:tc>
        <w:tc>
          <w:tcPr>
            <w:tcW w:w="709" w:type="dxa"/>
            <w:vAlign w:val="center"/>
          </w:tcPr>
          <w:p w14:paraId="78C94A80" w14:textId="77777777" w:rsidR="009C3BB9" w:rsidRPr="009C3BB9" w:rsidRDefault="009C3BB9" w:rsidP="009C3BB9">
            <w:pPr>
              <w:tabs>
                <w:tab w:val="left" w:pos="360"/>
              </w:tabs>
              <w:spacing w:beforeAutospacing="0" w:afterAutospacing="0"/>
              <w:ind w:hanging="59"/>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3.0</w:t>
            </w:r>
          </w:p>
        </w:tc>
        <w:tc>
          <w:tcPr>
            <w:tcW w:w="653" w:type="dxa"/>
            <w:vAlign w:val="center"/>
          </w:tcPr>
          <w:p w14:paraId="5D3C187E"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3.1</w:t>
            </w:r>
          </w:p>
        </w:tc>
        <w:tc>
          <w:tcPr>
            <w:tcW w:w="425" w:type="dxa"/>
            <w:vAlign w:val="center"/>
          </w:tcPr>
          <w:p w14:paraId="65848DAF" w14:textId="77777777" w:rsidR="009C3BB9" w:rsidRPr="009C3BB9" w:rsidRDefault="009C3BB9" w:rsidP="009C3BB9">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0.6</w:t>
            </w:r>
          </w:p>
        </w:tc>
        <w:tc>
          <w:tcPr>
            <w:tcW w:w="572" w:type="dxa"/>
            <w:vAlign w:val="center"/>
          </w:tcPr>
          <w:p w14:paraId="293C72B4" w14:textId="27B4EFBC" w:rsidR="009C3BB9" w:rsidRPr="009C3BB9" w:rsidRDefault="009C3BB9" w:rsidP="00D60337">
            <w:pPr>
              <w:tabs>
                <w:tab w:val="left" w:pos="360"/>
              </w:tabs>
              <w:spacing w:beforeAutospacing="0" w:afterAutospacing="0"/>
              <w:rPr>
                <w:rFonts w:ascii="Times New Roman" w:hAnsi="Times New Roman" w:cs="Times New Roman"/>
                <w:color w:val="000000" w:themeColor="text1"/>
                <w:sz w:val="18"/>
                <w:szCs w:val="18"/>
              </w:rPr>
            </w:pPr>
            <w:r w:rsidRPr="009C3BB9">
              <w:rPr>
                <w:rFonts w:ascii="Times New Roman" w:hAnsi="Times New Roman" w:cs="Times New Roman"/>
                <w:color w:val="000000" w:themeColor="text1"/>
                <w:sz w:val="18"/>
                <w:szCs w:val="18"/>
              </w:rPr>
              <w:t>0.</w:t>
            </w:r>
            <w:r w:rsidR="00D60337">
              <w:rPr>
                <w:rFonts w:ascii="Times New Roman" w:hAnsi="Times New Roman" w:cs="Times New Roman"/>
                <w:color w:val="000000" w:themeColor="text1"/>
                <w:sz w:val="18"/>
                <w:szCs w:val="18"/>
              </w:rPr>
              <w:t>7</w:t>
            </w:r>
            <w:r w:rsidRPr="009C3BB9">
              <w:rPr>
                <w:rFonts w:ascii="Times New Roman" w:hAnsi="Times New Roman" w:cs="Times New Roman"/>
                <w:color w:val="000000" w:themeColor="text1"/>
                <w:sz w:val="18"/>
                <w:szCs w:val="18"/>
              </w:rPr>
              <w:t>8</w:t>
            </w:r>
          </w:p>
        </w:tc>
        <w:tc>
          <w:tcPr>
            <w:tcW w:w="584" w:type="dxa"/>
            <w:vAlign w:val="center"/>
          </w:tcPr>
          <w:p w14:paraId="0F092E19" w14:textId="77777777" w:rsidR="009C3BB9" w:rsidRPr="009C3BB9" w:rsidRDefault="009C3BB9" w:rsidP="009C3BB9">
            <w:pPr>
              <w:spacing w:beforeAutospacing="0" w:afterAutospacing="0"/>
              <w:rPr>
                <w:rFonts w:ascii="Times New Roman" w:hAnsi="Times New Roman" w:cs="Times New Roman"/>
                <w:color w:val="000000"/>
                <w:sz w:val="18"/>
                <w:szCs w:val="18"/>
              </w:rPr>
            </w:pPr>
            <w:r w:rsidRPr="009C3BB9">
              <w:rPr>
                <w:rFonts w:ascii="Times New Roman" w:hAnsi="Times New Roman" w:cs="Times New Roman"/>
                <w:color w:val="000000"/>
                <w:sz w:val="18"/>
                <w:szCs w:val="18"/>
              </w:rPr>
              <w:t>0.34</w:t>
            </w:r>
          </w:p>
        </w:tc>
      </w:tr>
    </w:tbl>
    <w:p w14:paraId="3FA0E2E2" w14:textId="77777777" w:rsidR="009C3BB9" w:rsidRPr="009C3BB9" w:rsidRDefault="009C3BB9" w:rsidP="009C3BB9">
      <w:pPr>
        <w:tabs>
          <w:tab w:val="left" w:pos="270"/>
        </w:tabs>
        <w:spacing w:before="0" w:beforeAutospacing="0" w:after="0" w:afterAutospacing="0"/>
        <w:ind w:left="0" w:right="0"/>
        <w:jc w:val="both"/>
        <w:rPr>
          <w:rFonts w:ascii="Times New Roman" w:hAnsi="Times New Roman" w:cs="Times New Roman"/>
          <w:color w:val="000000" w:themeColor="text1"/>
          <w:sz w:val="8"/>
          <w:szCs w:val="24"/>
        </w:rPr>
      </w:pPr>
    </w:p>
    <w:p w14:paraId="107972AE" w14:textId="26B557BC" w:rsidR="009C3BB9" w:rsidRPr="009C3BB9" w:rsidRDefault="009C3BB9" w:rsidP="009C3BB9">
      <w:pPr>
        <w:tabs>
          <w:tab w:val="left" w:pos="270"/>
        </w:tabs>
        <w:spacing w:before="0" w:beforeAutospacing="0" w:after="0" w:afterAutospacing="0"/>
        <w:ind w:left="0" w:right="0"/>
        <w:jc w:val="both"/>
        <w:rPr>
          <w:rFonts w:ascii="Times New Roman" w:hAnsi="Times New Roman" w:cs="Times New Roman"/>
          <w:color w:val="000000" w:themeColor="text1"/>
          <w:sz w:val="18"/>
          <w:szCs w:val="24"/>
        </w:rPr>
      </w:pPr>
      <w:proofErr w:type="gramStart"/>
      <w:r w:rsidRPr="009C3BB9">
        <w:rPr>
          <w:rFonts w:ascii="Times New Roman" w:hAnsi="Times New Roman" w:cs="Times New Roman"/>
          <w:color w:val="000000" w:themeColor="text1"/>
          <w:sz w:val="20"/>
          <w:szCs w:val="24"/>
        </w:rPr>
        <w:t>Ket :</w:t>
      </w:r>
      <w:proofErr w:type="gramEnd"/>
      <w:r w:rsidRPr="009C3BB9">
        <w:rPr>
          <w:rFonts w:ascii="Times New Roman" w:hAnsi="Times New Roman" w:cs="Times New Roman"/>
          <w:color w:val="000000" w:themeColor="text1"/>
          <w:sz w:val="20"/>
          <w:szCs w:val="24"/>
        </w:rPr>
        <w:t xml:space="preserve"> PPM</w:t>
      </w:r>
      <w:r w:rsidRPr="009C3BB9">
        <w:rPr>
          <w:rFonts w:ascii="Times New Roman" w:hAnsi="Times New Roman" w:cs="Times New Roman"/>
          <w:i/>
          <w:color w:val="000000" w:themeColor="text1"/>
          <w:sz w:val="20"/>
          <w:szCs w:val="24"/>
        </w:rPr>
        <w:t xml:space="preserve"> = Person Product Moment, </w:t>
      </w:r>
      <w:r w:rsidRPr="009C3BB9">
        <w:rPr>
          <w:rFonts w:ascii="Times New Roman" w:hAnsi="Times New Roman" w:cs="Times New Roman"/>
          <w:color w:val="000000" w:themeColor="text1"/>
          <w:sz w:val="20"/>
          <w:szCs w:val="24"/>
        </w:rPr>
        <w:t xml:space="preserve">SEM = </w:t>
      </w:r>
      <w:r w:rsidRPr="009C3BB9">
        <w:rPr>
          <w:rFonts w:ascii="Times New Roman" w:hAnsi="Times New Roman" w:cs="Times New Roman"/>
          <w:i/>
          <w:color w:val="000000" w:themeColor="text1"/>
          <w:sz w:val="20"/>
          <w:szCs w:val="24"/>
        </w:rPr>
        <w:t>Standar Error Of Measurment</w:t>
      </w:r>
    </w:p>
    <w:p w14:paraId="14A4909F" w14:textId="77777777" w:rsidR="00D60337" w:rsidRDefault="00D60337" w:rsidP="00D60337">
      <w:pPr>
        <w:tabs>
          <w:tab w:val="left" w:pos="270"/>
        </w:tabs>
        <w:spacing w:before="0" w:beforeAutospacing="0" w:after="0" w:afterAutospacing="0"/>
        <w:ind w:left="0"/>
        <w:jc w:val="both"/>
        <w:rPr>
          <w:rFonts w:ascii="Times New Roman" w:hAnsi="Times New Roman" w:cs="Times New Roman"/>
          <w:color w:val="000000" w:themeColor="text1"/>
          <w:szCs w:val="24"/>
        </w:rPr>
      </w:pPr>
    </w:p>
    <w:p w14:paraId="63325D8E" w14:textId="772497E4" w:rsidR="00D60337" w:rsidRPr="00F23354" w:rsidRDefault="00D60337" w:rsidP="00F23354">
      <w:pPr>
        <w:tabs>
          <w:tab w:val="left" w:pos="270"/>
        </w:tabs>
        <w:spacing w:before="0" w:beforeAutospacing="0" w:after="0" w:afterAutospacing="0" w:line="276" w:lineRule="auto"/>
        <w:ind w:left="0" w:right="90" w:firstLine="426"/>
        <w:jc w:val="both"/>
        <w:rPr>
          <w:rFonts w:ascii="Times New Roman" w:hAnsi="Times New Roman" w:cs="Times New Roman"/>
          <w:color w:val="000000" w:themeColor="text1"/>
          <w:spacing w:val="-2"/>
        </w:rPr>
      </w:pPr>
      <w:r w:rsidRPr="00F23354">
        <w:rPr>
          <w:rFonts w:ascii="Times New Roman" w:hAnsi="Times New Roman" w:cs="Times New Roman"/>
          <w:color w:val="000000" w:themeColor="text1"/>
          <w:spacing w:val="-2"/>
        </w:rPr>
        <w:t xml:space="preserve">Berdasarkan hasil uji reliabilitas </w:t>
      </w:r>
      <w:r w:rsidRPr="00F23354">
        <w:rPr>
          <w:rFonts w:ascii="Times New Roman" w:hAnsi="Times New Roman" w:cs="Times New Roman"/>
          <w:i/>
          <w:color w:val="000000" w:themeColor="text1"/>
          <w:spacing w:val="-2"/>
        </w:rPr>
        <w:t>test retest</w:t>
      </w:r>
      <w:r w:rsidRPr="00F23354">
        <w:rPr>
          <w:rFonts w:ascii="Times New Roman" w:hAnsi="Times New Roman" w:cs="Times New Roman"/>
          <w:color w:val="000000" w:themeColor="text1"/>
          <w:spacing w:val="-2"/>
        </w:rPr>
        <w:t xml:space="preserve"> model </w:t>
      </w:r>
      <w:r w:rsidRPr="00F23354">
        <w:rPr>
          <w:rFonts w:ascii="Times New Roman" w:hAnsi="Times New Roman" w:cs="Times New Roman"/>
          <w:i/>
          <w:color w:val="000000" w:themeColor="text1"/>
          <w:spacing w:val="-2"/>
        </w:rPr>
        <w:t>performance assessement</w:t>
      </w:r>
      <w:r w:rsidRPr="00F23354">
        <w:rPr>
          <w:rFonts w:ascii="Times New Roman" w:hAnsi="Times New Roman" w:cs="Times New Roman"/>
          <w:color w:val="000000" w:themeColor="text1"/>
          <w:spacing w:val="-2"/>
        </w:rPr>
        <w:t xml:space="preserve"> pada teknik lob bertahan diperoleh nilai PPM terentang antara 0</w:t>
      </w:r>
      <w:proofErr w:type="gramStart"/>
      <w:r w:rsidRPr="00F23354">
        <w:rPr>
          <w:rFonts w:ascii="Times New Roman" w:hAnsi="Times New Roman" w:cs="Times New Roman"/>
          <w:color w:val="000000" w:themeColor="text1"/>
          <w:spacing w:val="-2"/>
        </w:rPr>
        <w:t>,78</w:t>
      </w:r>
      <w:proofErr w:type="gramEnd"/>
      <w:r w:rsidRPr="00F23354">
        <w:rPr>
          <w:rFonts w:ascii="Times New Roman" w:hAnsi="Times New Roman" w:cs="Times New Roman"/>
          <w:color w:val="000000" w:themeColor="text1"/>
          <w:spacing w:val="-2"/>
        </w:rPr>
        <w:t xml:space="preserve"> sampai dengan 0,91. </w:t>
      </w:r>
      <w:proofErr w:type="gramStart"/>
      <w:r w:rsidRPr="00F23354">
        <w:rPr>
          <w:rFonts w:ascii="Times New Roman" w:hAnsi="Times New Roman" w:cs="Times New Roman"/>
          <w:color w:val="000000" w:themeColor="text1"/>
          <w:spacing w:val="-2"/>
        </w:rPr>
        <w:t>Nilai PPM terendah diperoleh pada indikator hasil akhir pukulan, sedangkan nilai tertinggi diperoleh pada pengujian nilai PPM keseluruhan indikator lob bertahan.</w:t>
      </w:r>
      <w:proofErr w:type="gramEnd"/>
      <w:r w:rsidRPr="00F23354">
        <w:rPr>
          <w:rFonts w:ascii="Times New Roman" w:hAnsi="Times New Roman" w:cs="Times New Roman"/>
          <w:color w:val="000000" w:themeColor="text1"/>
          <w:spacing w:val="-2"/>
        </w:rPr>
        <w:t xml:space="preserve"> Secara keseluruhan hasil analisis tersebut mempunyai nilai koefisien reliabilitas diatas 0.75, ini berarti model instrumen </w:t>
      </w:r>
      <w:r w:rsidRPr="00F23354">
        <w:rPr>
          <w:rFonts w:ascii="Times New Roman" w:hAnsi="Times New Roman" w:cs="Times New Roman"/>
          <w:i/>
          <w:color w:val="000000" w:themeColor="text1"/>
          <w:spacing w:val="-2"/>
        </w:rPr>
        <w:t>performance assessment</w:t>
      </w:r>
      <w:r w:rsidR="00F23354" w:rsidRPr="00F23354">
        <w:rPr>
          <w:rFonts w:ascii="Times New Roman" w:hAnsi="Times New Roman" w:cs="Times New Roman"/>
          <w:color w:val="000000" w:themeColor="text1"/>
          <w:spacing w:val="-2"/>
        </w:rPr>
        <w:t xml:space="preserve"> yang</w:t>
      </w:r>
      <w:r w:rsidR="00F23354" w:rsidRPr="00F23354">
        <w:rPr>
          <w:rFonts w:ascii="Times New Roman" w:hAnsi="Times New Roman" w:cs="Times New Roman"/>
          <w:i/>
          <w:color w:val="000000" w:themeColor="text1"/>
          <w:spacing w:val="-2"/>
        </w:rPr>
        <w:t xml:space="preserve"> </w:t>
      </w:r>
      <w:r w:rsidR="00F23354" w:rsidRPr="00F23354">
        <w:rPr>
          <w:rFonts w:ascii="Times New Roman" w:hAnsi="Times New Roman" w:cs="Times New Roman"/>
          <w:color w:val="000000" w:themeColor="text1"/>
          <w:spacing w:val="-2"/>
        </w:rPr>
        <w:t xml:space="preserve">dikembangkan </w:t>
      </w:r>
      <w:r w:rsidRPr="00F23354">
        <w:rPr>
          <w:rFonts w:ascii="Times New Roman" w:hAnsi="Times New Roman" w:cs="Times New Roman"/>
          <w:color w:val="000000" w:themeColor="text1"/>
          <w:spacing w:val="-2"/>
        </w:rPr>
        <w:t>pada teknik lob bertahan dinyatakan reliable.</w:t>
      </w:r>
    </w:p>
    <w:p w14:paraId="588ED55F" w14:textId="77777777" w:rsidR="00D60337" w:rsidRDefault="00D60337" w:rsidP="00D60337">
      <w:pPr>
        <w:tabs>
          <w:tab w:val="left" w:pos="270"/>
        </w:tabs>
        <w:spacing w:before="0" w:beforeAutospacing="0" w:after="0" w:afterAutospacing="0"/>
        <w:ind w:left="0" w:right="90"/>
        <w:jc w:val="both"/>
        <w:rPr>
          <w:rFonts w:ascii="Times New Roman" w:hAnsi="Times New Roman" w:cs="Times New Roman"/>
          <w:color w:val="000000" w:themeColor="text1"/>
          <w:spacing w:val="-4"/>
        </w:rPr>
      </w:pPr>
    </w:p>
    <w:p w14:paraId="62B7C58B" w14:textId="38A630A6" w:rsidR="00D60337" w:rsidRDefault="00D60337" w:rsidP="00D60337">
      <w:pPr>
        <w:pStyle w:val="ListParagraph"/>
        <w:tabs>
          <w:tab w:val="left" w:pos="0"/>
        </w:tabs>
        <w:spacing w:before="0" w:beforeAutospacing="0" w:after="0" w:afterAutospacing="0"/>
        <w:ind w:left="0" w:right="90"/>
        <w:jc w:val="both"/>
        <w:rPr>
          <w:rFonts w:ascii="Times New Roman" w:hAnsi="Times New Roman" w:cs="Times New Roman"/>
          <w:color w:val="000000" w:themeColor="text1"/>
          <w:spacing w:val="-4"/>
          <w:sz w:val="20"/>
          <w:szCs w:val="24"/>
        </w:rPr>
      </w:pPr>
      <w:r w:rsidRPr="00D60337">
        <w:rPr>
          <w:rFonts w:ascii="Times New Roman" w:hAnsi="Times New Roman" w:cs="Times New Roman"/>
          <w:color w:val="000000" w:themeColor="text1"/>
          <w:spacing w:val="-4"/>
          <w:sz w:val="20"/>
          <w:szCs w:val="24"/>
        </w:rPr>
        <w:t xml:space="preserve">Tabel Hasil Analisis Reliabilitas Inter Rater </w:t>
      </w:r>
    </w:p>
    <w:p w14:paraId="3E76F44D" w14:textId="77777777" w:rsidR="00D60337" w:rsidRPr="00D60337" w:rsidRDefault="00D60337" w:rsidP="00D60337">
      <w:pPr>
        <w:pStyle w:val="ListParagraph"/>
        <w:tabs>
          <w:tab w:val="left" w:pos="0"/>
        </w:tabs>
        <w:spacing w:before="0" w:beforeAutospacing="0" w:after="0" w:afterAutospacing="0"/>
        <w:ind w:left="0"/>
        <w:jc w:val="both"/>
        <w:rPr>
          <w:rFonts w:ascii="Times New Roman" w:hAnsi="Times New Roman" w:cs="Times New Roman"/>
          <w:color w:val="000000" w:themeColor="text1"/>
          <w:spacing w:val="-4"/>
          <w:sz w:val="10"/>
          <w:szCs w:val="24"/>
        </w:rPr>
      </w:pPr>
    </w:p>
    <w:tbl>
      <w:tblPr>
        <w:tblStyle w:val="TableGrid"/>
        <w:tblW w:w="0" w:type="auto"/>
        <w:jc w:val="center"/>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1147"/>
        <w:gridCol w:w="558"/>
        <w:gridCol w:w="452"/>
        <w:gridCol w:w="452"/>
        <w:gridCol w:w="514"/>
      </w:tblGrid>
      <w:tr w:rsidR="00D60337" w:rsidRPr="00D60337" w14:paraId="39A3F83C" w14:textId="77777777" w:rsidTr="00D60337">
        <w:trPr>
          <w:jc w:val="center"/>
        </w:trPr>
        <w:tc>
          <w:tcPr>
            <w:tcW w:w="790" w:type="dxa"/>
            <w:tcBorders>
              <w:top w:val="single" w:sz="4" w:space="0" w:color="auto"/>
              <w:bottom w:val="single" w:sz="4" w:space="0" w:color="auto"/>
            </w:tcBorders>
          </w:tcPr>
          <w:p w14:paraId="213D8866"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Sub Tes</w:t>
            </w:r>
          </w:p>
        </w:tc>
        <w:tc>
          <w:tcPr>
            <w:tcW w:w="1124" w:type="dxa"/>
            <w:tcBorders>
              <w:top w:val="single" w:sz="4" w:space="0" w:color="auto"/>
              <w:bottom w:val="single" w:sz="4" w:space="0" w:color="auto"/>
            </w:tcBorders>
          </w:tcPr>
          <w:p w14:paraId="50A66847"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Dimensi</w:t>
            </w:r>
          </w:p>
        </w:tc>
        <w:tc>
          <w:tcPr>
            <w:tcW w:w="535" w:type="dxa"/>
            <w:tcBorders>
              <w:top w:val="single" w:sz="4" w:space="0" w:color="auto"/>
              <w:bottom w:val="single" w:sz="4" w:space="0" w:color="auto"/>
            </w:tcBorders>
          </w:tcPr>
          <w:p w14:paraId="1AFB409D"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Mean</w:t>
            </w:r>
          </w:p>
        </w:tc>
        <w:tc>
          <w:tcPr>
            <w:tcW w:w="444" w:type="dxa"/>
            <w:tcBorders>
              <w:top w:val="single" w:sz="4" w:space="0" w:color="auto"/>
              <w:bottom w:val="single" w:sz="4" w:space="0" w:color="auto"/>
            </w:tcBorders>
          </w:tcPr>
          <w:p w14:paraId="33EA9230"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SD</w:t>
            </w:r>
          </w:p>
        </w:tc>
        <w:tc>
          <w:tcPr>
            <w:tcW w:w="448" w:type="dxa"/>
            <w:tcBorders>
              <w:top w:val="single" w:sz="4" w:space="0" w:color="auto"/>
              <w:bottom w:val="single" w:sz="4" w:space="0" w:color="auto"/>
            </w:tcBorders>
          </w:tcPr>
          <w:p w14:paraId="48F71C65"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ICC</w:t>
            </w:r>
          </w:p>
        </w:tc>
        <w:tc>
          <w:tcPr>
            <w:tcW w:w="497" w:type="dxa"/>
            <w:tcBorders>
              <w:top w:val="single" w:sz="4" w:space="0" w:color="auto"/>
              <w:bottom w:val="single" w:sz="4" w:space="0" w:color="auto"/>
            </w:tcBorders>
          </w:tcPr>
          <w:p w14:paraId="4B092A2E"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SEM</w:t>
            </w:r>
          </w:p>
        </w:tc>
      </w:tr>
      <w:tr w:rsidR="00D60337" w:rsidRPr="00D60337" w14:paraId="5E92CD7E" w14:textId="77777777" w:rsidTr="00D60337">
        <w:trPr>
          <w:jc w:val="center"/>
        </w:trPr>
        <w:tc>
          <w:tcPr>
            <w:tcW w:w="790" w:type="dxa"/>
            <w:vMerge w:val="restart"/>
          </w:tcPr>
          <w:p w14:paraId="0C5BB2C4"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 xml:space="preserve">Lob Bertahan </w:t>
            </w:r>
          </w:p>
        </w:tc>
        <w:tc>
          <w:tcPr>
            <w:tcW w:w="1124" w:type="dxa"/>
          </w:tcPr>
          <w:p w14:paraId="34E5AEBE"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Keseluruhan</w:t>
            </w:r>
          </w:p>
        </w:tc>
        <w:tc>
          <w:tcPr>
            <w:tcW w:w="535" w:type="dxa"/>
          </w:tcPr>
          <w:p w14:paraId="6A6D88EF" w14:textId="77777777" w:rsidR="00D60337" w:rsidRPr="00D60337" w:rsidRDefault="00D60337" w:rsidP="00904783">
            <w:pPr>
              <w:tabs>
                <w:tab w:val="left" w:pos="360"/>
              </w:tabs>
              <w:spacing w:before="10" w:after="10"/>
              <w:ind w:hanging="59"/>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50.76</w:t>
            </w:r>
          </w:p>
        </w:tc>
        <w:tc>
          <w:tcPr>
            <w:tcW w:w="444" w:type="dxa"/>
          </w:tcPr>
          <w:p w14:paraId="072B37D5"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2.95</w:t>
            </w:r>
          </w:p>
        </w:tc>
        <w:tc>
          <w:tcPr>
            <w:tcW w:w="448" w:type="dxa"/>
          </w:tcPr>
          <w:p w14:paraId="20099549"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0.95</w:t>
            </w:r>
          </w:p>
        </w:tc>
        <w:tc>
          <w:tcPr>
            <w:tcW w:w="497" w:type="dxa"/>
            <w:vAlign w:val="center"/>
          </w:tcPr>
          <w:p w14:paraId="2AB0E01F" w14:textId="77777777" w:rsidR="00D60337" w:rsidRPr="00D60337" w:rsidRDefault="00D60337" w:rsidP="00904783">
            <w:pPr>
              <w:ind w:hanging="18"/>
              <w:rPr>
                <w:rFonts w:ascii="Times New Roman" w:hAnsi="Times New Roman" w:cs="Times New Roman"/>
                <w:bCs/>
                <w:color w:val="000000"/>
                <w:sz w:val="20"/>
                <w:szCs w:val="20"/>
              </w:rPr>
            </w:pPr>
            <w:r w:rsidRPr="00D60337">
              <w:rPr>
                <w:rFonts w:ascii="Times New Roman" w:hAnsi="Times New Roman" w:cs="Times New Roman"/>
                <w:bCs/>
                <w:color w:val="000000" w:themeColor="text1"/>
                <w:sz w:val="20"/>
                <w:szCs w:val="20"/>
              </w:rPr>
              <w:t>0.66</w:t>
            </w:r>
          </w:p>
        </w:tc>
      </w:tr>
      <w:tr w:rsidR="00D60337" w:rsidRPr="00D60337" w14:paraId="157F5A8F" w14:textId="77777777" w:rsidTr="00D60337">
        <w:trPr>
          <w:jc w:val="center"/>
        </w:trPr>
        <w:tc>
          <w:tcPr>
            <w:tcW w:w="790" w:type="dxa"/>
            <w:vMerge/>
          </w:tcPr>
          <w:p w14:paraId="419EB5FB"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p>
        </w:tc>
        <w:tc>
          <w:tcPr>
            <w:tcW w:w="1124" w:type="dxa"/>
          </w:tcPr>
          <w:p w14:paraId="00B84776"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Persiapan</w:t>
            </w:r>
          </w:p>
        </w:tc>
        <w:tc>
          <w:tcPr>
            <w:tcW w:w="535" w:type="dxa"/>
          </w:tcPr>
          <w:p w14:paraId="389A3536" w14:textId="77777777" w:rsidR="00D60337" w:rsidRPr="00D60337" w:rsidRDefault="00D60337" w:rsidP="00904783">
            <w:pPr>
              <w:tabs>
                <w:tab w:val="left" w:pos="360"/>
              </w:tabs>
              <w:spacing w:before="10" w:after="10"/>
              <w:ind w:hanging="59"/>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20.99</w:t>
            </w:r>
          </w:p>
        </w:tc>
        <w:tc>
          <w:tcPr>
            <w:tcW w:w="444" w:type="dxa"/>
          </w:tcPr>
          <w:p w14:paraId="0EF82D11"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1.32</w:t>
            </w:r>
          </w:p>
        </w:tc>
        <w:tc>
          <w:tcPr>
            <w:tcW w:w="448" w:type="dxa"/>
          </w:tcPr>
          <w:p w14:paraId="61E598F3"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0.94</w:t>
            </w:r>
          </w:p>
        </w:tc>
        <w:tc>
          <w:tcPr>
            <w:tcW w:w="497" w:type="dxa"/>
            <w:vAlign w:val="center"/>
          </w:tcPr>
          <w:p w14:paraId="40298FD3" w14:textId="77777777" w:rsidR="00D60337" w:rsidRPr="00D60337" w:rsidRDefault="00D60337" w:rsidP="00904783">
            <w:pPr>
              <w:ind w:hanging="18"/>
              <w:rPr>
                <w:rFonts w:ascii="Times New Roman" w:hAnsi="Times New Roman" w:cs="Times New Roman"/>
                <w:bCs/>
                <w:color w:val="000000"/>
                <w:sz w:val="20"/>
                <w:szCs w:val="20"/>
              </w:rPr>
            </w:pPr>
            <w:r w:rsidRPr="00D60337">
              <w:rPr>
                <w:rFonts w:ascii="Times New Roman" w:hAnsi="Times New Roman" w:cs="Times New Roman"/>
                <w:bCs/>
                <w:color w:val="000000" w:themeColor="text1"/>
                <w:sz w:val="20"/>
                <w:szCs w:val="20"/>
              </w:rPr>
              <w:t>0.32</w:t>
            </w:r>
          </w:p>
        </w:tc>
      </w:tr>
      <w:tr w:rsidR="00D60337" w:rsidRPr="00D60337" w14:paraId="14ADB03B" w14:textId="77777777" w:rsidTr="00D60337">
        <w:trPr>
          <w:jc w:val="center"/>
        </w:trPr>
        <w:tc>
          <w:tcPr>
            <w:tcW w:w="790" w:type="dxa"/>
            <w:vMerge/>
          </w:tcPr>
          <w:p w14:paraId="18147D84"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p>
        </w:tc>
        <w:tc>
          <w:tcPr>
            <w:tcW w:w="1124" w:type="dxa"/>
          </w:tcPr>
          <w:p w14:paraId="651FF73C"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Pelaksanaan</w:t>
            </w:r>
          </w:p>
        </w:tc>
        <w:tc>
          <w:tcPr>
            <w:tcW w:w="535" w:type="dxa"/>
          </w:tcPr>
          <w:p w14:paraId="165CA12D" w14:textId="77777777" w:rsidR="00D60337" w:rsidRPr="00D60337" w:rsidRDefault="00D60337" w:rsidP="00904783">
            <w:pPr>
              <w:tabs>
                <w:tab w:val="left" w:pos="360"/>
              </w:tabs>
              <w:spacing w:before="10" w:after="10"/>
              <w:ind w:hanging="59"/>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13.55</w:t>
            </w:r>
          </w:p>
        </w:tc>
        <w:tc>
          <w:tcPr>
            <w:tcW w:w="444" w:type="dxa"/>
          </w:tcPr>
          <w:p w14:paraId="7A9FEFCB"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0.94</w:t>
            </w:r>
          </w:p>
        </w:tc>
        <w:tc>
          <w:tcPr>
            <w:tcW w:w="448" w:type="dxa"/>
          </w:tcPr>
          <w:p w14:paraId="64BF44A4"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0.91</w:t>
            </w:r>
          </w:p>
        </w:tc>
        <w:tc>
          <w:tcPr>
            <w:tcW w:w="497" w:type="dxa"/>
            <w:vAlign w:val="center"/>
          </w:tcPr>
          <w:p w14:paraId="18B93833" w14:textId="77777777" w:rsidR="00D60337" w:rsidRPr="00D60337" w:rsidRDefault="00D60337" w:rsidP="00904783">
            <w:pPr>
              <w:ind w:hanging="18"/>
              <w:rPr>
                <w:rFonts w:ascii="Times New Roman" w:hAnsi="Times New Roman" w:cs="Times New Roman"/>
                <w:bCs/>
                <w:color w:val="000000"/>
                <w:sz w:val="20"/>
                <w:szCs w:val="20"/>
              </w:rPr>
            </w:pPr>
            <w:r w:rsidRPr="00D60337">
              <w:rPr>
                <w:rFonts w:ascii="Times New Roman" w:hAnsi="Times New Roman" w:cs="Times New Roman"/>
                <w:bCs/>
                <w:color w:val="000000" w:themeColor="text1"/>
                <w:sz w:val="20"/>
                <w:szCs w:val="20"/>
              </w:rPr>
              <w:t>0.28</w:t>
            </w:r>
          </w:p>
        </w:tc>
      </w:tr>
      <w:tr w:rsidR="00D60337" w:rsidRPr="00D60337" w14:paraId="1AD7D5D1" w14:textId="77777777" w:rsidTr="00D60337">
        <w:trPr>
          <w:jc w:val="center"/>
        </w:trPr>
        <w:tc>
          <w:tcPr>
            <w:tcW w:w="790" w:type="dxa"/>
            <w:vMerge/>
          </w:tcPr>
          <w:p w14:paraId="6DB6B854"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p>
        </w:tc>
        <w:tc>
          <w:tcPr>
            <w:tcW w:w="1124" w:type="dxa"/>
          </w:tcPr>
          <w:p w14:paraId="15CA643B" w14:textId="77777777" w:rsidR="00D60337" w:rsidRPr="00D60337" w:rsidRDefault="00D60337" w:rsidP="00904783">
            <w:pPr>
              <w:tabs>
                <w:tab w:val="left" w:pos="360"/>
              </w:tabs>
              <w:spacing w:before="10" w:after="10"/>
              <w:contextualSpacing/>
              <w:jc w:val="left"/>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Penyelesaian</w:t>
            </w:r>
          </w:p>
        </w:tc>
        <w:tc>
          <w:tcPr>
            <w:tcW w:w="535" w:type="dxa"/>
          </w:tcPr>
          <w:p w14:paraId="1073ECB3" w14:textId="77777777" w:rsidR="00D60337" w:rsidRPr="00D60337" w:rsidRDefault="00D60337" w:rsidP="00904783">
            <w:pPr>
              <w:tabs>
                <w:tab w:val="left" w:pos="360"/>
              </w:tabs>
              <w:spacing w:before="10" w:after="10"/>
              <w:ind w:hanging="59"/>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13.14</w:t>
            </w:r>
          </w:p>
        </w:tc>
        <w:tc>
          <w:tcPr>
            <w:tcW w:w="444" w:type="dxa"/>
          </w:tcPr>
          <w:p w14:paraId="4A4C4A85"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0.96</w:t>
            </w:r>
          </w:p>
        </w:tc>
        <w:tc>
          <w:tcPr>
            <w:tcW w:w="448" w:type="dxa"/>
          </w:tcPr>
          <w:p w14:paraId="6BD3B2B2"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0.94</w:t>
            </w:r>
          </w:p>
        </w:tc>
        <w:tc>
          <w:tcPr>
            <w:tcW w:w="497" w:type="dxa"/>
            <w:vAlign w:val="center"/>
          </w:tcPr>
          <w:p w14:paraId="337B4376" w14:textId="77777777" w:rsidR="00D60337" w:rsidRPr="00D60337" w:rsidRDefault="00D60337" w:rsidP="00904783">
            <w:pPr>
              <w:ind w:hanging="18"/>
              <w:rPr>
                <w:rFonts w:ascii="Times New Roman" w:hAnsi="Times New Roman" w:cs="Times New Roman"/>
                <w:bCs/>
                <w:color w:val="000000"/>
                <w:sz w:val="20"/>
                <w:szCs w:val="20"/>
              </w:rPr>
            </w:pPr>
            <w:r w:rsidRPr="00D60337">
              <w:rPr>
                <w:rFonts w:ascii="Times New Roman" w:hAnsi="Times New Roman" w:cs="Times New Roman"/>
                <w:bCs/>
                <w:color w:val="000000" w:themeColor="text1"/>
                <w:sz w:val="20"/>
                <w:szCs w:val="20"/>
              </w:rPr>
              <w:t>0.24</w:t>
            </w:r>
          </w:p>
        </w:tc>
      </w:tr>
      <w:tr w:rsidR="00D60337" w:rsidRPr="00D60337" w14:paraId="15988FD1" w14:textId="77777777" w:rsidTr="00D60337">
        <w:trPr>
          <w:jc w:val="center"/>
        </w:trPr>
        <w:tc>
          <w:tcPr>
            <w:tcW w:w="790" w:type="dxa"/>
            <w:vMerge/>
            <w:tcBorders>
              <w:bottom w:val="single" w:sz="4" w:space="0" w:color="auto"/>
            </w:tcBorders>
          </w:tcPr>
          <w:p w14:paraId="5E38396B"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p>
        </w:tc>
        <w:tc>
          <w:tcPr>
            <w:tcW w:w="1124" w:type="dxa"/>
          </w:tcPr>
          <w:p w14:paraId="2DFFA75F" w14:textId="77777777" w:rsidR="00D60337" w:rsidRPr="00D60337" w:rsidRDefault="00D60337" w:rsidP="00D60337">
            <w:pPr>
              <w:tabs>
                <w:tab w:val="left" w:pos="360"/>
              </w:tabs>
              <w:spacing w:before="10" w:after="10"/>
              <w:contextualSpacing/>
              <w:jc w:val="both"/>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Hasil akhir</w:t>
            </w:r>
          </w:p>
        </w:tc>
        <w:tc>
          <w:tcPr>
            <w:tcW w:w="535" w:type="dxa"/>
          </w:tcPr>
          <w:p w14:paraId="43C4B7C3" w14:textId="77777777" w:rsidR="00D60337" w:rsidRPr="00D60337" w:rsidRDefault="00D60337" w:rsidP="00904783">
            <w:pPr>
              <w:tabs>
                <w:tab w:val="left" w:pos="360"/>
              </w:tabs>
              <w:spacing w:before="10" w:after="10"/>
              <w:ind w:hanging="59"/>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3.08</w:t>
            </w:r>
          </w:p>
        </w:tc>
        <w:tc>
          <w:tcPr>
            <w:tcW w:w="444" w:type="dxa"/>
          </w:tcPr>
          <w:p w14:paraId="6CCA7BEB"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0.58</w:t>
            </w:r>
          </w:p>
        </w:tc>
        <w:tc>
          <w:tcPr>
            <w:tcW w:w="448" w:type="dxa"/>
          </w:tcPr>
          <w:p w14:paraId="2F00DC89" w14:textId="77777777" w:rsidR="00D60337" w:rsidRPr="00D60337" w:rsidRDefault="00D60337" w:rsidP="00904783">
            <w:pPr>
              <w:tabs>
                <w:tab w:val="left" w:pos="360"/>
              </w:tabs>
              <w:spacing w:before="10" w:after="10"/>
              <w:contextualSpacing/>
              <w:rPr>
                <w:rFonts w:ascii="Times New Roman" w:hAnsi="Times New Roman" w:cs="Times New Roman"/>
                <w:color w:val="000000" w:themeColor="text1"/>
                <w:sz w:val="20"/>
                <w:szCs w:val="20"/>
              </w:rPr>
            </w:pPr>
            <w:r w:rsidRPr="00D60337">
              <w:rPr>
                <w:rFonts w:ascii="Times New Roman" w:hAnsi="Times New Roman" w:cs="Times New Roman"/>
                <w:color w:val="000000" w:themeColor="text1"/>
                <w:sz w:val="20"/>
                <w:szCs w:val="20"/>
              </w:rPr>
              <w:t>0.98</w:t>
            </w:r>
          </w:p>
        </w:tc>
        <w:tc>
          <w:tcPr>
            <w:tcW w:w="497" w:type="dxa"/>
            <w:vAlign w:val="center"/>
          </w:tcPr>
          <w:p w14:paraId="4F19387A" w14:textId="77777777" w:rsidR="00D60337" w:rsidRPr="00D60337" w:rsidRDefault="00D60337" w:rsidP="00904783">
            <w:pPr>
              <w:ind w:hanging="18"/>
              <w:rPr>
                <w:rFonts w:ascii="Times New Roman" w:hAnsi="Times New Roman" w:cs="Times New Roman"/>
                <w:bCs/>
                <w:color w:val="000000"/>
                <w:sz w:val="20"/>
                <w:szCs w:val="20"/>
              </w:rPr>
            </w:pPr>
            <w:r w:rsidRPr="00D60337">
              <w:rPr>
                <w:rFonts w:ascii="Times New Roman" w:hAnsi="Times New Roman" w:cs="Times New Roman"/>
                <w:bCs/>
                <w:color w:val="000000" w:themeColor="text1"/>
                <w:sz w:val="20"/>
                <w:szCs w:val="20"/>
              </w:rPr>
              <w:t>0.08</w:t>
            </w:r>
          </w:p>
        </w:tc>
      </w:tr>
    </w:tbl>
    <w:p w14:paraId="066CBF2B" w14:textId="77777777" w:rsidR="000D714A" w:rsidRDefault="000D714A" w:rsidP="000D714A">
      <w:pPr>
        <w:pStyle w:val="ListParagraph"/>
        <w:tabs>
          <w:tab w:val="left" w:pos="0"/>
        </w:tabs>
        <w:spacing w:before="0" w:beforeAutospacing="0" w:after="0" w:afterAutospacing="0"/>
        <w:ind w:left="0" w:firstLine="539"/>
        <w:jc w:val="both"/>
        <w:rPr>
          <w:rFonts w:ascii="Times New Roman" w:hAnsi="Times New Roman" w:cs="Times New Roman"/>
          <w:color w:val="000000" w:themeColor="text1"/>
          <w:szCs w:val="24"/>
        </w:rPr>
      </w:pPr>
    </w:p>
    <w:p w14:paraId="644AC09D" w14:textId="4A032A2C" w:rsidR="000D714A" w:rsidRDefault="000D714A" w:rsidP="00F23354">
      <w:pPr>
        <w:pStyle w:val="ListParagraph"/>
        <w:tabs>
          <w:tab w:val="left" w:pos="0"/>
        </w:tabs>
        <w:spacing w:before="0" w:beforeAutospacing="0" w:after="0" w:afterAutospacing="0" w:line="276" w:lineRule="auto"/>
        <w:ind w:left="0" w:right="90" w:firstLine="426"/>
        <w:jc w:val="both"/>
        <w:rPr>
          <w:rFonts w:ascii="Times New Roman" w:hAnsi="Times New Roman" w:cs="Times New Roman"/>
          <w:color w:val="000000" w:themeColor="text1"/>
          <w:szCs w:val="24"/>
        </w:rPr>
      </w:pPr>
      <w:r w:rsidRPr="000D714A">
        <w:rPr>
          <w:rFonts w:ascii="Times New Roman" w:hAnsi="Times New Roman" w:cs="Times New Roman"/>
          <w:color w:val="000000" w:themeColor="text1"/>
          <w:szCs w:val="24"/>
        </w:rPr>
        <w:t xml:space="preserve">Hasil pengujian reliabilitas </w:t>
      </w:r>
      <w:r w:rsidRPr="00F23354">
        <w:rPr>
          <w:rFonts w:ascii="Times New Roman" w:hAnsi="Times New Roman" w:cs="Times New Roman"/>
          <w:i/>
          <w:color w:val="000000" w:themeColor="text1"/>
          <w:szCs w:val="24"/>
        </w:rPr>
        <w:t xml:space="preserve">interrater </w:t>
      </w:r>
      <w:r>
        <w:rPr>
          <w:rFonts w:ascii="Times New Roman" w:hAnsi="Times New Roman" w:cs="Times New Roman"/>
          <w:color w:val="000000" w:themeColor="text1"/>
          <w:szCs w:val="24"/>
        </w:rPr>
        <w:t xml:space="preserve">pada model </w:t>
      </w:r>
      <w:r w:rsidRPr="000D714A">
        <w:rPr>
          <w:rFonts w:ascii="Times New Roman" w:hAnsi="Times New Roman" w:cs="Times New Roman"/>
          <w:i/>
          <w:color w:val="000000" w:themeColor="text1"/>
          <w:szCs w:val="24"/>
        </w:rPr>
        <w:t>performance assessement</w:t>
      </w:r>
      <w:r>
        <w:rPr>
          <w:rFonts w:ascii="Times New Roman" w:hAnsi="Times New Roman" w:cs="Times New Roman"/>
          <w:color w:val="000000" w:themeColor="text1"/>
          <w:szCs w:val="24"/>
        </w:rPr>
        <w:t xml:space="preserve"> teknik lob bertahan diperoleh nilai koefisien </w:t>
      </w:r>
      <w:r w:rsidRPr="000D714A">
        <w:rPr>
          <w:rFonts w:ascii="Times New Roman" w:hAnsi="Times New Roman" w:cs="Times New Roman"/>
          <w:color w:val="000000" w:themeColor="text1"/>
          <w:szCs w:val="24"/>
        </w:rPr>
        <w:t>konsisitensi terentang antara 0.</w:t>
      </w:r>
      <w:r>
        <w:rPr>
          <w:rFonts w:ascii="Times New Roman" w:hAnsi="Times New Roman" w:cs="Times New Roman"/>
          <w:color w:val="000000" w:themeColor="text1"/>
          <w:szCs w:val="24"/>
        </w:rPr>
        <w:t>91</w:t>
      </w:r>
      <w:r w:rsidRPr="000D714A">
        <w:rPr>
          <w:rFonts w:ascii="Times New Roman" w:hAnsi="Times New Roman" w:cs="Times New Roman"/>
          <w:color w:val="000000" w:themeColor="text1"/>
          <w:szCs w:val="24"/>
        </w:rPr>
        <w:t xml:space="preserve"> sampai dengan 0.9</w:t>
      </w:r>
      <w:r>
        <w:rPr>
          <w:rFonts w:ascii="Times New Roman" w:hAnsi="Times New Roman" w:cs="Times New Roman"/>
          <w:color w:val="000000" w:themeColor="text1"/>
          <w:szCs w:val="24"/>
        </w:rPr>
        <w:t xml:space="preserve">8, </w:t>
      </w:r>
      <w:r w:rsidRPr="000D714A">
        <w:rPr>
          <w:rFonts w:ascii="Times New Roman" w:hAnsi="Times New Roman" w:cs="Times New Roman"/>
          <w:color w:val="000000" w:themeColor="text1"/>
          <w:szCs w:val="24"/>
        </w:rPr>
        <w:t xml:space="preserve">nilai koesfisien reliabilitas terendah terdapat pada dimensi </w:t>
      </w:r>
      <w:r>
        <w:rPr>
          <w:rFonts w:ascii="Times New Roman" w:hAnsi="Times New Roman" w:cs="Times New Roman"/>
          <w:color w:val="000000" w:themeColor="text1"/>
          <w:szCs w:val="24"/>
        </w:rPr>
        <w:t>pelaksanaan sebesar ICC</w:t>
      </w:r>
      <w:r w:rsidR="00E938D3">
        <w:rPr>
          <w:rFonts w:ascii="Times New Roman" w:hAnsi="Times New Roman" w:cs="Times New Roman"/>
          <w:color w:val="000000" w:themeColor="text1"/>
          <w:szCs w:val="24"/>
        </w:rPr>
        <w:t>=</w:t>
      </w:r>
      <w:r>
        <w:rPr>
          <w:rFonts w:ascii="Times New Roman" w:hAnsi="Times New Roman" w:cs="Times New Roman"/>
          <w:color w:val="000000" w:themeColor="text1"/>
          <w:szCs w:val="24"/>
        </w:rPr>
        <w:t>0,91 sedangkan nilai koefisien tertinggi terdapat pada dimensi hasil akhir pukulan sebesar ICC = 0,98.</w:t>
      </w:r>
    </w:p>
    <w:p w14:paraId="07EE4CF9" w14:textId="10033EAD" w:rsidR="00E45F96" w:rsidRDefault="000D714A" w:rsidP="00F23354">
      <w:pPr>
        <w:pStyle w:val="ListParagraph"/>
        <w:tabs>
          <w:tab w:val="left" w:pos="0"/>
        </w:tabs>
        <w:spacing w:before="0" w:beforeAutospacing="0" w:after="0" w:afterAutospacing="0" w:line="276" w:lineRule="auto"/>
        <w:ind w:left="0" w:right="90" w:firstLine="426"/>
        <w:jc w:val="both"/>
        <w:rPr>
          <w:rFonts w:ascii="Times New Roman" w:hAnsi="Times New Roman" w:cs="Times New Roman"/>
          <w:color w:val="000000" w:themeColor="text1"/>
          <w:szCs w:val="24"/>
        </w:rPr>
      </w:pPr>
      <w:r w:rsidRPr="000D714A">
        <w:rPr>
          <w:rFonts w:ascii="Times New Roman" w:hAnsi="Times New Roman" w:cs="Times New Roman"/>
          <w:color w:val="000000" w:themeColor="text1"/>
          <w:szCs w:val="24"/>
        </w:rPr>
        <w:t>Berdasarkan hasil uji reliabilitas</w:t>
      </w:r>
      <w:r w:rsidR="00E45F96">
        <w:rPr>
          <w:rFonts w:ascii="Times New Roman" w:hAnsi="Times New Roman" w:cs="Times New Roman"/>
          <w:color w:val="000000" w:themeColor="text1"/>
          <w:szCs w:val="24"/>
        </w:rPr>
        <w:t xml:space="preserve"> model instrumen </w:t>
      </w:r>
      <w:r w:rsidRPr="000D714A">
        <w:rPr>
          <w:rFonts w:ascii="Times New Roman" w:hAnsi="Times New Roman" w:cs="Times New Roman"/>
          <w:color w:val="000000" w:themeColor="text1"/>
          <w:szCs w:val="24"/>
        </w:rPr>
        <w:t>mempunyai nilai koefisien</w:t>
      </w:r>
      <w:r w:rsidR="00F23354">
        <w:rPr>
          <w:rFonts w:ascii="Times New Roman" w:hAnsi="Times New Roman" w:cs="Times New Roman"/>
          <w:color w:val="000000" w:themeColor="text1"/>
          <w:szCs w:val="24"/>
        </w:rPr>
        <w:t xml:space="preserve"> reliabilitas konsistensi inter</w:t>
      </w:r>
      <w:r w:rsidRPr="000D714A">
        <w:rPr>
          <w:rFonts w:ascii="Times New Roman" w:hAnsi="Times New Roman" w:cs="Times New Roman"/>
          <w:color w:val="000000" w:themeColor="text1"/>
          <w:szCs w:val="24"/>
        </w:rPr>
        <w:t xml:space="preserve">rater dengan teknik ICC diatas 0.75, ini berarti </w:t>
      </w:r>
      <w:r w:rsidR="00E45F96" w:rsidRPr="00D60337">
        <w:rPr>
          <w:rFonts w:ascii="Times New Roman" w:hAnsi="Times New Roman" w:cs="Times New Roman"/>
          <w:color w:val="000000" w:themeColor="text1"/>
          <w:spacing w:val="-2"/>
        </w:rPr>
        <w:t xml:space="preserve">model </w:t>
      </w:r>
      <w:r w:rsidR="00E45F96" w:rsidRPr="000D714A">
        <w:rPr>
          <w:rFonts w:ascii="Times New Roman" w:hAnsi="Times New Roman" w:cs="Times New Roman"/>
          <w:color w:val="000000" w:themeColor="text1"/>
          <w:szCs w:val="24"/>
        </w:rPr>
        <w:t xml:space="preserve">instrumen </w:t>
      </w:r>
      <w:r w:rsidR="00E45F96" w:rsidRPr="00D60337">
        <w:rPr>
          <w:rFonts w:ascii="Times New Roman" w:hAnsi="Times New Roman" w:cs="Times New Roman"/>
          <w:i/>
          <w:color w:val="000000" w:themeColor="text1"/>
          <w:spacing w:val="-2"/>
        </w:rPr>
        <w:t>performance assessement</w:t>
      </w:r>
      <w:r w:rsidR="00E45F96" w:rsidRPr="00D60337">
        <w:rPr>
          <w:rFonts w:ascii="Times New Roman" w:hAnsi="Times New Roman" w:cs="Times New Roman"/>
          <w:color w:val="000000" w:themeColor="text1"/>
          <w:spacing w:val="-2"/>
        </w:rPr>
        <w:t xml:space="preserve"> pada </w:t>
      </w:r>
      <w:r w:rsidR="00E45F96" w:rsidRPr="00D60337">
        <w:rPr>
          <w:rFonts w:ascii="Times New Roman" w:hAnsi="Times New Roman" w:cs="Times New Roman"/>
          <w:color w:val="000000" w:themeColor="text1"/>
          <w:spacing w:val="-2"/>
        </w:rPr>
        <w:lastRenderedPageBreak/>
        <w:t>teknik lob bertahan</w:t>
      </w:r>
      <w:r w:rsidR="00E45F96">
        <w:rPr>
          <w:rFonts w:ascii="Times New Roman" w:hAnsi="Times New Roman" w:cs="Times New Roman"/>
          <w:color w:val="000000" w:themeColor="text1"/>
          <w:szCs w:val="24"/>
        </w:rPr>
        <w:t xml:space="preserve"> </w:t>
      </w:r>
      <w:r w:rsidRPr="000D714A">
        <w:rPr>
          <w:rFonts w:ascii="Times New Roman" w:hAnsi="Times New Roman" w:cs="Times New Roman"/>
          <w:color w:val="000000" w:themeColor="text1"/>
          <w:szCs w:val="24"/>
        </w:rPr>
        <w:t>sudah reliabel dan konsisten</w:t>
      </w:r>
      <w:r w:rsidR="00E45F96">
        <w:rPr>
          <w:rFonts w:ascii="Times New Roman" w:hAnsi="Times New Roman" w:cs="Times New Roman"/>
          <w:color w:val="000000" w:themeColor="text1"/>
          <w:szCs w:val="24"/>
        </w:rPr>
        <w:t xml:space="preserve"> dalam menilai kemampuan siswa </w:t>
      </w:r>
      <w:r w:rsidR="00F23354">
        <w:rPr>
          <w:rFonts w:ascii="Times New Roman" w:hAnsi="Times New Roman" w:cs="Times New Roman"/>
          <w:color w:val="000000" w:themeColor="text1"/>
          <w:szCs w:val="24"/>
        </w:rPr>
        <w:t>pada</w:t>
      </w:r>
      <w:r w:rsidR="00E45F96">
        <w:rPr>
          <w:rFonts w:ascii="Times New Roman" w:hAnsi="Times New Roman" w:cs="Times New Roman"/>
          <w:color w:val="000000" w:themeColor="text1"/>
          <w:szCs w:val="24"/>
        </w:rPr>
        <w:t xml:space="preserve"> pembelajaran bul</w:t>
      </w:r>
      <w:r w:rsidR="00F23354">
        <w:rPr>
          <w:rFonts w:ascii="Times New Roman" w:hAnsi="Times New Roman" w:cs="Times New Roman"/>
          <w:color w:val="000000" w:themeColor="text1"/>
          <w:szCs w:val="24"/>
        </w:rPr>
        <w:t>u</w:t>
      </w:r>
      <w:r w:rsidR="00E45F96">
        <w:rPr>
          <w:rFonts w:ascii="Times New Roman" w:hAnsi="Times New Roman" w:cs="Times New Roman"/>
          <w:color w:val="000000" w:themeColor="text1"/>
          <w:szCs w:val="24"/>
        </w:rPr>
        <w:t>tangkis.</w:t>
      </w:r>
    </w:p>
    <w:p w14:paraId="44EF4667" w14:textId="77777777" w:rsidR="00E45F96" w:rsidRDefault="00E45F96" w:rsidP="00E45F96">
      <w:pPr>
        <w:pStyle w:val="ListParagraph"/>
        <w:tabs>
          <w:tab w:val="left" w:pos="0"/>
        </w:tabs>
        <w:spacing w:before="0" w:beforeAutospacing="0" w:after="0" w:afterAutospacing="0"/>
        <w:ind w:left="0" w:right="90" w:firstLine="426"/>
        <w:jc w:val="both"/>
        <w:rPr>
          <w:rFonts w:ascii="Times New Roman" w:hAnsi="Times New Roman" w:cs="Times New Roman"/>
          <w:color w:val="000000" w:themeColor="text1"/>
          <w:szCs w:val="24"/>
        </w:rPr>
      </w:pPr>
    </w:p>
    <w:p w14:paraId="431E57FF" w14:textId="7E2297FE" w:rsidR="00443717" w:rsidRPr="00F23354" w:rsidRDefault="00443717" w:rsidP="00F23354">
      <w:pPr>
        <w:spacing w:before="0" w:beforeAutospacing="0" w:after="0" w:afterAutospacing="0" w:line="276" w:lineRule="auto"/>
        <w:ind w:left="0" w:right="0"/>
        <w:jc w:val="both"/>
        <w:rPr>
          <w:rFonts w:ascii="Times New Roman" w:hAnsi="Times New Roman" w:cs="Times New Roman"/>
          <w:b/>
          <w:spacing w:val="-2"/>
        </w:rPr>
      </w:pPr>
      <w:r w:rsidRPr="00F23354">
        <w:rPr>
          <w:rFonts w:ascii="Times New Roman" w:hAnsi="Times New Roman" w:cs="Times New Roman"/>
          <w:b/>
          <w:spacing w:val="-2"/>
        </w:rPr>
        <w:t>Diskusi</w:t>
      </w:r>
    </w:p>
    <w:p w14:paraId="5C78BC88" w14:textId="296734A9" w:rsidR="00904783" w:rsidRPr="00F23354" w:rsidRDefault="00904783" w:rsidP="00F23354">
      <w:pPr>
        <w:spacing w:before="0" w:beforeAutospacing="0" w:after="0" w:afterAutospacing="0" w:line="276" w:lineRule="auto"/>
        <w:ind w:left="0" w:right="0" w:firstLine="426"/>
        <w:jc w:val="both"/>
        <w:rPr>
          <w:rFonts w:ascii="Times New Roman" w:hAnsi="Times New Roman" w:cs="Times New Roman"/>
          <w:spacing w:val="-2"/>
        </w:rPr>
      </w:pPr>
      <w:r w:rsidRPr="00F23354">
        <w:rPr>
          <w:rFonts w:ascii="Times New Roman" w:hAnsi="Times New Roman" w:cs="Times New Roman"/>
          <w:spacing w:val="-2"/>
        </w:rPr>
        <w:t xml:space="preserve">Penelitian ini bertujuan untuk menyusun model instrumen penilaian </w:t>
      </w:r>
      <w:r w:rsidRPr="00F23354">
        <w:rPr>
          <w:rFonts w:ascii="Times New Roman" w:hAnsi="Times New Roman" w:cs="Times New Roman"/>
          <w:i/>
          <w:spacing w:val="-2"/>
        </w:rPr>
        <w:t>performance</w:t>
      </w:r>
      <w:r w:rsidRPr="00F23354">
        <w:rPr>
          <w:rFonts w:ascii="Times New Roman" w:hAnsi="Times New Roman" w:cs="Times New Roman"/>
          <w:spacing w:val="-2"/>
        </w:rPr>
        <w:t xml:space="preserve"> dalam pembelajaran bulutangkis pada teknik lob bertahan. </w:t>
      </w:r>
      <w:proofErr w:type="gramStart"/>
      <w:r w:rsidRPr="00F23354">
        <w:rPr>
          <w:rFonts w:ascii="Times New Roman" w:hAnsi="Times New Roman" w:cs="Times New Roman"/>
          <w:spacing w:val="-2"/>
        </w:rPr>
        <w:t>Instrumen penilaian dikembangkan berdasarkan empat dimensi utama yaitu tahap persiapan, pelaksanaan, penyelesaian, dan hasil akhir pukulan.</w:t>
      </w:r>
      <w:proofErr w:type="gramEnd"/>
      <w:r w:rsidRPr="00F23354">
        <w:rPr>
          <w:rFonts w:ascii="Times New Roman" w:hAnsi="Times New Roman" w:cs="Times New Roman"/>
          <w:spacing w:val="-2"/>
        </w:rPr>
        <w:t xml:space="preserve"> Berdasarkan asil analisis </w:t>
      </w:r>
      <w:r w:rsidRPr="00F23354">
        <w:rPr>
          <w:rFonts w:ascii="Times New Roman" w:hAnsi="Times New Roman" w:cs="Times New Roman"/>
          <w:i/>
          <w:spacing w:val="-2"/>
        </w:rPr>
        <w:t>content validity</w:t>
      </w:r>
      <w:r w:rsidRPr="00F23354">
        <w:rPr>
          <w:rFonts w:ascii="Times New Roman" w:hAnsi="Times New Roman" w:cs="Times New Roman"/>
          <w:spacing w:val="-2"/>
        </w:rPr>
        <w:t xml:space="preserve"> pada tahap </w:t>
      </w:r>
      <w:r w:rsidRPr="00F23354">
        <w:rPr>
          <w:rFonts w:ascii="Times New Roman" w:hAnsi="Times New Roman" w:cs="Times New Roman"/>
          <w:i/>
          <w:spacing w:val="-2"/>
        </w:rPr>
        <w:t>planel expert judgment</w:t>
      </w:r>
      <w:r w:rsidRPr="00F23354">
        <w:rPr>
          <w:rFonts w:ascii="Times New Roman" w:hAnsi="Times New Roman" w:cs="Times New Roman"/>
          <w:spacing w:val="-2"/>
        </w:rPr>
        <w:t xml:space="preserve"> diperoleh nilai </w:t>
      </w:r>
      <w:r w:rsidR="00F23354" w:rsidRPr="00F23354">
        <w:rPr>
          <w:rFonts w:ascii="Times New Roman" w:hAnsi="Times New Roman" w:cs="Times New Roman"/>
          <w:spacing w:val="-2"/>
        </w:rPr>
        <w:t>CVR</w:t>
      </w:r>
      <w:r w:rsidRPr="00F23354">
        <w:rPr>
          <w:rFonts w:ascii="Times New Roman" w:hAnsi="Times New Roman" w:cs="Times New Roman"/>
          <w:spacing w:val="-2"/>
        </w:rPr>
        <w:t xml:space="preserve"> terentang </w:t>
      </w:r>
      <w:r w:rsidR="00F23354">
        <w:rPr>
          <w:rFonts w:ascii="Times New Roman" w:hAnsi="Times New Roman" w:cs="Times New Roman"/>
          <w:spacing w:val="-2"/>
        </w:rPr>
        <w:t>antara 0</w:t>
      </w:r>
      <w:proofErr w:type="gramStart"/>
      <w:r w:rsidR="00F23354">
        <w:rPr>
          <w:rFonts w:ascii="Times New Roman" w:hAnsi="Times New Roman" w:cs="Times New Roman"/>
          <w:spacing w:val="-2"/>
        </w:rPr>
        <w:t>,60</w:t>
      </w:r>
      <w:proofErr w:type="gramEnd"/>
      <w:r w:rsidR="00F23354">
        <w:rPr>
          <w:rFonts w:ascii="Times New Roman" w:hAnsi="Times New Roman" w:cs="Times New Roman"/>
          <w:spacing w:val="-2"/>
        </w:rPr>
        <w:t xml:space="preserve"> sampai dengan 1.00. Nilai </w:t>
      </w:r>
      <w:r w:rsidRPr="00F23354">
        <w:rPr>
          <w:rFonts w:ascii="Times New Roman" w:hAnsi="Times New Roman" w:cs="Times New Roman"/>
          <w:spacing w:val="-2"/>
        </w:rPr>
        <w:t xml:space="preserve">validitas tersebut membuktikan bahwa para </w:t>
      </w:r>
      <w:r w:rsidRPr="00F23354">
        <w:rPr>
          <w:rFonts w:ascii="Times New Roman" w:hAnsi="Times New Roman" w:cs="Times New Roman"/>
          <w:i/>
          <w:spacing w:val="-2"/>
        </w:rPr>
        <w:t>expert</w:t>
      </w:r>
      <w:r w:rsidRPr="00F23354">
        <w:rPr>
          <w:rFonts w:ascii="Times New Roman" w:hAnsi="Times New Roman" w:cs="Times New Roman"/>
          <w:spacing w:val="-2"/>
        </w:rPr>
        <w:t xml:space="preserve"> </w:t>
      </w:r>
      <w:r w:rsidR="00F23354">
        <w:rPr>
          <w:rFonts w:ascii="Times New Roman" w:hAnsi="Times New Roman" w:cs="Times New Roman"/>
          <w:spacing w:val="-2"/>
        </w:rPr>
        <w:t xml:space="preserve">menyatakan setuju atau cocok terhadap </w:t>
      </w:r>
      <w:r w:rsidR="00F23354" w:rsidRPr="00F23354">
        <w:rPr>
          <w:rFonts w:ascii="Times New Roman" w:hAnsi="Times New Roman" w:cs="Times New Roman"/>
          <w:i/>
          <w:spacing w:val="-2"/>
        </w:rPr>
        <w:t>task</w:t>
      </w:r>
      <w:r w:rsidR="00F23354">
        <w:rPr>
          <w:rFonts w:ascii="Times New Roman" w:hAnsi="Times New Roman" w:cs="Times New Roman"/>
          <w:spacing w:val="-2"/>
        </w:rPr>
        <w:t xml:space="preserve"> yang sudah dikembangkan untuk </w:t>
      </w:r>
      <w:r w:rsidR="00F23354" w:rsidRPr="00F23354">
        <w:rPr>
          <w:rFonts w:ascii="Times New Roman" w:hAnsi="Times New Roman" w:cs="Times New Roman"/>
          <w:spacing w:val="-2"/>
        </w:rPr>
        <w:t>digunakan dalam menilai keterampilan</w:t>
      </w:r>
      <w:r w:rsidR="00F23354">
        <w:rPr>
          <w:rFonts w:ascii="Times New Roman" w:hAnsi="Times New Roman" w:cs="Times New Roman"/>
          <w:spacing w:val="-2"/>
        </w:rPr>
        <w:t xml:space="preserve"> </w:t>
      </w:r>
      <w:r w:rsidR="00F23354" w:rsidRPr="00F23354">
        <w:rPr>
          <w:rFonts w:ascii="Times New Roman" w:hAnsi="Times New Roman" w:cs="Times New Roman"/>
          <w:spacing w:val="-2"/>
        </w:rPr>
        <w:t>bermain bulutangkis pada teknik lob bertahan</w:t>
      </w:r>
      <w:r w:rsidR="00F23354">
        <w:rPr>
          <w:rFonts w:ascii="Times New Roman" w:hAnsi="Times New Roman" w:cs="Times New Roman"/>
          <w:spacing w:val="-2"/>
        </w:rPr>
        <w:t>. Hal tersebut men</w:t>
      </w:r>
      <w:r w:rsidRPr="00F23354">
        <w:rPr>
          <w:rFonts w:ascii="Times New Roman" w:hAnsi="Times New Roman" w:cs="Times New Roman"/>
          <w:spacing w:val="-2"/>
        </w:rPr>
        <w:t xml:space="preserve">gacu pada </w:t>
      </w:r>
      <w:r w:rsidRPr="00F23354">
        <w:rPr>
          <w:rFonts w:ascii="Times New Roman" w:hAnsi="Times New Roman" w:cs="Times New Roman"/>
          <w:color w:val="000000" w:themeColor="text1"/>
          <w:spacing w:val="-2"/>
          <w:lang w:val="sv-SE"/>
        </w:rPr>
        <w:t xml:space="preserve">kriteria batas minimal yang </w:t>
      </w:r>
      <w:proofErr w:type="gramStart"/>
      <w:r w:rsidRPr="00F23354">
        <w:rPr>
          <w:rFonts w:ascii="Times New Roman" w:hAnsi="Times New Roman" w:cs="Times New Roman"/>
          <w:color w:val="000000" w:themeColor="text1"/>
          <w:spacing w:val="-2"/>
          <w:lang w:val="sv-SE"/>
        </w:rPr>
        <w:t>akan</w:t>
      </w:r>
      <w:proofErr w:type="gramEnd"/>
      <w:r w:rsidRPr="00F23354">
        <w:rPr>
          <w:rFonts w:ascii="Times New Roman" w:hAnsi="Times New Roman" w:cs="Times New Roman"/>
          <w:color w:val="000000" w:themeColor="text1"/>
          <w:spacing w:val="-2"/>
          <w:lang w:val="sv-SE"/>
        </w:rPr>
        <w:t xml:space="preserve"> diterima dalam validitas isi adalah 0.50 </w:t>
      </w:r>
      <w:r w:rsidRPr="00F23354">
        <w:rPr>
          <w:rFonts w:ascii="Times New Roman" w:hAnsi="Times New Roman" w:cs="Times New Roman"/>
          <w:color w:val="7030A0"/>
          <w:spacing w:val="-2"/>
        </w:rPr>
        <w:t xml:space="preserve">(Susetyo, 2011). </w:t>
      </w:r>
    </w:p>
    <w:p w14:paraId="34659060" w14:textId="7D585DE0" w:rsidR="00CA4AD9" w:rsidRPr="00F23354" w:rsidRDefault="00904783" w:rsidP="00F23354">
      <w:pPr>
        <w:spacing w:before="0" w:beforeAutospacing="0" w:after="0" w:afterAutospacing="0" w:line="276" w:lineRule="auto"/>
        <w:ind w:left="0" w:right="0" w:firstLine="426"/>
        <w:jc w:val="both"/>
        <w:rPr>
          <w:rStyle w:val="hps"/>
          <w:rFonts w:ascii="Times New Roman" w:hAnsi="Times New Roman" w:cs="Times New Roman"/>
          <w:color w:val="000000" w:themeColor="text1"/>
          <w:spacing w:val="-2"/>
        </w:rPr>
      </w:pPr>
      <w:r w:rsidRPr="00F23354">
        <w:rPr>
          <w:rFonts w:ascii="Times New Roman" w:hAnsi="Times New Roman" w:cs="Times New Roman"/>
          <w:color w:val="000000" w:themeColor="text1"/>
          <w:spacing w:val="-2"/>
        </w:rPr>
        <w:t xml:space="preserve">Nilai 0,60 pada hasil </w:t>
      </w:r>
      <w:r w:rsidRPr="00F23354">
        <w:rPr>
          <w:rFonts w:ascii="Times New Roman" w:hAnsi="Times New Roman" w:cs="Times New Roman"/>
          <w:i/>
          <w:color w:val="000000" w:themeColor="text1"/>
          <w:spacing w:val="-2"/>
        </w:rPr>
        <w:t>content validity</w:t>
      </w:r>
      <w:r w:rsidRPr="00F23354">
        <w:rPr>
          <w:rFonts w:ascii="Times New Roman" w:hAnsi="Times New Roman" w:cs="Times New Roman"/>
          <w:color w:val="000000" w:themeColor="text1"/>
          <w:spacing w:val="-2"/>
        </w:rPr>
        <w:t xml:space="preserve"> membuktikan bahwa terdapat satu</w:t>
      </w:r>
      <w:r w:rsidR="00CA4AD9" w:rsidRPr="00F23354">
        <w:rPr>
          <w:rFonts w:ascii="Times New Roman" w:hAnsi="Times New Roman" w:cs="Times New Roman"/>
          <w:color w:val="000000" w:themeColor="text1"/>
          <w:spacing w:val="-2"/>
        </w:rPr>
        <w:t xml:space="preserve"> </w:t>
      </w:r>
      <w:r w:rsidR="00CA4AD9" w:rsidRPr="00F23354">
        <w:rPr>
          <w:rFonts w:ascii="Times New Roman" w:hAnsi="Times New Roman" w:cs="Times New Roman"/>
          <w:i/>
          <w:color w:val="000000" w:themeColor="text1"/>
          <w:spacing w:val="-2"/>
        </w:rPr>
        <w:t>expert</w:t>
      </w:r>
      <w:r w:rsidR="00CA4AD9" w:rsidRPr="00F23354">
        <w:rPr>
          <w:rFonts w:ascii="Times New Roman" w:hAnsi="Times New Roman" w:cs="Times New Roman"/>
          <w:color w:val="000000" w:themeColor="text1"/>
          <w:spacing w:val="-2"/>
        </w:rPr>
        <w:t xml:space="preserve"> yang menilai </w:t>
      </w:r>
      <w:r w:rsidR="00CA4AD9" w:rsidRPr="00F23354">
        <w:rPr>
          <w:rFonts w:ascii="Times New Roman" w:hAnsi="Times New Roman" w:cs="Times New Roman"/>
          <w:color w:val="000000" w:themeColor="text1"/>
          <w:spacing w:val="-2"/>
          <w:lang w:val="id-ID"/>
        </w:rPr>
        <w:t xml:space="preserve">kurang setuju dengan item </w:t>
      </w:r>
      <w:r w:rsidR="00CA4AD9" w:rsidRPr="00F23354">
        <w:rPr>
          <w:rFonts w:ascii="Times New Roman" w:hAnsi="Times New Roman" w:cs="Times New Roman"/>
          <w:i/>
          <w:color w:val="000000" w:themeColor="text1"/>
          <w:spacing w:val="-2"/>
          <w:lang w:val="id-ID"/>
        </w:rPr>
        <w:t>task</w:t>
      </w:r>
      <w:r w:rsidR="00F23354">
        <w:rPr>
          <w:rFonts w:ascii="Times New Roman" w:hAnsi="Times New Roman" w:cs="Times New Roman"/>
          <w:color w:val="000000" w:themeColor="text1"/>
          <w:spacing w:val="-2"/>
          <w:lang w:val="id-ID"/>
        </w:rPr>
        <w:t xml:space="preserve"> yang telah</w:t>
      </w:r>
      <w:r w:rsidR="00F23354">
        <w:rPr>
          <w:rFonts w:ascii="Times New Roman" w:hAnsi="Times New Roman" w:cs="Times New Roman"/>
          <w:color w:val="000000" w:themeColor="text1"/>
          <w:spacing w:val="-2"/>
        </w:rPr>
        <w:t xml:space="preserve"> </w:t>
      </w:r>
      <w:r w:rsidR="00CA4AD9" w:rsidRPr="00F23354">
        <w:rPr>
          <w:rFonts w:ascii="Times New Roman" w:hAnsi="Times New Roman" w:cs="Times New Roman"/>
          <w:color w:val="000000" w:themeColor="text1"/>
          <w:spacing w:val="-2"/>
          <w:lang w:val="id-ID"/>
        </w:rPr>
        <w:t xml:space="preserve">dikembangkan, tentunya dengan beberapa pertimbangan logis dan saran-saran terkait dengan perbaikan item </w:t>
      </w:r>
      <w:r w:rsidR="00CA4AD9" w:rsidRPr="00F23354">
        <w:rPr>
          <w:rFonts w:ascii="Times New Roman" w:hAnsi="Times New Roman" w:cs="Times New Roman"/>
          <w:i/>
          <w:color w:val="000000" w:themeColor="text1"/>
          <w:spacing w:val="-2"/>
          <w:lang w:val="id-ID"/>
        </w:rPr>
        <w:t xml:space="preserve">task </w:t>
      </w:r>
      <w:r w:rsidR="00CA4AD9" w:rsidRPr="00F23354">
        <w:rPr>
          <w:rFonts w:ascii="Times New Roman" w:hAnsi="Times New Roman" w:cs="Times New Roman"/>
          <w:color w:val="000000" w:themeColor="text1"/>
          <w:spacing w:val="-2"/>
          <w:lang w:val="id-ID"/>
        </w:rPr>
        <w:t>agar menjadi lebih baik.</w:t>
      </w:r>
      <w:r w:rsidR="00CA4AD9" w:rsidRPr="00F23354">
        <w:rPr>
          <w:rFonts w:ascii="Times New Roman" w:hAnsi="Times New Roman" w:cs="Times New Roman"/>
          <w:color w:val="000000" w:themeColor="text1"/>
          <w:spacing w:val="-2"/>
        </w:rPr>
        <w:t xml:space="preserve"> V</w:t>
      </w:r>
      <w:r w:rsidR="00CA4AD9" w:rsidRPr="00F23354">
        <w:rPr>
          <w:rFonts w:ascii="Times New Roman" w:hAnsi="Times New Roman" w:cs="Times New Roman"/>
          <w:color w:val="000000" w:themeColor="text1"/>
          <w:spacing w:val="-2"/>
        </w:rPr>
        <w:t xml:space="preserve">alidasi </w:t>
      </w:r>
      <w:r w:rsidR="00CA4AD9" w:rsidRPr="00F23354">
        <w:rPr>
          <w:rFonts w:ascii="Times New Roman" w:hAnsi="Times New Roman" w:cs="Times New Roman"/>
          <w:color w:val="000000" w:themeColor="text1"/>
          <w:spacing w:val="-2"/>
        </w:rPr>
        <w:t>isi dengan menggunakan CVR</w:t>
      </w:r>
      <w:r w:rsidR="0078016A" w:rsidRPr="00F23354">
        <w:rPr>
          <w:rFonts w:ascii="Times New Roman" w:hAnsi="Times New Roman" w:cs="Times New Roman"/>
          <w:color w:val="000000" w:themeColor="text1"/>
          <w:spacing w:val="-2"/>
        </w:rPr>
        <w:t xml:space="preserve"> </w:t>
      </w:r>
      <w:r w:rsidR="00CA4AD9" w:rsidRPr="00F23354">
        <w:rPr>
          <w:rFonts w:ascii="Times New Roman" w:hAnsi="Times New Roman" w:cs="Times New Roman"/>
          <w:color w:val="000000" w:themeColor="text1"/>
          <w:spacing w:val="-2"/>
        </w:rPr>
        <w:t>dipengaruhi oleh banyaknya penilai dari para ahli dan jumlah orang yang menyatakan penting dalam menilai kecocokan item dengan indikator</w:t>
      </w:r>
      <w:r w:rsidR="00CA4AD9" w:rsidRPr="00F23354">
        <w:rPr>
          <w:rFonts w:ascii="Times New Roman" w:hAnsi="Times New Roman" w:cs="Times New Roman"/>
          <w:color w:val="000000" w:themeColor="text1"/>
          <w:spacing w:val="-2"/>
        </w:rPr>
        <w:t xml:space="preserve"> (Susetyo, </w:t>
      </w:r>
      <w:r w:rsidR="00CA4AD9" w:rsidRPr="00F23354">
        <w:rPr>
          <w:rFonts w:ascii="Times New Roman" w:hAnsi="Times New Roman" w:cs="Times New Roman"/>
          <w:color w:val="000000" w:themeColor="text1"/>
          <w:spacing w:val="-2"/>
        </w:rPr>
        <w:t>2011)</w:t>
      </w:r>
      <w:r w:rsidR="00CA4AD9" w:rsidRPr="00F23354">
        <w:rPr>
          <w:rFonts w:ascii="Times New Roman" w:hAnsi="Times New Roman" w:cs="Times New Roman"/>
          <w:color w:val="000000" w:themeColor="text1"/>
          <w:spacing w:val="-2"/>
        </w:rPr>
        <w:t xml:space="preserve"> dengan i</w:t>
      </w:r>
      <w:r w:rsidR="00CA4AD9" w:rsidRPr="00F23354">
        <w:rPr>
          <w:rFonts w:ascii="Times New Roman" w:hAnsi="Times New Roman" w:cs="Times New Roman"/>
          <w:color w:val="000000" w:themeColor="text1"/>
          <w:spacing w:val="-2"/>
        </w:rPr>
        <w:t xml:space="preserve">ndek rasio berkisar -1 ≤ CVR ≤ +1 </w:t>
      </w:r>
      <w:r w:rsidR="00CA4AD9" w:rsidRPr="00F23354">
        <w:rPr>
          <w:rFonts w:ascii="Times New Roman" w:hAnsi="Times New Roman" w:cs="Times New Roman"/>
          <w:color w:val="7030A0"/>
          <w:spacing w:val="-2"/>
        </w:rPr>
        <w:t>(Susetyo, 2011</w:t>
      </w:r>
      <w:r w:rsidR="0078016A" w:rsidRPr="00F23354">
        <w:rPr>
          <w:rFonts w:ascii="Times New Roman" w:hAnsi="Times New Roman" w:cs="Times New Roman"/>
          <w:color w:val="7030A0"/>
          <w:spacing w:val="-2"/>
        </w:rPr>
        <w:t xml:space="preserve">; </w:t>
      </w:r>
      <w:r w:rsidR="00CA4AD9" w:rsidRPr="00F23354">
        <w:rPr>
          <w:rFonts w:ascii="Times New Roman" w:hAnsi="Times New Roman" w:cs="Times New Roman"/>
          <w:color w:val="7030A0"/>
          <w:spacing w:val="-2"/>
        </w:rPr>
        <w:t>Naga,</w:t>
      </w:r>
      <w:r w:rsidR="00F23354">
        <w:rPr>
          <w:rFonts w:ascii="Times New Roman" w:hAnsi="Times New Roman" w:cs="Times New Roman"/>
          <w:color w:val="7030A0"/>
          <w:spacing w:val="-2"/>
        </w:rPr>
        <w:t xml:space="preserve"> D. S.</w:t>
      </w:r>
      <w:r w:rsidR="00CA4AD9" w:rsidRPr="00F23354">
        <w:rPr>
          <w:rFonts w:ascii="Times New Roman" w:hAnsi="Times New Roman" w:cs="Times New Roman"/>
          <w:color w:val="7030A0"/>
          <w:spacing w:val="-2"/>
        </w:rPr>
        <w:t xml:space="preserve"> 2012</w:t>
      </w:r>
      <w:r w:rsidR="0078016A" w:rsidRPr="00F23354">
        <w:rPr>
          <w:rFonts w:ascii="Times New Roman" w:hAnsi="Times New Roman" w:cs="Times New Roman"/>
          <w:color w:val="7030A0"/>
          <w:spacing w:val="-2"/>
          <w:lang w:val="id-ID"/>
        </w:rPr>
        <w:t>; Azwar, 2012</w:t>
      </w:r>
      <w:r w:rsidR="00CA4AD9" w:rsidRPr="00F23354">
        <w:rPr>
          <w:rFonts w:ascii="Times New Roman" w:hAnsi="Times New Roman" w:cs="Times New Roman"/>
          <w:color w:val="7030A0"/>
          <w:spacing w:val="-2"/>
        </w:rPr>
        <w:t xml:space="preserve">) </w:t>
      </w:r>
      <w:r w:rsidR="00CA4AD9" w:rsidRPr="00F23354">
        <w:rPr>
          <w:rFonts w:ascii="Times New Roman" w:hAnsi="Times New Roman" w:cs="Times New Roman"/>
          <w:color w:val="000000" w:themeColor="text1"/>
          <w:spacing w:val="-2"/>
        </w:rPr>
        <w:t>dengan kriteria Mp &lt; ½ M  CVR &lt; 0 ; Mp = ½M CVR = 0; Mp &gt; ½ M CVR &gt; 0</w:t>
      </w:r>
      <w:r w:rsidR="00CA4AD9" w:rsidRPr="00F23354">
        <w:rPr>
          <w:rFonts w:ascii="Times New Roman" w:hAnsi="Times New Roman" w:cs="Times New Roman"/>
          <w:color w:val="000000" w:themeColor="text1"/>
          <w:spacing w:val="-2"/>
        </w:rPr>
        <w:t xml:space="preserve">. Hasil </w:t>
      </w:r>
      <w:r w:rsidR="00CA4AD9" w:rsidRPr="00F23354">
        <w:rPr>
          <w:rFonts w:ascii="Times New Roman" w:hAnsi="Times New Roman" w:cs="Times New Roman"/>
          <w:i/>
          <w:color w:val="000000" w:themeColor="text1"/>
          <w:spacing w:val="-2"/>
        </w:rPr>
        <w:t>content validity</w:t>
      </w:r>
      <w:r w:rsidR="00CA4AD9" w:rsidRPr="00F23354">
        <w:rPr>
          <w:rFonts w:ascii="Times New Roman" w:hAnsi="Times New Roman" w:cs="Times New Roman"/>
          <w:color w:val="000000" w:themeColor="text1"/>
          <w:spacing w:val="-2"/>
        </w:rPr>
        <w:t xml:space="preserve"> mendukung beberapa penelitian yang terdahulu </w:t>
      </w:r>
      <w:r w:rsidR="003476B9" w:rsidRPr="00F23354">
        <w:rPr>
          <w:rStyle w:val="hps"/>
          <w:rFonts w:ascii="Times New Roman" w:hAnsi="Times New Roman" w:cs="Times New Roman"/>
          <w:color w:val="000000" w:themeColor="text1"/>
          <w:spacing w:val="-2"/>
        </w:rPr>
        <w:fldChar w:fldCharType="begin" w:fldLock="1"/>
      </w:r>
      <w:r w:rsidR="003476B9" w:rsidRPr="00F23354">
        <w:rPr>
          <w:rStyle w:val="hps"/>
          <w:rFonts w:ascii="Times New Roman" w:hAnsi="Times New Roman" w:cs="Times New Roman"/>
          <w:color w:val="000000" w:themeColor="text1"/>
          <w:spacing w:val="-2"/>
        </w:rPr>
        <w:instrText>ADDIN CSL_CITATION {"citationItems":[{"id":"ITEM-1","itemData":{"DOI":"10.1016/j.sbspro.2014.01.1250","ISSN":"18770428","abstract":"The present study examined the reliability and content validity of an English as a Foreign Language (EFL) grade-level test for Turkish 3rd grade primary students. While the Content Validity Index (CVI) was found to be low (.52), the reliability coefficients varied between .77 and .91 for the sub-subsections, indicating high reliability of the items. The item difficulty and discrimination indices were also consistent with the CVI as 50% of the items were identified as being in need of revision.","author":[{"dropping-particle":"","family":"Ozer","given":"Ipek","non-dropping-particle":"","parse-names":false,"suffix":""},{"dropping-particle":"","family":"Fitzgerald","given":"Shawn M.","non-dropping-particle":"","parse-names":false,"suffix":""},{"dropping-particle":"","family":"Sulbaran","given":"Ebed","non-dropping-particle":"","parse-names":false,"suffix":""},{"dropping-particle":"","family":"Garvey","given":"Diana","non-dropping-particle":"","parse-names":false,"suffix":""}],"container-title":"Procedia - Social and Behavioral Sciences","id":"ITEM-1","issue":"Iceepsy 2013","issued":{"date-parts":[["2014"]]},"page":"924-929","publisher":"Elsevier B.V.","title":"Reliability and Content Validity of an English as a Foreign Language (EFL) Grade-level Test for Turkish Primary Grade Students","type":"article-journal","volume":"112"},"uris":["http://www.mendeley.com/documents/?uuid=8cf8cb0e-ee3c-4dbc-9003-aa0d3419e191"]},{"id":"ITEM-2","itemData":{"DOI":"10.1016/j.math.2013.01.004","ISBN":"1356689X (ISSN)","ISSN":"1356689X","PMID":"23433869","abstract":"Objective: Mechanical neck pain is a common human phenomenon. In most cases, no patho-anatomical lesion can be identified with the limitations of current radiological imaging. Therefore it is preferable to assess patients with neck pain with a focus on functioning and health, within a biopsychosocial model. The Neck Bournemouth Questionnaire aims to assess biopsychosocial aspects of neck pain. However, the content validity of the Neck Bournemouth Questionnaire Dutch language version (NBQ-NL) in relation to the International Classification of Functioning, Disability and Health (ICF) is unknown. The purpose of the study was to examine the content validity of the NBQ-NL in relation to the health components of the ICF. Method: Content validity was assessed in relation to the ICF, by means of Discriminant Content Validity (DCV). Results: The results indicate that the NBQ-NL measures four components of the five ICF (impairment, activity, participation and personal factors). Conclusion: The NBQ is a multidimensional questionnaire, representing four of the five components of the ICF. © 2013 Elsevier Ltd.","author":[{"dropping-particle":"","family":"Schmitt","given":"Maarten A.","non-dropping-particle":"","parse-names":false,"suffix":""},{"dropping-particle":"","family":"Schröder","given":"Carin D.","non-dropping-particle":"","parse-names":false,"suffix":""},{"dropping-particle":"","family":"Stenneberg","given":"Martijn S.","non-dropping-particle":"","parse-names":false,"suffix":""},{"dropping-particle":"","family":"Meeteren","given":"Nico L U","non-dropping-particle":"van","parse-names":false,"suffix":""},{"dropping-particle":"","family":"Helders","given":"Paul J M","non-dropping-particle":"","parse-names":false,"suffix":""},{"dropping-particle":"","family":"Pollard","given":"Beth","non-dropping-particle":"","parse-names":false,"suffix":""},{"dropping-particle":"","family":"Dixon","given":"Diane","non-dropping-particle":"","parse-names":false,"suffix":""}],"container-title":"Manual Therapy","id":"ITEM-2","issue":"5","issued":{"date-parts":[["2013"]]},"page":"386-389","publisher":"Elsevier Ltd","title":"Content validity of the Dutch version of the Neck Bournemouth Questionnaire","type":"article-journal","volume":"18"},"uris":["http://www.mendeley.com/documents/?uuid=c2b5a32e-5236-46e7-aebd-be81b51084ba"]},{"id":"ITEM-3","itemData":{"DOI":"10.1016/j.bbmt.2015.12.026","ISSN":"15236536","PMID":"26751003","abstract":"The Lee Chronic Graft-versus-Host Disease (cGVHD) Symptom Scale has been recommended for use by the 2005 and 2014 National Institutes of Health (NIH) Consensus Conferences to capture cGVHD symptoms. Although the cGVHD Symptom Scale was previously validated, this study aims to reexamine the instrument's content validity by exploring the clarity, comprehensibility, relevance, and ease of use in a contemporary cGVHD sample, toward Food and Drug Administration (FDA) qualification of this patient-reported outcomes (PRO) instrument as a drug development tool. Attaining FDA qualification means that an instrument has been judged to be a reliable and valid measure of clinical benefit. Twenty adult patients with a median age of 58 year (range, 31 to 79 years) participated. The median duration of cGVHD was 33 months (range, 0 to 134.4 months), and current NIH severity score was mild in 1 patient, moderate in 10 patients, and severe in 9 patients, with a median of 5.5 treatments (range, 0 to 14) ever used for cGVHD. The median summary score was 23 (range, 8 to 51), and the median time to complete the scale was 2 minutes, 7 seconds (range, 1 minute, 8 seconds to 4 minutes). Symptoms of cGVHD were well captured on the Lee cGVHD Symptom Scale, although 4 additional symptoms/signs were mentioned by 15% of the participants. Participants mostly reported that item wording was clear and provided accurate definitions of specific terminologies; however, 7 participants (35%) reported finding 1 or more items in the skin domain unclear, reporting, for example, that rashes and itchy skin seemed synonymous. Two of 19 participants (10.5%) described how their answers would have changed had they been asked about their symptoms within the past month instead of within the past week, owing to recently resolved symptoms. All participants were able to accurately explain the concept of \"bother\" in their own words and distinguish it from symptom severity or other related symptom attributes. In summary, participants found the Lee GVHD Symptom Scale to be a comprehensive and understandable way to report their cGVHD symptom experience. Future work will focus on options for the recall period, the phrasing of skin items, and whether some very rare symptoms (eg, feeding tube, use of oxygen) should continue to be a part of the scale.","author":[{"dropping-particle":"","family":"Merkel","given":"Emily C.","non-dropping-particle":"","parse-names":false,"suffix":""},{"dropping-particle":"","family":"Mitchell","given":"Sandra A.","non-dropping-particle":"","parse-names":false,"suffix":""},{"dropping-particle":"","family":"Lee","given":"Stephanie J.","non-dropping-particle":"","parse-names":false,"suffix":""}],"container-title":"Biology of Blood and Marrow Transplantation","id":"ITEM-3","issue":"4","issued":{"date-parts":[["2016"]]},"page":"752-758","publisher":"Elsevier Inc","title":"Content Validity of the Lee Chronic Graft-versus-Host Disease Symptom Scale as Assessed by Cognitive Interviews","type":"article-journal","volume":"22"},"uris":["http://www.mendeley.com/documents/?uuid=1d5b8856-a3eb-4045-ab79-44d77cf154cd"]},{"id":"ITEM-4","itemData":{"DOI":"10.1088/1742-6596/755/1/011001","ISSN":"22242856","abstract":"This study aims to estimate the value of the content validity of assessment instruments in playing volley ball with the basis of volleyball information system (VIS) on the basic skills namely serve, receive, set, block, spike and dig. The study was conducted toward 12 students as practitioners and five lecturers as academics of volleyball who are known as Subject Metter Experts (SME). This preliminary study was conducted in Bandung, Indonesia, by utilizing Focus Group Discussion (FGD) to assess the appropriateness of the basic skill items which are developed to assess student performance when they are playing volleyball. The instrument used is modified from the VIS that is developed by the Volleyball International Federation (FIVB) in 2005 with six main criteria, namely the serve, receive, set, block, spike and dig. The results of data analysis is gained by using the estimation of content validity (Lawshe's CVR), it resulted the value ratio between 0.60 until the 1.00. The score exceed the minimum threshold criteria 0:50 as the standard that value ratio is acceptable. Thus, the results of the validation shows that the early stages of assessment instruments based on VIS is proven valid in measuring the content of the performance of volleyball playing for high school students. 1.","author":[{"dropping-particle":"","family":"Yudiana, Y, Hidayat Y, Hambali B","given":"Slamet S.","non-dropping-particle":"","parse-names":false,"suffix":""}],"container-title":"IOP Publishing IOP Conf. Series: Materials Science and Engineering 180","id":"ITEM-4","issue":"1","issued":{"date-parts":[["2017"]]},"page":"1-7","title":"Content Validity Estimation of Assessment Instrument Based on Volleyball Information System of Volleyball Learning: Field Research","type":"article-journal","volume":"180"},"uris":["http://www.mendeley.com/documents/?uuid=acbd53c5-60a5-4816-aa4b-dc9cc8097188"]}],"mendeley":{"formattedCitation":"(Merkel, Mitchell, &amp; Lee, 2016; Ozer, Fitzgerald, Sulbaran, &amp; Garvey, 2014; Schmitt et al., 2013; Yudiana, Y, Hidayat Y, Hambali B, 2017)","plainTextFormattedCitation":"(Merkel, Mitchell, &amp; Lee, 2016; Ozer, Fitzgerald, Sulbaran, &amp; Garvey, 2014; Schmitt et al., 2013; Yudiana, Y, Hidayat Y, Hambali B, 2017)"},"properties":{"noteIndex":0},"schema":"https://github.com/citation-style-language/schema/raw/master/csl-citation.json"}</w:instrText>
      </w:r>
      <w:r w:rsidR="003476B9" w:rsidRPr="00F23354">
        <w:rPr>
          <w:rStyle w:val="hps"/>
          <w:rFonts w:ascii="Times New Roman" w:hAnsi="Times New Roman" w:cs="Times New Roman"/>
          <w:color w:val="000000" w:themeColor="text1"/>
          <w:spacing w:val="-2"/>
        </w:rPr>
        <w:fldChar w:fldCharType="separate"/>
      </w:r>
      <w:r w:rsidR="003476B9" w:rsidRPr="00F23354">
        <w:rPr>
          <w:rStyle w:val="hps"/>
          <w:rFonts w:ascii="Times New Roman" w:hAnsi="Times New Roman" w:cs="Times New Roman"/>
          <w:noProof/>
          <w:color w:val="000000" w:themeColor="text1"/>
          <w:spacing w:val="-2"/>
        </w:rPr>
        <w:t>(Merkel, Mitchell, &amp; Lee, 2016; Ozer, Fitzgerald, Sulbaran, &amp; Garvey, 2014; Schmitt et al., 2013; Yudiana, Y, Hidayat Y, Hambali B, 2017)</w:t>
      </w:r>
      <w:r w:rsidR="003476B9" w:rsidRPr="00F23354">
        <w:rPr>
          <w:rStyle w:val="hps"/>
          <w:rFonts w:ascii="Times New Roman" w:hAnsi="Times New Roman" w:cs="Times New Roman"/>
          <w:color w:val="000000" w:themeColor="text1"/>
          <w:spacing w:val="-2"/>
        </w:rPr>
        <w:fldChar w:fldCharType="end"/>
      </w:r>
      <w:r w:rsidR="003476B9" w:rsidRPr="00F23354">
        <w:rPr>
          <w:rStyle w:val="hps"/>
          <w:rFonts w:ascii="Times New Roman" w:hAnsi="Times New Roman" w:cs="Times New Roman"/>
          <w:color w:val="000000" w:themeColor="text1"/>
          <w:spacing w:val="-2"/>
        </w:rPr>
        <w:t>.</w:t>
      </w:r>
    </w:p>
    <w:p w14:paraId="51221C69" w14:textId="286ADF4A" w:rsidR="00743489" w:rsidRPr="00F23354" w:rsidRDefault="00743489" w:rsidP="00F23354">
      <w:pPr>
        <w:spacing w:before="0" w:beforeAutospacing="0" w:after="0" w:afterAutospacing="0" w:line="276" w:lineRule="auto"/>
        <w:ind w:left="0" w:right="0" w:firstLine="426"/>
        <w:jc w:val="both"/>
        <w:rPr>
          <w:rFonts w:ascii="Times New Roman" w:hAnsi="Times New Roman" w:cs="Times New Roman"/>
          <w:color w:val="000000" w:themeColor="text1"/>
          <w:spacing w:val="-2"/>
        </w:rPr>
      </w:pPr>
      <w:r w:rsidRPr="00F23354">
        <w:rPr>
          <w:rStyle w:val="hps"/>
          <w:rFonts w:ascii="Times New Roman" w:hAnsi="Times New Roman" w:cs="Times New Roman"/>
          <w:color w:val="000000" w:themeColor="text1"/>
          <w:spacing w:val="-2"/>
        </w:rPr>
        <w:t>P</w:t>
      </w:r>
      <w:r w:rsidR="00EC5411" w:rsidRPr="00F23354">
        <w:rPr>
          <w:rStyle w:val="hps"/>
          <w:rFonts w:ascii="Times New Roman" w:hAnsi="Times New Roman" w:cs="Times New Roman"/>
          <w:color w:val="000000" w:themeColor="text1"/>
          <w:spacing w:val="-2"/>
        </w:rPr>
        <w:t>ada pengujian reliabilitas</w:t>
      </w:r>
      <w:r w:rsidRPr="00F23354">
        <w:rPr>
          <w:rStyle w:val="hps"/>
          <w:rFonts w:ascii="Times New Roman" w:hAnsi="Times New Roman" w:cs="Times New Roman"/>
          <w:color w:val="000000" w:themeColor="text1"/>
          <w:spacing w:val="-2"/>
        </w:rPr>
        <w:t xml:space="preserve"> </w:t>
      </w:r>
      <w:r w:rsidRPr="00F23354">
        <w:rPr>
          <w:rStyle w:val="hps"/>
          <w:rFonts w:ascii="Times New Roman" w:hAnsi="Times New Roman" w:cs="Times New Roman"/>
          <w:i/>
          <w:color w:val="000000" w:themeColor="text1"/>
          <w:spacing w:val="-2"/>
        </w:rPr>
        <w:t>test retest</w:t>
      </w:r>
      <w:r w:rsidRPr="00F23354">
        <w:rPr>
          <w:rStyle w:val="hps"/>
          <w:rFonts w:ascii="Times New Roman" w:hAnsi="Times New Roman" w:cs="Times New Roman"/>
          <w:color w:val="000000" w:themeColor="text1"/>
          <w:spacing w:val="-2"/>
        </w:rPr>
        <w:t xml:space="preserve"> </w:t>
      </w:r>
      <w:r w:rsidR="00EC5411" w:rsidRPr="00F23354">
        <w:rPr>
          <w:rStyle w:val="hps"/>
          <w:rFonts w:ascii="Times New Roman" w:hAnsi="Times New Roman" w:cs="Times New Roman"/>
          <w:color w:val="000000" w:themeColor="text1"/>
          <w:spacing w:val="-2"/>
        </w:rPr>
        <w:t>model instrumen</w:t>
      </w:r>
      <w:r w:rsidR="00F23354">
        <w:rPr>
          <w:rStyle w:val="hps"/>
          <w:rFonts w:ascii="Times New Roman" w:hAnsi="Times New Roman" w:cs="Times New Roman"/>
          <w:color w:val="000000" w:themeColor="text1"/>
          <w:spacing w:val="-2"/>
        </w:rPr>
        <w:t xml:space="preserve">, </w:t>
      </w:r>
      <w:r w:rsidR="00EC5411" w:rsidRPr="00F23354">
        <w:rPr>
          <w:rStyle w:val="hps"/>
          <w:rFonts w:ascii="Times New Roman" w:hAnsi="Times New Roman" w:cs="Times New Roman"/>
          <w:color w:val="000000" w:themeColor="text1"/>
          <w:spacing w:val="-2"/>
        </w:rPr>
        <w:t xml:space="preserve">semua nilai yang diperoleh sudah melebihi batas minimal kriteria </w:t>
      </w:r>
      <w:r w:rsidR="00EC5411" w:rsidRPr="00F23354">
        <w:rPr>
          <w:rStyle w:val="hps"/>
          <w:rFonts w:ascii="Times New Roman" w:hAnsi="Times New Roman" w:cs="Times New Roman"/>
          <w:color w:val="000000" w:themeColor="text1"/>
          <w:spacing w:val="-2"/>
        </w:rPr>
        <w:lastRenderedPageBreak/>
        <w:t>reliabilitas yaitu 0</w:t>
      </w:r>
      <w:proofErr w:type="gramStart"/>
      <w:r w:rsidR="00EC5411" w:rsidRPr="00F23354">
        <w:rPr>
          <w:rStyle w:val="hps"/>
          <w:rFonts w:ascii="Times New Roman" w:hAnsi="Times New Roman" w:cs="Times New Roman"/>
          <w:color w:val="000000" w:themeColor="text1"/>
          <w:spacing w:val="-2"/>
        </w:rPr>
        <w:t>,75</w:t>
      </w:r>
      <w:proofErr w:type="gramEnd"/>
      <w:r w:rsidR="00EC5411" w:rsidRPr="00F23354">
        <w:rPr>
          <w:rStyle w:val="hps"/>
          <w:rFonts w:ascii="Times New Roman" w:hAnsi="Times New Roman" w:cs="Times New Roman"/>
          <w:color w:val="000000" w:themeColor="text1"/>
          <w:spacing w:val="-2"/>
        </w:rPr>
        <w:t>. Hal tesebut menunjukan bahwa model instrumen penilaian yang disusun sudah konsisten dan stabil untuk mengukur keterampila bermain bulutangkis pada teknik lob bertahan</w:t>
      </w:r>
      <w:r w:rsidR="00000A84">
        <w:rPr>
          <w:rStyle w:val="hps"/>
          <w:rFonts w:ascii="Times New Roman" w:hAnsi="Times New Roman" w:cs="Times New Roman"/>
          <w:color w:val="000000" w:themeColor="text1"/>
          <w:spacing w:val="-2"/>
        </w:rPr>
        <w:t xml:space="preserve"> untuk</w:t>
      </w:r>
      <w:r w:rsidR="00EC5411" w:rsidRPr="00F23354">
        <w:rPr>
          <w:rStyle w:val="hps"/>
          <w:rFonts w:ascii="Times New Roman" w:hAnsi="Times New Roman" w:cs="Times New Roman"/>
          <w:color w:val="000000" w:themeColor="text1"/>
          <w:spacing w:val="-2"/>
        </w:rPr>
        <w:t xml:space="preserve"> siswa sekolah dasar.</w:t>
      </w:r>
      <w:r w:rsidRPr="00F23354">
        <w:rPr>
          <w:rStyle w:val="hps"/>
          <w:rFonts w:ascii="Times New Roman" w:hAnsi="Times New Roman" w:cs="Times New Roman"/>
          <w:color w:val="000000" w:themeColor="text1"/>
          <w:spacing w:val="-2"/>
        </w:rPr>
        <w:t xml:space="preserve"> </w:t>
      </w:r>
      <w:proofErr w:type="gramStart"/>
      <w:r w:rsidRPr="00F23354">
        <w:rPr>
          <w:rFonts w:ascii="Times New Roman" w:hAnsi="Times New Roman" w:cs="Times New Roman"/>
          <w:color w:val="000000" w:themeColor="text1"/>
          <w:spacing w:val="-2"/>
        </w:rPr>
        <w:t>H</w:t>
      </w:r>
      <w:r w:rsidRPr="00F23354">
        <w:rPr>
          <w:rFonts w:ascii="Times New Roman" w:hAnsi="Times New Roman" w:cs="Times New Roman"/>
          <w:color w:val="000000" w:themeColor="text1"/>
          <w:spacing w:val="-2"/>
        </w:rPr>
        <w:t>asil pe</w:t>
      </w:r>
      <w:r w:rsidR="00000A84">
        <w:rPr>
          <w:rFonts w:ascii="Times New Roman" w:hAnsi="Times New Roman" w:cs="Times New Roman"/>
          <w:color w:val="000000" w:themeColor="text1"/>
          <w:spacing w:val="-2"/>
        </w:rPr>
        <w:t>n</w:t>
      </w:r>
      <w:r w:rsidRPr="00F23354">
        <w:rPr>
          <w:rFonts w:ascii="Times New Roman" w:hAnsi="Times New Roman" w:cs="Times New Roman"/>
          <w:color w:val="000000" w:themeColor="text1"/>
          <w:spacing w:val="-2"/>
        </w:rPr>
        <w:t xml:space="preserve">gujian reliabilitas test-retest </w:t>
      </w:r>
      <w:r w:rsidRPr="00F23354">
        <w:rPr>
          <w:rFonts w:ascii="Times New Roman" w:hAnsi="Times New Roman" w:cs="Times New Roman"/>
          <w:color w:val="000000" w:themeColor="text1"/>
          <w:spacing w:val="-2"/>
        </w:rPr>
        <w:t xml:space="preserve">dalam penelitian ini </w:t>
      </w:r>
      <w:r w:rsidRPr="00F23354">
        <w:rPr>
          <w:rFonts w:ascii="Times New Roman" w:hAnsi="Times New Roman" w:cs="Times New Roman"/>
          <w:color w:val="000000" w:themeColor="text1"/>
          <w:spacing w:val="-2"/>
        </w:rPr>
        <w:t xml:space="preserve">mendukung pendapat </w:t>
      </w:r>
      <w:r w:rsidRPr="00000A84">
        <w:rPr>
          <w:rFonts w:ascii="Times New Roman" w:hAnsi="Times New Roman" w:cs="Times New Roman"/>
          <w:color w:val="7030A0"/>
          <w:spacing w:val="-2"/>
        </w:rPr>
        <w:t>S</w:t>
      </w:r>
      <w:r w:rsidRPr="00000A84">
        <w:rPr>
          <w:rFonts w:ascii="Times New Roman" w:hAnsi="Times New Roman" w:cs="Times New Roman"/>
          <w:color w:val="7030A0"/>
          <w:spacing w:val="-2"/>
        </w:rPr>
        <w:t>usetyo (2011</w:t>
      </w:r>
      <w:r w:rsidRPr="00000A84">
        <w:rPr>
          <w:rFonts w:ascii="Times New Roman" w:hAnsi="Times New Roman" w:cs="Times New Roman"/>
          <w:color w:val="7030A0"/>
          <w:spacing w:val="-2"/>
        </w:rPr>
        <w:t>)</w:t>
      </w:r>
      <w:r w:rsidRPr="00F23354">
        <w:rPr>
          <w:rFonts w:ascii="Times New Roman" w:hAnsi="Times New Roman" w:cs="Times New Roman"/>
          <w:color w:val="000000" w:themeColor="text1"/>
          <w:spacing w:val="-2"/>
        </w:rPr>
        <w:t xml:space="preserve"> yang mengemukakan bahwa “</w:t>
      </w:r>
      <w:r w:rsidRPr="00F23354">
        <w:rPr>
          <w:rFonts w:ascii="Times New Roman" w:hAnsi="Times New Roman" w:cs="Times New Roman"/>
          <w:color w:val="000000" w:themeColor="text1"/>
          <w:spacing w:val="-2"/>
        </w:rPr>
        <w:t>reliabilitas perangkat ukur didasarkan kestabilan jawaban yang diberikan oleh peserta tes.</w:t>
      </w:r>
      <w:proofErr w:type="gramEnd"/>
      <w:r w:rsidRPr="00F23354">
        <w:rPr>
          <w:rFonts w:ascii="Times New Roman" w:hAnsi="Times New Roman" w:cs="Times New Roman"/>
          <w:color w:val="000000" w:themeColor="text1"/>
          <w:spacing w:val="-2"/>
        </w:rPr>
        <w:t xml:space="preserve"> </w:t>
      </w:r>
      <w:proofErr w:type="gramStart"/>
      <w:r w:rsidRPr="00F23354">
        <w:rPr>
          <w:rFonts w:ascii="Times New Roman" w:hAnsi="Times New Roman" w:cs="Times New Roman"/>
          <w:color w:val="000000" w:themeColor="text1"/>
          <w:spacing w:val="-2"/>
        </w:rPr>
        <w:t>Jika jawaban peserta tetap sama atau tidak banyak berubah maka perangkat tes reliabel.”</w:t>
      </w:r>
      <w:proofErr w:type="gramEnd"/>
      <w:r w:rsidRPr="00F23354">
        <w:rPr>
          <w:rFonts w:ascii="Times New Roman" w:hAnsi="Times New Roman" w:cs="Times New Roman"/>
          <w:color w:val="000000" w:themeColor="text1"/>
          <w:spacing w:val="-2"/>
        </w:rPr>
        <w:t xml:space="preserve"> </w:t>
      </w:r>
      <w:proofErr w:type="gramStart"/>
      <w:r w:rsidRPr="00F23354">
        <w:rPr>
          <w:rFonts w:ascii="Times New Roman" w:hAnsi="Times New Roman" w:cs="Times New Roman"/>
          <w:color w:val="000000" w:themeColor="text1"/>
          <w:spacing w:val="-2"/>
        </w:rPr>
        <w:t xml:space="preserve">Selain itu </w:t>
      </w:r>
      <w:r w:rsidRPr="00000A84">
        <w:rPr>
          <w:rFonts w:ascii="Times New Roman" w:hAnsi="Times New Roman" w:cs="Times New Roman"/>
          <w:color w:val="7030A0"/>
          <w:spacing w:val="-2"/>
        </w:rPr>
        <w:t>Popham (2011)</w:t>
      </w:r>
      <w:r w:rsidRPr="00F23354">
        <w:rPr>
          <w:rFonts w:ascii="Times New Roman" w:hAnsi="Times New Roman" w:cs="Times New Roman"/>
          <w:color w:val="000000" w:themeColor="text1"/>
          <w:spacing w:val="-2"/>
        </w:rPr>
        <w:t xml:space="preserve"> &amp; </w:t>
      </w:r>
      <w:r w:rsidRPr="00000A84">
        <w:rPr>
          <w:rFonts w:ascii="Times New Roman" w:hAnsi="Times New Roman" w:cs="Times New Roman"/>
          <w:color w:val="7030A0"/>
          <w:spacing w:val="-2"/>
        </w:rPr>
        <w:t>Kusaeri &amp; Suprananto (2012)</w:t>
      </w:r>
      <w:r w:rsidRPr="00F23354">
        <w:rPr>
          <w:rFonts w:ascii="Times New Roman" w:hAnsi="Times New Roman" w:cs="Times New Roman"/>
          <w:color w:val="000000" w:themeColor="text1"/>
          <w:spacing w:val="-2"/>
        </w:rPr>
        <w:t xml:space="preserve"> yang mengemukakan bahwa </w:t>
      </w:r>
      <w:r w:rsidRPr="00F23354">
        <w:rPr>
          <w:rFonts w:ascii="Times New Roman" w:hAnsi="Times New Roman" w:cs="Times New Roman"/>
          <w:i/>
          <w:color w:val="000000" w:themeColor="text1"/>
          <w:spacing w:val="-2"/>
        </w:rPr>
        <w:t>test-retest reliability</w:t>
      </w:r>
      <w:r w:rsidRPr="00F23354">
        <w:rPr>
          <w:rFonts w:ascii="Times New Roman" w:hAnsi="Times New Roman" w:cs="Times New Roman"/>
          <w:color w:val="000000" w:themeColor="text1"/>
          <w:spacing w:val="-2"/>
        </w:rPr>
        <w:t xml:space="preserve"> digunakan untuk melihat kestabilan pengukuran dalam kaitannya dengan instrumen yang telah dikembangkan</w:t>
      </w:r>
      <w:r w:rsidRPr="00F23354">
        <w:rPr>
          <w:rFonts w:ascii="Times New Roman" w:hAnsi="Times New Roman" w:cs="Times New Roman"/>
          <w:color w:val="000000" w:themeColor="text1"/>
          <w:spacing w:val="-2"/>
        </w:rPr>
        <w:t>.</w:t>
      </w:r>
      <w:proofErr w:type="gramEnd"/>
    </w:p>
    <w:p w14:paraId="76201D7A" w14:textId="33621877" w:rsidR="00743489" w:rsidRPr="00F23354" w:rsidRDefault="00743489" w:rsidP="00F23354">
      <w:pPr>
        <w:spacing w:before="0" w:beforeAutospacing="0" w:after="0" w:afterAutospacing="0" w:line="276" w:lineRule="auto"/>
        <w:ind w:left="0" w:right="0" w:firstLine="426"/>
        <w:jc w:val="both"/>
        <w:rPr>
          <w:rFonts w:ascii="Times New Roman" w:hAnsi="Times New Roman" w:cs="Times New Roman"/>
          <w:color w:val="000000" w:themeColor="text1"/>
          <w:spacing w:val="-2"/>
          <w:lang w:val="sv-SE"/>
        </w:rPr>
      </w:pPr>
      <w:r w:rsidRPr="00F23354">
        <w:rPr>
          <w:rFonts w:ascii="Times New Roman" w:hAnsi="Times New Roman" w:cs="Times New Roman"/>
          <w:color w:val="000000" w:themeColor="text1"/>
          <w:spacing w:val="-2"/>
        </w:rPr>
        <w:t>Sedangkan h</w:t>
      </w:r>
      <w:r w:rsidRPr="00F23354">
        <w:rPr>
          <w:rFonts w:ascii="Times New Roman" w:hAnsi="Times New Roman" w:cs="Times New Roman"/>
          <w:color w:val="000000" w:themeColor="text1"/>
          <w:spacing w:val="-2"/>
          <w:lang w:val="sv-SE"/>
        </w:rPr>
        <w:t xml:space="preserve">asil analisis estimasi </w:t>
      </w:r>
      <w:r w:rsidRPr="00000A84">
        <w:rPr>
          <w:rFonts w:ascii="Times New Roman" w:hAnsi="Times New Roman" w:cs="Times New Roman"/>
          <w:i/>
          <w:color w:val="000000" w:themeColor="text1"/>
          <w:spacing w:val="-2"/>
          <w:lang w:val="sv-SE"/>
        </w:rPr>
        <w:t>interrater reliability</w:t>
      </w:r>
      <w:r w:rsidRPr="00F23354">
        <w:rPr>
          <w:rFonts w:ascii="Times New Roman" w:hAnsi="Times New Roman" w:cs="Times New Roman"/>
          <w:color w:val="000000" w:themeColor="text1"/>
          <w:spacing w:val="-2"/>
          <w:lang w:val="sv-SE"/>
        </w:rPr>
        <w:t xml:space="preserve"> dengan menggunakan teknik analisis ICC, </w:t>
      </w:r>
      <w:r w:rsidRPr="00F23354">
        <w:rPr>
          <w:rFonts w:ascii="Times New Roman" w:hAnsi="Times New Roman" w:cs="Times New Roman"/>
          <w:color w:val="000000" w:themeColor="text1"/>
          <w:spacing w:val="-2"/>
        </w:rPr>
        <w:t>nilai estimasi reliabilitas</w:t>
      </w:r>
      <w:r w:rsidRPr="00F23354">
        <w:rPr>
          <w:rFonts w:ascii="Times New Roman" w:hAnsi="Times New Roman" w:cs="Times New Roman"/>
          <w:color w:val="000000" w:themeColor="text1"/>
          <w:spacing w:val="-2"/>
        </w:rPr>
        <w:t xml:space="preserve"> </w:t>
      </w:r>
      <w:r w:rsidR="00000A84">
        <w:rPr>
          <w:rFonts w:ascii="Times New Roman" w:hAnsi="Times New Roman" w:cs="Times New Roman"/>
          <w:color w:val="000000" w:themeColor="text1"/>
          <w:spacing w:val="-2"/>
        </w:rPr>
        <w:t>berada di</w:t>
      </w:r>
      <w:r w:rsidRPr="00F23354">
        <w:rPr>
          <w:rFonts w:ascii="Times New Roman" w:hAnsi="Times New Roman" w:cs="Times New Roman"/>
          <w:color w:val="000000" w:themeColor="text1"/>
          <w:spacing w:val="-2"/>
        </w:rPr>
        <w:t xml:space="preserve">atas 0.70, </w:t>
      </w:r>
      <w:r w:rsidR="00000A84">
        <w:rPr>
          <w:rFonts w:ascii="Times New Roman" w:hAnsi="Times New Roman" w:cs="Times New Roman"/>
          <w:color w:val="000000" w:themeColor="text1"/>
          <w:spacing w:val="-2"/>
        </w:rPr>
        <w:t xml:space="preserve">hal tersebut menunjukan </w:t>
      </w:r>
      <w:r w:rsidRPr="00F23354">
        <w:rPr>
          <w:rFonts w:ascii="Times New Roman" w:hAnsi="Times New Roman" w:cs="Times New Roman"/>
          <w:color w:val="000000" w:themeColor="text1"/>
          <w:spacing w:val="-2"/>
        </w:rPr>
        <w:t>bahwa ketiga rater memiliki kesamaan yang sama dalam men</w:t>
      </w:r>
      <w:r w:rsidR="00000A84">
        <w:rPr>
          <w:rFonts w:ascii="Times New Roman" w:hAnsi="Times New Roman" w:cs="Times New Roman"/>
          <w:color w:val="000000" w:themeColor="text1"/>
          <w:spacing w:val="-2"/>
        </w:rPr>
        <w:t>ilai</w:t>
      </w:r>
      <w:r w:rsidRPr="00F23354">
        <w:rPr>
          <w:rFonts w:ascii="Times New Roman" w:hAnsi="Times New Roman" w:cs="Times New Roman"/>
          <w:color w:val="000000" w:themeColor="text1"/>
          <w:spacing w:val="-2"/>
        </w:rPr>
        <w:t xml:space="preserve"> keterampilan yang ditampilkan oleh siswa</w:t>
      </w:r>
      <w:r w:rsidRPr="00F23354">
        <w:rPr>
          <w:rFonts w:ascii="Times New Roman" w:hAnsi="Times New Roman" w:cs="Times New Roman"/>
          <w:color w:val="000000" w:themeColor="text1"/>
          <w:spacing w:val="-2"/>
          <w:lang w:val="sv-SE"/>
        </w:rPr>
        <w:t xml:space="preserve">, </w:t>
      </w:r>
      <w:r w:rsidR="00000A84">
        <w:rPr>
          <w:rFonts w:ascii="Times New Roman" w:hAnsi="Times New Roman" w:cs="Times New Roman"/>
          <w:color w:val="000000" w:themeColor="text1"/>
          <w:spacing w:val="-2"/>
          <w:lang w:val="sv-SE"/>
        </w:rPr>
        <w:t xml:space="preserve">artinya </w:t>
      </w:r>
      <w:r w:rsidRPr="00F23354">
        <w:rPr>
          <w:rFonts w:ascii="Times New Roman" w:hAnsi="Times New Roman" w:cs="Times New Roman"/>
          <w:color w:val="000000" w:themeColor="text1"/>
          <w:spacing w:val="-2"/>
          <w:lang w:val="sv-SE"/>
        </w:rPr>
        <w:t xml:space="preserve">instrumen penilaian </w:t>
      </w:r>
      <w:r w:rsidRPr="00F23354">
        <w:rPr>
          <w:rFonts w:ascii="Times New Roman" w:hAnsi="Times New Roman" w:cs="Times New Roman"/>
          <w:color w:val="000000" w:themeColor="text1"/>
          <w:spacing w:val="-2"/>
          <w:lang w:val="sv-SE"/>
        </w:rPr>
        <w:t>yang di</w:t>
      </w:r>
      <w:r w:rsidRPr="00F23354">
        <w:rPr>
          <w:rFonts w:ascii="Times New Roman" w:hAnsi="Times New Roman" w:cs="Times New Roman"/>
          <w:color w:val="000000" w:themeColor="text1"/>
          <w:spacing w:val="-2"/>
          <w:lang w:val="sv-SE"/>
        </w:rPr>
        <w:t xml:space="preserve">kembangkan </w:t>
      </w:r>
      <w:r w:rsidRPr="00F23354">
        <w:rPr>
          <w:rFonts w:ascii="Times New Roman" w:hAnsi="Times New Roman" w:cs="Times New Roman"/>
          <w:color w:val="000000" w:themeColor="text1"/>
          <w:spacing w:val="-2"/>
          <w:lang w:val="sv-SE"/>
        </w:rPr>
        <w:t>konsisten dan objektif dalam mengukur</w:t>
      </w:r>
      <w:r w:rsidR="00000A84">
        <w:rPr>
          <w:rFonts w:ascii="Times New Roman" w:hAnsi="Times New Roman" w:cs="Times New Roman"/>
          <w:color w:val="000000" w:themeColor="text1"/>
          <w:spacing w:val="-2"/>
          <w:lang w:val="sv-SE"/>
        </w:rPr>
        <w:t xml:space="preserve"> dan menilai </w:t>
      </w:r>
      <w:r w:rsidRPr="00F23354">
        <w:rPr>
          <w:rFonts w:ascii="Times New Roman" w:hAnsi="Times New Roman" w:cs="Times New Roman"/>
          <w:color w:val="000000" w:themeColor="text1"/>
          <w:spacing w:val="-2"/>
          <w:lang w:val="sv-SE"/>
        </w:rPr>
        <w:t xml:space="preserve">kemampuan siswa. Hal tersebut menguatkan pendapat dan hasil beberapa penelitian sebelumnya </w:t>
      </w:r>
      <w:r w:rsidRPr="00000A84">
        <w:rPr>
          <w:rFonts w:ascii="Times New Roman" w:hAnsi="Times New Roman" w:cs="Times New Roman"/>
          <w:color w:val="7030A0"/>
          <w:spacing w:val="-2"/>
          <w:lang w:val="sv-SE"/>
        </w:rPr>
        <w:t>(</w:t>
      </w:r>
      <w:r w:rsidRPr="00000A84">
        <w:rPr>
          <w:rFonts w:ascii="Times New Roman" w:hAnsi="Times New Roman" w:cs="Times New Roman"/>
          <w:color w:val="7030A0"/>
          <w:spacing w:val="-2"/>
          <w:lang w:val="sv-SE"/>
        </w:rPr>
        <w:t>Sporis, Jukic, Milanovic &amp; Vuceti</w:t>
      </w:r>
      <w:r w:rsidRPr="00000A84">
        <w:rPr>
          <w:rFonts w:ascii="Times New Roman" w:hAnsi="Times New Roman" w:cs="Times New Roman"/>
          <w:color w:val="7030A0"/>
          <w:spacing w:val="-2"/>
          <w:lang w:val="sv-SE"/>
        </w:rPr>
        <w:t xml:space="preserve">c, </w:t>
      </w:r>
      <w:r w:rsidRPr="00000A84">
        <w:rPr>
          <w:rFonts w:ascii="Times New Roman" w:hAnsi="Times New Roman" w:cs="Times New Roman"/>
          <w:color w:val="7030A0"/>
          <w:spacing w:val="-2"/>
          <w:lang w:val="sv-SE"/>
        </w:rPr>
        <w:t>2010)</w:t>
      </w:r>
      <w:r w:rsidRPr="00F23354">
        <w:rPr>
          <w:rFonts w:ascii="Times New Roman" w:hAnsi="Times New Roman" w:cs="Times New Roman"/>
          <w:color w:val="000000" w:themeColor="text1"/>
          <w:spacing w:val="-2"/>
          <w:lang w:val="sv-SE"/>
        </w:rPr>
        <w:t xml:space="preserve">; </w:t>
      </w:r>
      <w:r w:rsidRPr="00000A84">
        <w:rPr>
          <w:rFonts w:ascii="Times New Roman" w:hAnsi="Times New Roman" w:cs="Times New Roman"/>
          <w:color w:val="7030A0"/>
          <w:spacing w:val="-2"/>
          <w:lang w:val="sv-SE"/>
        </w:rPr>
        <w:t>Marko</w:t>
      </w:r>
      <w:r w:rsidRPr="00000A84">
        <w:rPr>
          <w:rFonts w:ascii="Times New Roman" w:hAnsi="Times New Roman" w:cs="Times New Roman"/>
          <w:color w:val="7030A0"/>
          <w:spacing w:val="-2"/>
          <w:lang w:val="sv-SE"/>
        </w:rPr>
        <w:t>vic, Dizdar, Jukic &amp; Cardinale, 2004);</w:t>
      </w:r>
      <w:r w:rsidRPr="00F23354">
        <w:rPr>
          <w:rFonts w:ascii="Times New Roman" w:hAnsi="Times New Roman" w:cs="Times New Roman"/>
          <w:color w:val="000000" w:themeColor="text1"/>
          <w:spacing w:val="-2"/>
          <w:lang w:val="sv-SE"/>
        </w:rPr>
        <w:t xml:space="preserve"> </w:t>
      </w:r>
      <w:r w:rsidRPr="00000A84">
        <w:rPr>
          <w:rFonts w:ascii="Times New Roman" w:hAnsi="Times New Roman" w:cs="Times New Roman"/>
          <w:color w:val="7030A0"/>
          <w:spacing w:val="-2"/>
          <w:lang w:val="sv-SE"/>
        </w:rPr>
        <w:t>Vutela</w:t>
      </w:r>
      <w:r w:rsidRPr="00000A84">
        <w:rPr>
          <w:rFonts w:ascii="Times New Roman" w:hAnsi="Times New Roman" w:cs="Times New Roman"/>
          <w:color w:val="7030A0"/>
          <w:spacing w:val="-2"/>
          <w:lang w:val="sv-SE"/>
        </w:rPr>
        <w:t xml:space="preserve">, Sporis, Talovic &amp; Jeleskovic, </w:t>
      </w:r>
      <w:r w:rsidR="00000A84">
        <w:rPr>
          <w:rFonts w:ascii="Times New Roman" w:hAnsi="Times New Roman" w:cs="Times New Roman"/>
          <w:color w:val="7030A0"/>
          <w:spacing w:val="-2"/>
          <w:lang w:val="sv-SE"/>
        </w:rPr>
        <w:t>2010).</w:t>
      </w:r>
    </w:p>
    <w:p w14:paraId="2000CFD7" w14:textId="3CFD164E" w:rsidR="00743489" w:rsidRDefault="00743489" w:rsidP="00F23354">
      <w:pPr>
        <w:spacing w:before="0" w:beforeAutospacing="0" w:after="0" w:afterAutospacing="0" w:line="276" w:lineRule="auto"/>
        <w:ind w:left="0" w:right="0" w:firstLine="426"/>
        <w:jc w:val="both"/>
        <w:rPr>
          <w:rFonts w:ascii="Times New Roman" w:hAnsi="Times New Roman" w:cs="Times New Roman"/>
          <w:color w:val="000000" w:themeColor="text1"/>
          <w:spacing w:val="-2"/>
        </w:rPr>
      </w:pPr>
      <w:r w:rsidRPr="00F23354">
        <w:rPr>
          <w:rFonts w:ascii="Times New Roman" w:hAnsi="Times New Roman" w:cs="Times New Roman"/>
          <w:color w:val="000000" w:themeColor="text1"/>
          <w:spacing w:val="-2"/>
          <w:lang w:val="sv-SE"/>
        </w:rPr>
        <w:t>K</w:t>
      </w:r>
      <w:r w:rsidRPr="00F23354">
        <w:rPr>
          <w:rFonts w:ascii="Times New Roman" w:hAnsi="Times New Roman" w:cs="Times New Roman"/>
          <w:color w:val="000000" w:themeColor="text1"/>
          <w:spacing w:val="-2"/>
          <w:lang w:val="sv-SE"/>
        </w:rPr>
        <w:t xml:space="preserve">etepatan nilai ICC sebagai interrater reliability cocok dan sesuai dengan formula yang dikemukan oleh </w:t>
      </w:r>
      <w:r w:rsidRPr="00000A84">
        <w:rPr>
          <w:rFonts w:ascii="Times New Roman" w:hAnsi="Times New Roman" w:cs="Times New Roman"/>
          <w:color w:val="7030A0"/>
          <w:spacing w:val="-2"/>
          <w:lang w:val="sv-SE"/>
        </w:rPr>
        <w:t xml:space="preserve">Goodwin (2001) </w:t>
      </w:r>
      <w:r w:rsidRPr="00F23354">
        <w:rPr>
          <w:rFonts w:ascii="Times New Roman" w:hAnsi="Times New Roman" w:cs="Times New Roman"/>
          <w:color w:val="000000" w:themeColor="text1"/>
          <w:spacing w:val="-2"/>
          <w:lang w:val="sv-SE"/>
        </w:rPr>
        <w:t xml:space="preserve">bahwa ICC berasal dari </w:t>
      </w:r>
      <w:r w:rsidRPr="00F23354">
        <w:rPr>
          <w:rFonts w:ascii="Times New Roman" w:hAnsi="Times New Roman" w:cs="Times New Roman"/>
          <w:i/>
          <w:color w:val="000000" w:themeColor="text1"/>
          <w:spacing w:val="-2"/>
          <w:lang w:val="sv-SE"/>
        </w:rPr>
        <w:t>MS</w:t>
      </w:r>
      <w:r w:rsidRPr="00F23354">
        <w:rPr>
          <w:rFonts w:ascii="Times New Roman" w:hAnsi="Times New Roman" w:cs="Times New Roman"/>
          <w:i/>
          <w:color w:val="000000" w:themeColor="text1"/>
          <w:spacing w:val="-2"/>
          <w:vertAlign w:val="subscript"/>
          <w:lang w:val="sv-SE"/>
        </w:rPr>
        <w:t xml:space="preserve">ind </w:t>
      </w:r>
      <w:r w:rsidRPr="00F23354">
        <w:rPr>
          <w:rFonts w:ascii="Times New Roman" w:hAnsi="Times New Roman" w:cs="Times New Roman"/>
          <w:i/>
          <w:color w:val="000000" w:themeColor="text1"/>
          <w:spacing w:val="-2"/>
        </w:rPr>
        <w:t>- MS</w:t>
      </w:r>
      <w:r w:rsidRPr="00F23354">
        <w:rPr>
          <w:rFonts w:ascii="Times New Roman" w:hAnsi="Times New Roman" w:cs="Times New Roman"/>
          <w:i/>
          <w:color w:val="000000" w:themeColor="text1"/>
          <w:spacing w:val="-2"/>
          <w:vertAlign w:val="subscript"/>
        </w:rPr>
        <w:t xml:space="preserve">res </w:t>
      </w:r>
      <w:r w:rsidRPr="00F23354">
        <w:rPr>
          <w:rFonts w:ascii="Times New Roman" w:hAnsi="Times New Roman" w:cs="Times New Roman"/>
          <w:i/>
          <w:color w:val="000000" w:themeColor="text1"/>
          <w:spacing w:val="-2"/>
        </w:rPr>
        <w:t xml:space="preserve">/ </w:t>
      </w:r>
      <w:r w:rsidRPr="00F23354">
        <w:rPr>
          <w:rFonts w:ascii="Times New Roman" w:hAnsi="Times New Roman" w:cs="Times New Roman"/>
          <w:i/>
          <w:color w:val="000000" w:themeColor="text1"/>
          <w:spacing w:val="-2"/>
          <w:lang w:val="sv-SE"/>
        </w:rPr>
        <w:t>MS</w:t>
      </w:r>
      <w:r w:rsidRPr="00F23354">
        <w:rPr>
          <w:rFonts w:ascii="Times New Roman" w:hAnsi="Times New Roman" w:cs="Times New Roman"/>
          <w:i/>
          <w:color w:val="000000" w:themeColor="text1"/>
          <w:spacing w:val="-2"/>
          <w:vertAlign w:val="subscript"/>
          <w:lang w:val="sv-SE"/>
        </w:rPr>
        <w:t>ind</w:t>
      </w:r>
      <w:r w:rsidR="00000A84">
        <w:rPr>
          <w:rFonts w:ascii="Times New Roman" w:hAnsi="Times New Roman" w:cs="Times New Roman"/>
          <w:color w:val="000000" w:themeColor="text1"/>
          <w:spacing w:val="-2"/>
          <w:vertAlign w:val="subscript"/>
          <w:lang w:val="sv-SE"/>
        </w:rPr>
        <w:t xml:space="preserve">. </w:t>
      </w:r>
      <w:r w:rsidRPr="00F23354">
        <w:rPr>
          <w:rFonts w:ascii="Times New Roman" w:hAnsi="Times New Roman" w:cs="Times New Roman"/>
          <w:color w:val="000000" w:themeColor="text1"/>
          <w:spacing w:val="-2"/>
        </w:rPr>
        <w:t xml:space="preserve">Besaran </w:t>
      </w:r>
      <w:r w:rsidRPr="00F23354">
        <w:rPr>
          <w:rFonts w:ascii="Times New Roman" w:hAnsi="Times New Roman" w:cs="Times New Roman"/>
          <w:color w:val="000000" w:themeColor="text1"/>
          <w:spacing w:val="-2"/>
        </w:rPr>
        <w:t>koefisien reliabilitas yang diperoleh pada uji coba hampir mendekati pada koefisie</w:t>
      </w:r>
      <w:r w:rsidR="00000A84">
        <w:rPr>
          <w:rFonts w:ascii="Times New Roman" w:hAnsi="Times New Roman" w:cs="Times New Roman"/>
          <w:color w:val="000000" w:themeColor="text1"/>
          <w:spacing w:val="-2"/>
        </w:rPr>
        <w:t xml:space="preserve">n korelasi sempurna yaitu 1.00, </w:t>
      </w:r>
      <w:r w:rsidRPr="00F23354">
        <w:rPr>
          <w:rFonts w:ascii="Times New Roman" w:hAnsi="Times New Roman" w:cs="Times New Roman"/>
          <w:color w:val="000000" w:themeColor="text1"/>
          <w:spacing w:val="-2"/>
        </w:rPr>
        <w:t>hal tersebut menunjukan bahwa rubric</w:t>
      </w:r>
      <w:r w:rsidRPr="00F23354">
        <w:rPr>
          <w:rFonts w:ascii="Times New Roman" w:hAnsi="Times New Roman" w:cs="Times New Roman"/>
          <w:color w:val="000000" w:themeColor="text1"/>
          <w:spacing w:val="-2"/>
        </w:rPr>
        <w:t xml:space="preserve"> penilaian yang digunakan </w:t>
      </w:r>
      <w:r w:rsidRPr="00F23354">
        <w:rPr>
          <w:rFonts w:ascii="Times New Roman" w:hAnsi="Times New Roman" w:cs="Times New Roman"/>
          <w:color w:val="000000" w:themeColor="text1"/>
          <w:spacing w:val="-2"/>
        </w:rPr>
        <w:t xml:space="preserve">dalam menilai sudah </w:t>
      </w:r>
      <w:proofErr w:type="gramStart"/>
      <w:r w:rsidRPr="00F23354">
        <w:rPr>
          <w:rFonts w:ascii="Times New Roman" w:hAnsi="Times New Roman" w:cs="Times New Roman"/>
          <w:color w:val="000000" w:themeColor="text1"/>
          <w:spacing w:val="-2"/>
        </w:rPr>
        <w:t>sama</w:t>
      </w:r>
      <w:proofErr w:type="gramEnd"/>
      <w:r w:rsidRPr="00F23354">
        <w:rPr>
          <w:rFonts w:ascii="Times New Roman" w:hAnsi="Times New Roman" w:cs="Times New Roman"/>
          <w:color w:val="000000" w:themeColor="text1"/>
          <w:spacing w:val="-2"/>
        </w:rPr>
        <w:t xml:space="preserve"> dan objektif. Hasil tersebut sepadan dengan pandangan </w:t>
      </w:r>
      <w:r w:rsidRPr="00000A84">
        <w:rPr>
          <w:rFonts w:ascii="Times New Roman" w:hAnsi="Times New Roman" w:cs="Times New Roman"/>
          <w:color w:val="7030A0"/>
          <w:spacing w:val="-2"/>
        </w:rPr>
        <w:t>Susetyo (2011</w:t>
      </w:r>
      <w:r w:rsidR="00127FE6" w:rsidRPr="00000A84">
        <w:rPr>
          <w:rFonts w:ascii="Times New Roman" w:hAnsi="Times New Roman" w:cs="Times New Roman"/>
          <w:color w:val="7030A0"/>
          <w:spacing w:val="-2"/>
        </w:rPr>
        <w:t>)</w:t>
      </w:r>
      <w:r w:rsidR="00127FE6" w:rsidRPr="00F23354">
        <w:rPr>
          <w:rFonts w:ascii="Times New Roman" w:hAnsi="Times New Roman" w:cs="Times New Roman"/>
          <w:color w:val="000000" w:themeColor="text1"/>
          <w:spacing w:val="-2"/>
        </w:rPr>
        <w:t xml:space="preserve"> bahwa</w:t>
      </w:r>
      <w:r w:rsidRPr="00F23354">
        <w:rPr>
          <w:rFonts w:ascii="Times New Roman" w:hAnsi="Times New Roman" w:cs="Times New Roman"/>
          <w:color w:val="000000" w:themeColor="text1"/>
          <w:spacing w:val="-2"/>
        </w:rPr>
        <w:t xml:space="preserve"> “hasil penilaian dari beberapa pengamat seharusnya </w:t>
      </w:r>
      <w:proofErr w:type="gramStart"/>
      <w:r w:rsidRPr="00F23354">
        <w:rPr>
          <w:rFonts w:ascii="Times New Roman" w:hAnsi="Times New Roman" w:cs="Times New Roman"/>
          <w:color w:val="000000" w:themeColor="text1"/>
          <w:spacing w:val="-2"/>
        </w:rPr>
        <w:t>sama</w:t>
      </w:r>
      <w:proofErr w:type="gramEnd"/>
      <w:r w:rsidRPr="00F23354">
        <w:rPr>
          <w:rFonts w:ascii="Times New Roman" w:hAnsi="Times New Roman" w:cs="Times New Roman"/>
          <w:color w:val="000000" w:themeColor="text1"/>
          <w:spacing w:val="-2"/>
        </w:rPr>
        <w:t xml:space="preserve"> ketika melakukan </w:t>
      </w:r>
      <w:r w:rsidRPr="00F23354">
        <w:rPr>
          <w:rFonts w:ascii="Times New Roman" w:hAnsi="Times New Roman" w:cs="Times New Roman"/>
          <w:color w:val="000000" w:themeColor="text1"/>
          <w:spacing w:val="-2"/>
        </w:rPr>
        <w:lastRenderedPageBreak/>
        <w:t>penilaian pada objek yang sama, karena menggunakan kriteria penilaian yang sama.”</w:t>
      </w:r>
    </w:p>
    <w:p w14:paraId="544D9104" w14:textId="77777777" w:rsidR="00000A84" w:rsidRPr="00F23354" w:rsidRDefault="00000A84" w:rsidP="00F23354">
      <w:pPr>
        <w:spacing w:before="0" w:beforeAutospacing="0" w:after="0" w:afterAutospacing="0" w:line="276" w:lineRule="auto"/>
        <w:ind w:left="0" w:right="0" w:firstLine="426"/>
        <w:jc w:val="both"/>
        <w:rPr>
          <w:rFonts w:ascii="Times New Roman" w:hAnsi="Times New Roman" w:cs="Times New Roman"/>
          <w:color w:val="000000" w:themeColor="text1"/>
          <w:spacing w:val="-2"/>
        </w:rPr>
      </w:pPr>
    </w:p>
    <w:p w14:paraId="0D5A8F72" w14:textId="564210F2" w:rsidR="00332F9F" w:rsidRPr="00F23354" w:rsidRDefault="00CE4E85" w:rsidP="00F23354">
      <w:pPr>
        <w:pStyle w:val="Heading2"/>
        <w:spacing w:line="276" w:lineRule="auto"/>
        <w:rPr>
          <w:rFonts w:ascii="Times New Roman" w:hAnsi="Times New Roman" w:cs="Times New Roman"/>
          <w:spacing w:val="-2"/>
          <w:sz w:val="22"/>
          <w:szCs w:val="22"/>
        </w:rPr>
      </w:pPr>
      <w:r w:rsidRPr="00F23354">
        <w:rPr>
          <w:rFonts w:ascii="Times New Roman" w:hAnsi="Times New Roman" w:cs="Times New Roman"/>
          <w:spacing w:val="-2"/>
          <w:sz w:val="22"/>
          <w:szCs w:val="22"/>
        </w:rPr>
        <w:t>KESIMPULAN</w:t>
      </w:r>
      <w:r w:rsidR="00D12676" w:rsidRPr="00F23354">
        <w:rPr>
          <w:rFonts w:ascii="Times New Roman" w:hAnsi="Times New Roman" w:cs="Times New Roman"/>
          <w:spacing w:val="-2"/>
          <w:sz w:val="22"/>
          <w:szCs w:val="22"/>
        </w:rPr>
        <w:t xml:space="preserve"> </w:t>
      </w:r>
    </w:p>
    <w:p w14:paraId="11CB3427" w14:textId="5D990A79" w:rsidR="008D06E7" w:rsidRPr="00000A84" w:rsidRDefault="008D06E7" w:rsidP="00F23354">
      <w:pPr>
        <w:spacing w:before="0" w:beforeAutospacing="0" w:after="0" w:afterAutospacing="0" w:line="276" w:lineRule="auto"/>
        <w:ind w:left="0" w:right="90" w:firstLine="426"/>
        <w:jc w:val="both"/>
        <w:rPr>
          <w:spacing w:val="-4"/>
          <w:lang w:val="fi-FI"/>
        </w:rPr>
      </w:pPr>
      <w:r w:rsidRPr="00000A84">
        <w:rPr>
          <w:rFonts w:ascii="Times New Roman" w:hAnsi="Times New Roman" w:cs="Times New Roman"/>
          <w:color w:val="000000" w:themeColor="text1"/>
          <w:spacing w:val="-4"/>
        </w:rPr>
        <w:t xml:space="preserve">Berdasarkan hasil </w:t>
      </w:r>
      <w:r w:rsidRPr="00000A84">
        <w:rPr>
          <w:rFonts w:ascii="Times New Roman" w:hAnsi="Times New Roman" w:cs="Times New Roman"/>
          <w:color w:val="000000" w:themeColor="text1"/>
          <w:spacing w:val="-4"/>
        </w:rPr>
        <w:t xml:space="preserve">penyusunan dan </w:t>
      </w:r>
      <w:r w:rsidRPr="00000A84">
        <w:rPr>
          <w:rFonts w:ascii="Times New Roman" w:hAnsi="Times New Roman" w:cs="Times New Roman"/>
          <w:color w:val="000000" w:themeColor="text1"/>
          <w:spacing w:val="-4"/>
        </w:rPr>
        <w:t xml:space="preserve">pengujian </w:t>
      </w:r>
      <w:r w:rsidRPr="00000A84">
        <w:rPr>
          <w:rFonts w:ascii="Times New Roman" w:hAnsi="Times New Roman" w:cs="Times New Roman"/>
          <w:color w:val="000000" w:themeColor="text1"/>
          <w:spacing w:val="-4"/>
        </w:rPr>
        <w:t xml:space="preserve">model </w:t>
      </w:r>
      <w:proofErr w:type="gramStart"/>
      <w:r w:rsidRPr="00000A84">
        <w:rPr>
          <w:rFonts w:ascii="Times New Roman" w:hAnsi="Times New Roman" w:cs="Times New Roman"/>
          <w:color w:val="000000" w:themeColor="text1"/>
          <w:spacing w:val="-4"/>
        </w:rPr>
        <w:t xml:space="preserve">instrumen </w:t>
      </w:r>
      <w:r w:rsidRPr="00000A84">
        <w:rPr>
          <w:rFonts w:ascii="Times New Roman" w:hAnsi="Times New Roman" w:cs="Times New Roman"/>
          <w:color w:val="000000" w:themeColor="text1"/>
          <w:spacing w:val="-4"/>
        </w:rPr>
        <w:t xml:space="preserve"> dapat</w:t>
      </w:r>
      <w:proofErr w:type="gramEnd"/>
      <w:r w:rsidRPr="00000A84">
        <w:rPr>
          <w:rFonts w:ascii="Times New Roman" w:hAnsi="Times New Roman" w:cs="Times New Roman"/>
          <w:color w:val="000000" w:themeColor="text1"/>
          <w:spacing w:val="-4"/>
        </w:rPr>
        <w:t xml:space="preserve"> disimpulkan bahwa </w:t>
      </w:r>
      <w:r w:rsidRPr="00000A84">
        <w:rPr>
          <w:rFonts w:ascii="Times New Roman" w:hAnsi="Times New Roman" w:cs="Times New Roman"/>
          <w:color w:val="000000" w:themeColor="text1"/>
          <w:spacing w:val="-4"/>
        </w:rPr>
        <w:t xml:space="preserve">model instrumen </w:t>
      </w:r>
      <w:r w:rsidRPr="00000A84">
        <w:rPr>
          <w:rFonts w:ascii="Times New Roman" w:hAnsi="Times New Roman" w:cs="Times New Roman"/>
          <w:i/>
          <w:color w:val="000000" w:themeColor="text1"/>
          <w:spacing w:val="-4"/>
        </w:rPr>
        <w:t>performance</w:t>
      </w:r>
      <w:r w:rsidRPr="00000A84">
        <w:rPr>
          <w:rFonts w:ascii="Times New Roman" w:hAnsi="Times New Roman" w:cs="Times New Roman"/>
          <w:i/>
          <w:color w:val="000000" w:themeColor="text1"/>
          <w:spacing w:val="-4"/>
        </w:rPr>
        <w:t xml:space="preserve"> assessment</w:t>
      </w:r>
      <w:r w:rsidRPr="00000A84">
        <w:rPr>
          <w:rFonts w:ascii="Times New Roman" w:hAnsi="Times New Roman" w:cs="Times New Roman"/>
          <w:color w:val="000000" w:themeColor="text1"/>
          <w:spacing w:val="-4"/>
        </w:rPr>
        <w:t xml:space="preserve"> </w:t>
      </w:r>
      <w:r w:rsidRPr="00000A84">
        <w:rPr>
          <w:rFonts w:ascii="Times New Roman" w:hAnsi="Times New Roman" w:cs="Times New Roman"/>
          <w:color w:val="000000" w:themeColor="text1"/>
          <w:spacing w:val="-4"/>
        </w:rPr>
        <w:t xml:space="preserve">yang dikembangkan dapat digunakan untuk mengukur keterampilan lob bertahan dalam pembelajaran </w:t>
      </w:r>
      <w:r w:rsidRPr="00000A84">
        <w:rPr>
          <w:rFonts w:ascii="Times New Roman" w:hAnsi="Times New Roman" w:cs="Times New Roman"/>
          <w:color w:val="000000" w:themeColor="text1"/>
          <w:spacing w:val="-4"/>
        </w:rPr>
        <w:t xml:space="preserve">bulutangkis siswa sekolah dasar. </w:t>
      </w:r>
    </w:p>
    <w:p w14:paraId="53339E19" w14:textId="77777777" w:rsidR="008D06E7" w:rsidRDefault="008D06E7" w:rsidP="0077670E">
      <w:pPr>
        <w:pStyle w:val="Heading2"/>
        <w:spacing w:line="240" w:lineRule="auto"/>
      </w:pPr>
    </w:p>
    <w:p w14:paraId="32DC0353" w14:textId="64C7E893" w:rsidR="00CE4E85" w:rsidRPr="00000A84" w:rsidRDefault="00CE4E85" w:rsidP="00000A84">
      <w:pPr>
        <w:pStyle w:val="Heading2"/>
        <w:spacing w:line="240" w:lineRule="auto"/>
        <w:rPr>
          <w:rFonts w:ascii="Times New Roman" w:hAnsi="Times New Roman" w:cs="Times New Roman"/>
          <w:i/>
          <w:szCs w:val="22"/>
        </w:rPr>
      </w:pPr>
      <w:r w:rsidRPr="00000A84">
        <w:rPr>
          <w:rFonts w:ascii="Times New Roman" w:hAnsi="Times New Roman" w:cs="Times New Roman"/>
          <w:szCs w:val="22"/>
        </w:rPr>
        <w:t>DaFTAR PUSTAKA</w:t>
      </w:r>
    </w:p>
    <w:p w14:paraId="769B4E30"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noProof/>
          <w:sz w:val="20"/>
        </w:rPr>
      </w:pPr>
      <w:r w:rsidRPr="00000A84">
        <w:rPr>
          <w:rFonts w:ascii="Times New Roman" w:hAnsi="Times New Roman" w:cs="Times New Roman"/>
          <w:noProof/>
          <w:sz w:val="20"/>
        </w:rPr>
        <w:t xml:space="preserve">Arias-Estero, J., &amp; Castejón, F. (2014). Using instruments for tactical assessment in physical education and extra-curricular sports. </w:t>
      </w:r>
      <w:r w:rsidRPr="00000A84">
        <w:rPr>
          <w:rFonts w:ascii="Times New Roman" w:hAnsi="Times New Roman" w:cs="Times New Roman"/>
          <w:i/>
          <w:iCs/>
          <w:noProof/>
          <w:sz w:val="20"/>
        </w:rPr>
        <w:t>European Physical Education Review</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20</w:t>
      </w:r>
      <w:r w:rsidRPr="00000A84">
        <w:rPr>
          <w:rFonts w:ascii="Times New Roman" w:hAnsi="Times New Roman" w:cs="Times New Roman"/>
          <w:noProof/>
          <w:sz w:val="20"/>
        </w:rPr>
        <w:t xml:space="preserve">(4), 525–535. </w:t>
      </w:r>
      <w:hyperlink r:id="rId15" w:history="1">
        <w:r w:rsidRPr="00000A84">
          <w:rPr>
            <w:rStyle w:val="Hyperlink"/>
            <w:rFonts w:ascii="Times New Roman" w:hAnsi="Times New Roman" w:cs="Times New Roman"/>
            <w:noProof/>
            <w:sz w:val="20"/>
          </w:rPr>
          <w:t>https://doi.org/10.1177/1356336X14539214</w:t>
        </w:r>
      </w:hyperlink>
    </w:p>
    <w:p w14:paraId="3F13908F"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sz w:val="20"/>
          <w:lang w:val="fi-FI"/>
        </w:rPr>
      </w:pPr>
      <w:proofErr w:type="gramStart"/>
      <w:r w:rsidRPr="00000A84">
        <w:rPr>
          <w:rFonts w:ascii="Times New Roman" w:hAnsi="Times New Roman" w:cs="Times New Roman"/>
          <w:color w:val="222222"/>
          <w:sz w:val="20"/>
          <w:shd w:val="clear" w:color="auto" w:fill="FFFFFF"/>
        </w:rPr>
        <w:t>Aryee, S., Walumbwa, F. O., Seidu, E. Y., &amp; Otaye, L. E. (2012).</w:t>
      </w:r>
      <w:proofErr w:type="gramEnd"/>
      <w:r w:rsidRPr="00000A84">
        <w:rPr>
          <w:rFonts w:ascii="Times New Roman" w:hAnsi="Times New Roman" w:cs="Times New Roman"/>
          <w:color w:val="222222"/>
          <w:sz w:val="20"/>
          <w:shd w:val="clear" w:color="auto" w:fill="FFFFFF"/>
        </w:rPr>
        <w:t xml:space="preserve"> Impact of high-performance work systems on individual-and branch-level performance: test of a multilevel model of intermediate linkages. </w:t>
      </w:r>
      <w:proofErr w:type="gramStart"/>
      <w:r w:rsidRPr="00000A84">
        <w:rPr>
          <w:rFonts w:ascii="Times New Roman" w:hAnsi="Times New Roman" w:cs="Times New Roman"/>
          <w:i/>
          <w:iCs/>
          <w:color w:val="222222"/>
          <w:sz w:val="20"/>
          <w:shd w:val="clear" w:color="auto" w:fill="FFFFFF"/>
        </w:rPr>
        <w:t>Journal of applied psychology</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97</w:t>
      </w:r>
      <w:r w:rsidRPr="00000A84">
        <w:rPr>
          <w:rFonts w:ascii="Times New Roman" w:hAnsi="Times New Roman" w:cs="Times New Roman"/>
          <w:color w:val="222222"/>
          <w:sz w:val="20"/>
          <w:shd w:val="clear" w:color="auto" w:fill="FFFFFF"/>
        </w:rPr>
        <w:t>(2), 287.</w:t>
      </w:r>
      <w:proofErr w:type="gramEnd"/>
    </w:p>
    <w:p w14:paraId="6C9D80DC"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000000"/>
          <w:sz w:val="20"/>
        </w:rPr>
      </w:pPr>
      <w:proofErr w:type="gramStart"/>
      <w:r w:rsidRPr="00000A84">
        <w:rPr>
          <w:rFonts w:ascii="Times New Roman" w:hAnsi="Times New Roman" w:cs="Times New Roman"/>
          <w:color w:val="000000"/>
          <w:sz w:val="20"/>
        </w:rPr>
        <w:t>Azwar, S. (2012).</w:t>
      </w:r>
      <w:proofErr w:type="gramEnd"/>
      <w:r w:rsidRPr="00000A84">
        <w:rPr>
          <w:rFonts w:ascii="Times New Roman" w:hAnsi="Times New Roman" w:cs="Times New Roman"/>
          <w:color w:val="000000"/>
          <w:sz w:val="20"/>
        </w:rPr>
        <w:t xml:space="preserve"> </w:t>
      </w:r>
      <w:r w:rsidRPr="00000A84">
        <w:rPr>
          <w:rFonts w:ascii="Times New Roman" w:hAnsi="Times New Roman" w:cs="Times New Roman"/>
          <w:i/>
          <w:color w:val="000000"/>
          <w:sz w:val="20"/>
        </w:rPr>
        <w:t>Penyusunan Skala Psikologi</w:t>
      </w:r>
      <w:r w:rsidRPr="00000A84">
        <w:rPr>
          <w:rFonts w:ascii="Times New Roman" w:hAnsi="Times New Roman" w:cs="Times New Roman"/>
          <w:color w:val="000000"/>
          <w:sz w:val="20"/>
        </w:rPr>
        <w:t>. Yogyakarta: Edisi ke 2. Pustaka Pelajar.</w:t>
      </w:r>
    </w:p>
    <w:p w14:paraId="716559A0" w14:textId="77777777" w:rsidR="00000A84" w:rsidRPr="00000A84" w:rsidRDefault="00000A84" w:rsidP="00000A84">
      <w:pPr>
        <w:tabs>
          <w:tab w:val="left" w:pos="540"/>
        </w:tabs>
        <w:spacing w:before="0" w:beforeAutospacing="0" w:after="0" w:afterAutospacing="0"/>
        <w:ind w:left="540" w:hanging="540"/>
        <w:jc w:val="both"/>
        <w:rPr>
          <w:rFonts w:ascii="Times New Roman" w:hAnsi="Times New Roman" w:cs="Times New Roman"/>
          <w:sz w:val="20"/>
        </w:rPr>
      </w:pPr>
      <w:proofErr w:type="gramStart"/>
      <w:r w:rsidRPr="00000A84">
        <w:rPr>
          <w:rFonts w:ascii="Times New Roman" w:hAnsi="Times New Roman" w:cs="Times New Roman"/>
          <w:sz w:val="20"/>
        </w:rPr>
        <w:t>Bresciani, Oackleaf, Kolkhorst, Nebeker, Barlow, Duncan &amp; Hickmott.</w:t>
      </w:r>
      <w:proofErr w:type="gramEnd"/>
      <w:r w:rsidRPr="00000A84">
        <w:rPr>
          <w:rFonts w:ascii="Times New Roman" w:hAnsi="Times New Roman" w:cs="Times New Roman"/>
          <w:sz w:val="20"/>
        </w:rPr>
        <w:t xml:space="preserve"> </w:t>
      </w:r>
      <w:proofErr w:type="gramStart"/>
      <w:r w:rsidRPr="00000A84">
        <w:rPr>
          <w:rFonts w:ascii="Times New Roman" w:hAnsi="Times New Roman" w:cs="Times New Roman"/>
          <w:sz w:val="20"/>
        </w:rPr>
        <w:t>(2009). Examining Design and Inter-Rater Reliability of a Rubric Measuring Research Quality across Multiple Disciplines.</w:t>
      </w:r>
      <w:proofErr w:type="gramEnd"/>
      <w:r w:rsidRPr="00000A84">
        <w:rPr>
          <w:rFonts w:ascii="Times New Roman" w:hAnsi="Times New Roman" w:cs="Times New Roman"/>
          <w:sz w:val="20"/>
        </w:rPr>
        <w:t xml:space="preserve"> </w:t>
      </w:r>
      <w:proofErr w:type="gramStart"/>
      <w:r w:rsidRPr="00000A84">
        <w:rPr>
          <w:rFonts w:ascii="Times New Roman" w:hAnsi="Times New Roman" w:cs="Times New Roman"/>
          <w:i/>
          <w:sz w:val="20"/>
        </w:rPr>
        <w:t>Practical Assessment, Research &amp; Evaluation</w:t>
      </w:r>
      <w:r w:rsidRPr="00000A84">
        <w:rPr>
          <w:rFonts w:ascii="Times New Roman" w:hAnsi="Times New Roman" w:cs="Times New Roman"/>
          <w:sz w:val="20"/>
        </w:rPr>
        <w:t>.</w:t>
      </w:r>
      <w:proofErr w:type="gramEnd"/>
      <w:r w:rsidRPr="00000A84">
        <w:rPr>
          <w:rFonts w:ascii="Times New Roman" w:hAnsi="Times New Roman" w:cs="Times New Roman"/>
          <w:sz w:val="20"/>
        </w:rPr>
        <w:t xml:space="preserve"> 12, Volume 14</w:t>
      </w:r>
    </w:p>
    <w:p w14:paraId="582C49EE" w14:textId="77777777" w:rsidR="00000A84" w:rsidRPr="00000A84" w:rsidRDefault="00000A84" w:rsidP="00000A84">
      <w:pPr>
        <w:spacing w:before="0" w:beforeAutospacing="0" w:after="0" w:afterAutospacing="0"/>
        <w:ind w:left="540" w:hanging="540"/>
        <w:jc w:val="both"/>
        <w:rPr>
          <w:rFonts w:ascii="Times New Roman" w:hAnsi="Times New Roman" w:cs="Times New Roman"/>
          <w:sz w:val="20"/>
        </w:rPr>
      </w:pPr>
      <w:r w:rsidRPr="00000A84">
        <w:rPr>
          <w:rFonts w:ascii="Times New Roman" w:hAnsi="Times New Roman" w:cs="Times New Roman"/>
          <w:sz w:val="20"/>
        </w:rPr>
        <w:t xml:space="preserve">Goodwin, L.D. (2001). Interreter Agreement </w:t>
      </w:r>
      <w:proofErr w:type="gramStart"/>
      <w:r w:rsidRPr="00000A84">
        <w:rPr>
          <w:rFonts w:ascii="Times New Roman" w:hAnsi="Times New Roman" w:cs="Times New Roman"/>
          <w:sz w:val="20"/>
        </w:rPr>
        <w:t>And</w:t>
      </w:r>
      <w:proofErr w:type="gramEnd"/>
      <w:r w:rsidRPr="00000A84">
        <w:rPr>
          <w:rFonts w:ascii="Times New Roman" w:hAnsi="Times New Roman" w:cs="Times New Roman"/>
          <w:sz w:val="20"/>
        </w:rPr>
        <w:t xml:space="preserve"> Reliability. </w:t>
      </w:r>
      <w:r w:rsidRPr="00000A84">
        <w:rPr>
          <w:rFonts w:ascii="Times New Roman" w:hAnsi="Times New Roman" w:cs="Times New Roman"/>
          <w:i/>
          <w:sz w:val="20"/>
        </w:rPr>
        <w:t xml:space="preserve">Journal Measurment </w:t>
      </w:r>
      <w:proofErr w:type="gramStart"/>
      <w:r w:rsidRPr="00000A84">
        <w:rPr>
          <w:rFonts w:ascii="Times New Roman" w:hAnsi="Times New Roman" w:cs="Times New Roman"/>
          <w:i/>
          <w:sz w:val="20"/>
        </w:rPr>
        <w:t>In</w:t>
      </w:r>
      <w:proofErr w:type="gramEnd"/>
      <w:r w:rsidRPr="00000A84">
        <w:rPr>
          <w:rFonts w:ascii="Times New Roman" w:hAnsi="Times New Roman" w:cs="Times New Roman"/>
          <w:i/>
          <w:sz w:val="20"/>
        </w:rPr>
        <w:t xml:space="preserve"> Physical education And Exercise Science</w:t>
      </w:r>
      <w:r w:rsidRPr="00000A84">
        <w:rPr>
          <w:rFonts w:ascii="Times New Roman" w:hAnsi="Times New Roman" w:cs="Times New Roman"/>
          <w:sz w:val="20"/>
        </w:rPr>
        <w:t xml:space="preserve">. 5. (1). </w:t>
      </w:r>
      <w:proofErr w:type="gramStart"/>
      <w:r w:rsidRPr="00000A84">
        <w:rPr>
          <w:rFonts w:ascii="Times New Roman" w:hAnsi="Times New Roman" w:cs="Times New Roman"/>
          <w:sz w:val="20"/>
        </w:rPr>
        <w:t>13-34.</w:t>
      </w:r>
      <w:proofErr w:type="gramEnd"/>
    </w:p>
    <w:p w14:paraId="361D2493"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z w:val="20"/>
          <w:shd w:val="clear" w:color="auto" w:fill="FFFFFF"/>
        </w:rPr>
      </w:pPr>
      <w:proofErr w:type="gramStart"/>
      <w:r w:rsidRPr="00000A84">
        <w:rPr>
          <w:rFonts w:ascii="Times New Roman" w:hAnsi="Times New Roman" w:cs="Times New Roman"/>
          <w:color w:val="222222"/>
          <w:sz w:val="20"/>
          <w:shd w:val="clear" w:color="auto" w:fill="FFFFFF"/>
        </w:rPr>
        <w:t>Harvey, S., Cushion, C. J., Wegis, H. M., &amp; Massa-Gonzalez, A. N. (2010).</w:t>
      </w:r>
      <w:proofErr w:type="gramEnd"/>
      <w:r w:rsidRPr="00000A84">
        <w:rPr>
          <w:rFonts w:ascii="Times New Roman" w:hAnsi="Times New Roman" w:cs="Times New Roman"/>
          <w:color w:val="222222"/>
          <w:sz w:val="20"/>
          <w:shd w:val="clear" w:color="auto" w:fill="FFFFFF"/>
        </w:rPr>
        <w:t xml:space="preserve"> Teaching games for understanding in American high-school soccer: A quantitative data analysis using the game performance assessment instrument. </w:t>
      </w:r>
      <w:r w:rsidRPr="00000A84">
        <w:rPr>
          <w:rFonts w:ascii="Times New Roman" w:hAnsi="Times New Roman" w:cs="Times New Roman"/>
          <w:i/>
          <w:iCs/>
          <w:color w:val="222222"/>
          <w:sz w:val="20"/>
          <w:shd w:val="clear" w:color="auto" w:fill="FFFFFF"/>
        </w:rPr>
        <w:t>Physical Education and Sport Pedagogy</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15</w:t>
      </w:r>
      <w:r w:rsidRPr="00000A84">
        <w:rPr>
          <w:rFonts w:ascii="Times New Roman" w:hAnsi="Times New Roman" w:cs="Times New Roman"/>
          <w:color w:val="222222"/>
          <w:sz w:val="20"/>
          <w:shd w:val="clear" w:color="auto" w:fill="FFFFFF"/>
        </w:rPr>
        <w:t>(1), 29-54.</w:t>
      </w:r>
    </w:p>
    <w:p w14:paraId="1710F193"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noProof/>
          <w:sz w:val="20"/>
        </w:rPr>
      </w:pPr>
      <w:r w:rsidRPr="00000A84">
        <w:rPr>
          <w:rFonts w:ascii="Times New Roman" w:hAnsi="Times New Roman" w:cs="Times New Roman"/>
          <w:spacing w:val="-2"/>
          <w:sz w:val="20"/>
        </w:rPr>
        <w:t xml:space="preserve">Kumar, Raj.P. </w:t>
      </w:r>
      <w:proofErr w:type="gramStart"/>
      <w:r w:rsidRPr="00000A84">
        <w:rPr>
          <w:rFonts w:ascii="Times New Roman" w:hAnsi="Times New Roman" w:cs="Times New Roman"/>
          <w:spacing w:val="-2"/>
          <w:sz w:val="20"/>
        </w:rPr>
        <w:t>&amp; Kalidasan, R. (2013).</w:t>
      </w:r>
      <w:proofErr w:type="gramEnd"/>
      <w:r w:rsidRPr="00000A84">
        <w:rPr>
          <w:rFonts w:ascii="Times New Roman" w:hAnsi="Times New Roman" w:cs="Times New Roman"/>
          <w:spacing w:val="-2"/>
          <w:sz w:val="20"/>
        </w:rPr>
        <w:t xml:space="preserve"> Construction and development skill test in servis among ball badminton players. </w:t>
      </w:r>
      <w:r w:rsidRPr="00000A84">
        <w:rPr>
          <w:rFonts w:ascii="Times New Roman" w:hAnsi="Times New Roman" w:cs="Times New Roman"/>
          <w:i/>
          <w:spacing w:val="-2"/>
          <w:sz w:val="20"/>
        </w:rPr>
        <w:t>Star International Journal Physical Education</w:t>
      </w:r>
      <w:r w:rsidRPr="00000A84">
        <w:rPr>
          <w:rFonts w:ascii="Times New Roman" w:hAnsi="Times New Roman" w:cs="Times New Roman"/>
          <w:spacing w:val="-2"/>
          <w:sz w:val="20"/>
        </w:rPr>
        <w:t xml:space="preserve">. 1. (2). </w:t>
      </w:r>
      <w:proofErr w:type="gramStart"/>
      <w:r w:rsidRPr="00000A84">
        <w:rPr>
          <w:rFonts w:ascii="Times New Roman" w:hAnsi="Times New Roman" w:cs="Times New Roman"/>
          <w:spacing w:val="-2"/>
          <w:sz w:val="20"/>
        </w:rPr>
        <w:t>5-8.</w:t>
      </w:r>
      <w:proofErr w:type="gramEnd"/>
    </w:p>
    <w:p w14:paraId="00104389" w14:textId="77777777" w:rsidR="00000A84" w:rsidRDefault="00000A84" w:rsidP="00000A84">
      <w:pPr>
        <w:spacing w:before="0" w:beforeAutospacing="0" w:after="0" w:afterAutospacing="0"/>
        <w:ind w:left="540" w:hanging="540"/>
        <w:jc w:val="both"/>
        <w:rPr>
          <w:rFonts w:ascii="Times New Roman" w:hAnsi="Times New Roman" w:cs="Times New Roman"/>
          <w:sz w:val="20"/>
        </w:rPr>
      </w:pPr>
      <w:proofErr w:type="gramStart"/>
      <w:r w:rsidRPr="00000A84">
        <w:rPr>
          <w:rFonts w:ascii="Times New Roman" w:hAnsi="Times New Roman" w:cs="Times New Roman"/>
          <w:sz w:val="20"/>
        </w:rPr>
        <w:t>Kusaeri &amp; Suprananto.</w:t>
      </w:r>
      <w:proofErr w:type="gramEnd"/>
      <w:r w:rsidRPr="00000A84">
        <w:rPr>
          <w:rFonts w:ascii="Times New Roman" w:hAnsi="Times New Roman" w:cs="Times New Roman"/>
          <w:sz w:val="20"/>
        </w:rPr>
        <w:t xml:space="preserve"> </w:t>
      </w:r>
      <w:proofErr w:type="gramStart"/>
      <w:r w:rsidRPr="00000A84">
        <w:rPr>
          <w:rFonts w:ascii="Times New Roman" w:hAnsi="Times New Roman" w:cs="Times New Roman"/>
          <w:sz w:val="20"/>
        </w:rPr>
        <w:t xml:space="preserve">(2012). </w:t>
      </w:r>
      <w:r w:rsidRPr="00000A84">
        <w:rPr>
          <w:rFonts w:ascii="Times New Roman" w:hAnsi="Times New Roman" w:cs="Times New Roman"/>
          <w:i/>
          <w:sz w:val="20"/>
        </w:rPr>
        <w:t>Pengukuran dan Penilaian Pendidikan</w:t>
      </w:r>
      <w:r w:rsidRPr="00000A84">
        <w:rPr>
          <w:rFonts w:ascii="Times New Roman" w:hAnsi="Times New Roman" w:cs="Times New Roman"/>
          <w:sz w:val="20"/>
        </w:rPr>
        <w:t>.</w:t>
      </w:r>
      <w:proofErr w:type="gramEnd"/>
      <w:r w:rsidRPr="00000A84">
        <w:rPr>
          <w:rFonts w:ascii="Times New Roman" w:hAnsi="Times New Roman" w:cs="Times New Roman"/>
          <w:sz w:val="20"/>
        </w:rPr>
        <w:t xml:space="preserve"> Yogyakarta: Graha Ilmu.</w:t>
      </w:r>
    </w:p>
    <w:p w14:paraId="4C82A1BB" w14:textId="77777777" w:rsidR="00000A84" w:rsidRPr="00000A84" w:rsidRDefault="00000A84" w:rsidP="00000A84">
      <w:pPr>
        <w:spacing w:before="0" w:beforeAutospacing="0" w:after="0" w:afterAutospacing="0"/>
        <w:ind w:left="540" w:hanging="540"/>
        <w:jc w:val="both"/>
        <w:rPr>
          <w:rFonts w:ascii="Times New Roman" w:hAnsi="Times New Roman" w:cs="Times New Roman"/>
          <w:sz w:val="20"/>
        </w:rPr>
      </w:pPr>
    </w:p>
    <w:p w14:paraId="0AFB9BEA"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sz w:val="20"/>
        </w:rPr>
      </w:pPr>
      <w:proofErr w:type="gramStart"/>
      <w:r w:rsidRPr="00000A84">
        <w:rPr>
          <w:rFonts w:ascii="Times New Roman" w:hAnsi="Times New Roman" w:cs="Times New Roman"/>
          <w:sz w:val="20"/>
        </w:rPr>
        <w:lastRenderedPageBreak/>
        <w:t>Lacy, Alan C. (2011).</w:t>
      </w:r>
      <w:proofErr w:type="gramEnd"/>
      <w:r w:rsidRPr="00000A84">
        <w:rPr>
          <w:rFonts w:ascii="Times New Roman" w:hAnsi="Times New Roman" w:cs="Times New Roman"/>
          <w:sz w:val="20"/>
        </w:rPr>
        <w:t xml:space="preserve"> </w:t>
      </w:r>
      <w:proofErr w:type="gramStart"/>
      <w:r w:rsidRPr="00000A84">
        <w:rPr>
          <w:rFonts w:ascii="Times New Roman" w:hAnsi="Times New Roman" w:cs="Times New Roman"/>
          <w:i/>
          <w:sz w:val="20"/>
        </w:rPr>
        <w:t>Measurment &amp; Evaluation in Physical Education and Exercise Science</w:t>
      </w:r>
      <w:r w:rsidRPr="00000A84">
        <w:rPr>
          <w:rFonts w:ascii="Times New Roman" w:hAnsi="Times New Roman" w:cs="Times New Roman"/>
          <w:sz w:val="20"/>
        </w:rPr>
        <w:t>.</w:t>
      </w:r>
      <w:proofErr w:type="gramEnd"/>
      <w:r w:rsidRPr="00000A84">
        <w:rPr>
          <w:rFonts w:ascii="Times New Roman" w:hAnsi="Times New Roman" w:cs="Times New Roman"/>
          <w:sz w:val="20"/>
        </w:rPr>
        <w:t xml:space="preserve"> San Francisco: Pearson Education, Inc.</w:t>
      </w:r>
    </w:p>
    <w:p w14:paraId="71991BE0" w14:textId="77777777" w:rsid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z w:val="20"/>
          <w:shd w:val="clear" w:color="auto" w:fill="FFFFFF"/>
        </w:rPr>
      </w:pPr>
      <w:r w:rsidRPr="00000A84">
        <w:rPr>
          <w:rFonts w:ascii="Times New Roman" w:hAnsi="Times New Roman" w:cs="Times New Roman"/>
          <w:color w:val="222222"/>
          <w:sz w:val="20"/>
          <w:shd w:val="clear" w:color="auto" w:fill="FFFFFF"/>
        </w:rPr>
        <w:t>Memmert, D., &amp; Harvey, S. (2008). The game performance assessment instrument (GPAI): Some concerns and solutions for further development. </w:t>
      </w:r>
      <w:r w:rsidRPr="00000A84">
        <w:rPr>
          <w:rFonts w:ascii="Times New Roman" w:hAnsi="Times New Roman" w:cs="Times New Roman"/>
          <w:i/>
          <w:iCs/>
          <w:color w:val="222222"/>
          <w:sz w:val="20"/>
          <w:shd w:val="clear" w:color="auto" w:fill="FFFFFF"/>
        </w:rPr>
        <w:t>Journal of Teaching in Physical Education</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27</w:t>
      </w:r>
      <w:r w:rsidRPr="00000A84">
        <w:rPr>
          <w:rFonts w:ascii="Times New Roman" w:hAnsi="Times New Roman" w:cs="Times New Roman"/>
          <w:color w:val="222222"/>
          <w:sz w:val="20"/>
          <w:shd w:val="clear" w:color="auto" w:fill="FFFFFF"/>
        </w:rPr>
        <w:t>(2), 220-240.</w:t>
      </w:r>
    </w:p>
    <w:p w14:paraId="4F51E4B9" w14:textId="77777777" w:rsidR="00000A84" w:rsidRPr="00000A84" w:rsidRDefault="00000A84" w:rsidP="00000A84">
      <w:pPr>
        <w:spacing w:before="0" w:beforeAutospacing="0" w:after="0" w:afterAutospacing="0"/>
        <w:ind w:left="567" w:hanging="567"/>
        <w:jc w:val="both"/>
        <w:rPr>
          <w:rFonts w:ascii="Times New Roman" w:hAnsi="Times New Roman" w:cs="Times New Roman"/>
          <w:sz w:val="20"/>
          <w:lang w:val="fi-FI"/>
        </w:rPr>
      </w:pPr>
      <w:r w:rsidRPr="00000A84">
        <w:rPr>
          <w:rFonts w:ascii="Times New Roman" w:hAnsi="Times New Roman" w:cs="Times New Roman"/>
          <w:noProof/>
          <w:sz w:val="20"/>
        </w:rPr>
        <w:t xml:space="preserve">Merkel, E. C., Mitchell, S. A., &amp; Lee, S. J. (2016). Content Validity of the Lee Chronic Graft-versus-Host Disease Symptom Scale as Assessed by Cognitive Interviews. </w:t>
      </w:r>
      <w:r w:rsidRPr="00000A84">
        <w:rPr>
          <w:rFonts w:ascii="Times New Roman" w:hAnsi="Times New Roman" w:cs="Times New Roman"/>
          <w:i/>
          <w:iCs/>
          <w:noProof/>
          <w:sz w:val="20"/>
        </w:rPr>
        <w:t>Biology of Blood and Marrow Transplantation</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22</w:t>
      </w:r>
      <w:r w:rsidRPr="00000A84">
        <w:rPr>
          <w:rFonts w:ascii="Times New Roman" w:hAnsi="Times New Roman" w:cs="Times New Roman"/>
          <w:noProof/>
          <w:sz w:val="20"/>
        </w:rPr>
        <w:t>(4), 752–758. https://doi.org/10.1016/j.bbmt.2015.12.026</w:t>
      </w:r>
    </w:p>
    <w:p w14:paraId="19CF4CE4" w14:textId="77777777" w:rsidR="00000A84" w:rsidRPr="00000A84" w:rsidRDefault="00000A84" w:rsidP="00000A84">
      <w:pPr>
        <w:spacing w:before="0" w:beforeAutospacing="0" w:after="0" w:afterAutospacing="0"/>
        <w:ind w:left="567" w:hanging="567"/>
        <w:jc w:val="both"/>
        <w:rPr>
          <w:rFonts w:ascii="Times New Roman" w:hAnsi="Times New Roman" w:cs="Times New Roman"/>
          <w:sz w:val="20"/>
          <w:lang w:val="fi-FI"/>
        </w:rPr>
      </w:pPr>
      <w:proofErr w:type="gramStart"/>
      <w:r w:rsidRPr="00000A84">
        <w:rPr>
          <w:rFonts w:ascii="Times New Roman" w:hAnsi="Times New Roman" w:cs="Times New Roman"/>
          <w:color w:val="222222"/>
          <w:sz w:val="20"/>
          <w:shd w:val="clear" w:color="auto" w:fill="FFFFFF"/>
        </w:rPr>
        <w:t>Morrow Jr, J. R., Mood, D., Disch, J., &amp; Kang, M. (2015).</w:t>
      </w:r>
      <w:proofErr w:type="gramEnd"/>
      <w:r w:rsidRPr="00000A84">
        <w:rPr>
          <w:rFonts w:ascii="Times New Roman" w:hAnsi="Times New Roman" w:cs="Times New Roman"/>
          <w:color w:val="222222"/>
          <w:sz w:val="20"/>
          <w:shd w:val="clear" w:color="auto" w:fill="FFFFFF"/>
        </w:rPr>
        <w:t> </w:t>
      </w:r>
      <w:proofErr w:type="gramStart"/>
      <w:r w:rsidRPr="00000A84">
        <w:rPr>
          <w:rFonts w:ascii="Times New Roman" w:hAnsi="Times New Roman" w:cs="Times New Roman"/>
          <w:i/>
          <w:iCs/>
          <w:color w:val="222222"/>
          <w:sz w:val="20"/>
          <w:shd w:val="clear" w:color="auto" w:fill="FFFFFF"/>
        </w:rPr>
        <w:t>Measurement and Evaluation in Human Performance, 5E</w:t>
      </w:r>
      <w:r w:rsidRPr="00000A84">
        <w:rPr>
          <w:rFonts w:ascii="Times New Roman" w:hAnsi="Times New Roman" w:cs="Times New Roman"/>
          <w:color w:val="222222"/>
          <w:sz w:val="20"/>
          <w:shd w:val="clear" w:color="auto" w:fill="FFFFFF"/>
        </w:rPr>
        <w:t>.</w:t>
      </w:r>
      <w:proofErr w:type="gramEnd"/>
      <w:r w:rsidRPr="00000A84">
        <w:rPr>
          <w:rFonts w:ascii="Times New Roman" w:hAnsi="Times New Roman" w:cs="Times New Roman"/>
          <w:color w:val="222222"/>
          <w:sz w:val="20"/>
          <w:shd w:val="clear" w:color="auto" w:fill="FFFFFF"/>
        </w:rPr>
        <w:t xml:space="preserve"> </w:t>
      </w:r>
      <w:proofErr w:type="gramStart"/>
      <w:r w:rsidRPr="00000A84">
        <w:rPr>
          <w:rFonts w:ascii="Times New Roman" w:hAnsi="Times New Roman" w:cs="Times New Roman"/>
          <w:color w:val="222222"/>
          <w:sz w:val="20"/>
          <w:shd w:val="clear" w:color="auto" w:fill="FFFFFF"/>
        </w:rPr>
        <w:t>Human kinetics.</w:t>
      </w:r>
      <w:proofErr w:type="gramEnd"/>
    </w:p>
    <w:p w14:paraId="40C59979" w14:textId="77777777" w:rsidR="00000A84" w:rsidRDefault="00000A84" w:rsidP="00000A84">
      <w:pPr>
        <w:tabs>
          <w:tab w:val="left" w:pos="540"/>
        </w:tabs>
        <w:spacing w:before="0" w:beforeAutospacing="0" w:after="0" w:afterAutospacing="0"/>
        <w:ind w:left="540" w:hanging="540"/>
        <w:jc w:val="both"/>
        <w:rPr>
          <w:rFonts w:ascii="Times New Roman" w:hAnsi="Times New Roman" w:cs="Times New Roman"/>
          <w:sz w:val="20"/>
        </w:rPr>
      </w:pPr>
      <w:proofErr w:type="gramStart"/>
      <w:r w:rsidRPr="00000A84">
        <w:rPr>
          <w:rFonts w:ascii="Times New Roman" w:hAnsi="Times New Roman" w:cs="Times New Roman"/>
          <w:sz w:val="20"/>
        </w:rPr>
        <w:t>Naga, D. S. (2012).</w:t>
      </w:r>
      <w:proofErr w:type="gramEnd"/>
      <w:r w:rsidRPr="00000A84">
        <w:rPr>
          <w:rFonts w:ascii="Times New Roman" w:hAnsi="Times New Roman" w:cs="Times New Roman"/>
          <w:sz w:val="20"/>
        </w:rPr>
        <w:t xml:space="preserve"> </w:t>
      </w:r>
      <w:proofErr w:type="gramStart"/>
      <w:r w:rsidRPr="00000A84">
        <w:rPr>
          <w:rFonts w:ascii="Times New Roman" w:hAnsi="Times New Roman" w:cs="Times New Roman"/>
          <w:i/>
          <w:sz w:val="20"/>
        </w:rPr>
        <w:t>Teori Sekor Pada Pengukuran Mental</w:t>
      </w:r>
      <w:r w:rsidRPr="00000A84">
        <w:rPr>
          <w:rFonts w:ascii="Times New Roman" w:hAnsi="Times New Roman" w:cs="Times New Roman"/>
          <w:sz w:val="20"/>
        </w:rPr>
        <w:t>.</w:t>
      </w:r>
      <w:proofErr w:type="gramEnd"/>
      <w:r w:rsidRPr="00000A84">
        <w:rPr>
          <w:rFonts w:ascii="Times New Roman" w:hAnsi="Times New Roman" w:cs="Times New Roman"/>
          <w:sz w:val="20"/>
        </w:rPr>
        <w:t xml:space="preserve"> Jakarta. Nagarani Citrayasa.</w:t>
      </w:r>
    </w:p>
    <w:p w14:paraId="7C69CCAD" w14:textId="77777777" w:rsidR="00000A84" w:rsidRPr="00000A84" w:rsidRDefault="00000A84" w:rsidP="00000A84">
      <w:pPr>
        <w:spacing w:before="0" w:beforeAutospacing="0" w:after="0" w:afterAutospacing="0"/>
        <w:ind w:left="567" w:hanging="567"/>
        <w:jc w:val="both"/>
        <w:rPr>
          <w:rFonts w:ascii="Times New Roman" w:hAnsi="Times New Roman" w:cs="Times New Roman"/>
          <w:sz w:val="20"/>
          <w:lang w:val="fi-FI"/>
        </w:rPr>
      </w:pPr>
      <w:r w:rsidRPr="00000A84">
        <w:rPr>
          <w:rFonts w:ascii="Times New Roman" w:hAnsi="Times New Roman" w:cs="Times New Roman"/>
          <w:noProof/>
          <w:sz w:val="20"/>
        </w:rPr>
        <w:t xml:space="preserve">Ní Chróinín, D. (2017). Assessment in physical education, a sociocultural perspective, by Peter Hay and Dawn Penney. </w:t>
      </w:r>
      <w:r w:rsidRPr="00000A84">
        <w:rPr>
          <w:rFonts w:ascii="Times New Roman" w:hAnsi="Times New Roman" w:cs="Times New Roman"/>
          <w:i/>
          <w:iCs/>
          <w:noProof/>
          <w:sz w:val="20"/>
        </w:rPr>
        <w:t>Assessment in Education: Principles, Policy &amp; Practice</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24</w:t>
      </w:r>
      <w:r w:rsidRPr="00000A84">
        <w:rPr>
          <w:rFonts w:ascii="Times New Roman" w:hAnsi="Times New Roman" w:cs="Times New Roman"/>
          <w:noProof/>
          <w:sz w:val="20"/>
        </w:rPr>
        <w:t>(1), 118–119. https://doi.org/10.1080/0969594x.2016.1140122</w:t>
      </w:r>
    </w:p>
    <w:p w14:paraId="01DDFF3D" w14:textId="77777777" w:rsidR="00000A84" w:rsidRPr="00000A84" w:rsidRDefault="00000A84" w:rsidP="00000A84">
      <w:pPr>
        <w:spacing w:before="0" w:beforeAutospacing="0" w:after="0" w:afterAutospacing="0"/>
        <w:ind w:left="567" w:hanging="567"/>
        <w:jc w:val="both"/>
        <w:rPr>
          <w:rFonts w:ascii="Times New Roman" w:hAnsi="Times New Roman" w:cs="Times New Roman"/>
          <w:sz w:val="20"/>
          <w:lang w:val="fi-FI"/>
        </w:rPr>
      </w:pPr>
      <w:r w:rsidRPr="00000A84">
        <w:rPr>
          <w:rFonts w:ascii="Times New Roman" w:hAnsi="Times New Roman" w:cs="Times New Roman"/>
          <w:noProof/>
          <w:sz w:val="20"/>
        </w:rPr>
        <w:t xml:space="preserve">Ní Chrónín, D., &amp; Cosgrave, C. (2013). Implementing formative assessment in primary physical education: Teacher perspectives and experiences. </w:t>
      </w:r>
      <w:r w:rsidRPr="00000A84">
        <w:rPr>
          <w:rFonts w:ascii="Times New Roman" w:hAnsi="Times New Roman" w:cs="Times New Roman"/>
          <w:i/>
          <w:iCs/>
          <w:noProof/>
          <w:sz w:val="20"/>
        </w:rPr>
        <w:t>Physical Education and Sport Pedagogy</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18</w:t>
      </w:r>
      <w:r w:rsidRPr="00000A84">
        <w:rPr>
          <w:rFonts w:ascii="Times New Roman" w:hAnsi="Times New Roman" w:cs="Times New Roman"/>
          <w:noProof/>
          <w:sz w:val="20"/>
        </w:rPr>
        <w:t>(2), 219–233. https://doi.org/10.1080/17408989.2012.666787</w:t>
      </w:r>
    </w:p>
    <w:p w14:paraId="779D9E35"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noProof/>
          <w:sz w:val="20"/>
        </w:rPr>
      </w:pPr>
      <w:proofErr w:type="gramStart"/>
      <w:r w:rsidRPr="00000A84">
        <w:rPr>
          <w:rFonts w:ascii="Times New Roman" w:hAnsi="Times New Roman" w:cs="Times New Roman"/>
          <w:color w:val="222222"/>
          <w:sz w:val="20"/>
          <w:shd w:val="clear" w:color="auto" w:fill="FFFFFF"/>
        </w:rPr>
        <w:t>Nugroho, W. A., Yudha, R. P., Sundari, S., &amp; Praja, H. N. (2021).</w:t>
      </w:r>
      <w:proofErr w:type="gramEnd"/>
      <w:r w:rsidRPr="00000A84">
        <w:rPr>
          <w:rFonts w:ascii="Times New Roman" w:hAnsi="Times New Roman" w:cs="Times New Roman"/>
          <w:color w:val="222222"/>
          <w:sz w:val="20"/>
          <w:shd w:val="clear" w:color="auto" w:fill="FFFFFF"/>
        </w:rPr>
        <w:t xml:space="preserve"> </w:t>
      </w:r>
      <w:proofErr w:type="gramStart"/>
      <w:r w:rsidRPr="00000A84">
        <w:rPr>
          <w:rFonts w:ascii="Times New Roman" w:hAnsi="Times New Roman" w:cs="Times New Roman"/>
          <w:color w:val="222222"/>
          <w:sz w:val="20"/>
          <w:shd w:val="clear" w:color="auto" w:fill="FFFFFF"/>
        </w:rPr>
        <w:t>Analisis Instrumen Asesmen Unjuk Kerja pada Pembelajaran PJOK di Sekolah Dasar Kota Cirebon.</w:t>
      </w:r>
      <w:proofErr w:type="gramEnd"/>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Gelanggang Olahraga: Jurnal Pendidikan Jasmani Dan Olahraga</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4</w:t>
      </w:r>
      <w:r w:rsidRPr="00000A84">
        <w:rPr>
          <w:rFonts w:ascii="Times New Roman" w:hAnsi="Times New Roman" w:cs="Times New Roman"/>
          <w:color w:val="222222"/>
          <w:sz w:val="20"/>
          <w:shd w:val="clear" w:color="auto" w:fill="FFFFFF"/>
        </w:rPr>
        <w:t>(2), 126-141.</w:t>
      </w:r>
    </w:p>
    <w:p w14:paraId="74CB3CA1" w14:textId="77777777" w:rsid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z w:val="20"/>
          <w:shd w:val="clear" w:color="auto" w:fill="FFFFFF"/>
        </w:rPr>
      </w:pPr>
      <w:proofErr w:type="gramStart"/>
      <w:r w:rsidRPr="00000A84">
        <w:rPr>
          <w:rFonts w:ascii="Times New Roman" w:hAnsi="Times New Roman" w:cs="Times New Roman"/>
          <w:color w:val="222222"/>
          <w:sz w:val="20"/>
          <w:shd w:val="clear" w:color="auto" w:fill="FFFFFF"/>
        </w:rPr>
        <w:t>Oslin, J. L., Mitchell, S. A., &amp; Griffin, L. L. (1998).</w:t>
      </w:r>
      <w:proofErr w:type="gramEnd"/>
      <w:r w:rsidRPr="00000A84">
        <w:rPr>
          <w:rFonts w:ascii="Times New Roman" w:hAnsi="Times New Roman" w:cs="Times New Roman"/>
          <w:color w:val="222222"/>
          <w:sz w:val="20"/>
          <w:shd w:val="clear" w:color="auto" w:fill="FFFFFF"/>
        </w:rPr>
        <w:t xml:space="preserve"> The game performance assessment instrument (GPAI): Development and preliminary validation. </w:t>
      </w:r>
      <w:proofErr w:type="gramStart"/>
      <w:r w:rsidRPr="00000A84">
        <w:rPr>
          <w:rFonts w:ascii="Times New Roman" w:hAnsi="Times New Roman" w:cs="Times New Roman"/>
          <w:i/>
          <w:iCs/>
          <w:color w:val="222222"/>
          <w:sz w:val="20"/>
          <w:shd w:val="clear" w:color="auto" w:fill="FFFFFF"/>
        </w:rPr>
        <w:t>Journal of teaching in physical education</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17</w:t>
      </w:r>
      <w:r w:rsidRPr="00000A84">
        <w:rPr>
          <w:rFonts w:ascii="Times New Roman" w:hAnsi="Times New Roman" w:cs="Times New Roman"/>
          <w:color w:val="222222"/>
          <w:sz w:val="20"/>
          <w:shd w:val="clear" w:color="auto" w:fill="FFFFFF"/>
        </w:rPr>
        <w:t>(2), 231-243.</w:t>
      </w:r>
      <w:proofErr w:type="gramEnd"/>
    </w:p>
    <w:p w14:paraId="7B823044" w14:textId="5F522532" w:rsidR="00000A84" w:rsidRDefault="00000A84" w:rsidP="00000A84">
      <w:pPr>
        <w:spacing w:before="0" w:beforeAutospacing="0" w:after="0" w:afterAutospacing="0"/>
        <w:ind w:left="567" w:hanging="567"/>
        <w:jc w:val="both"/>
        <w:rPr>
          <w:rFonts w:ascii="Times New Roman" w:hAnsi="Times New Roman" w:cs="Times New Roman"/>
          <w:noProof/>
          <w:sz w:val="20"/>
        </w:rPr>
      </w:pPr>
      <w:r w:rsidRPr="00000A84">
        <w:rPr>
          <w:rFonts w:ascii="Times New Roman" w:hAnsi="Times New Roman" w:cs="Times New Roman"/>
          <w:noProof/>
          <w:sz w:val="20"/>
        </w:rPr>
        <w:t xml:space="preserve">Ozer, I., Fitzgerald, S. M., Sulbaran, E., &amp; Garvey, D. (2014). Reliability and Content Validity of an English as a Foreign Language (EFL) Grade-level Test for Turkish Primary Grade Students. </w:t>
      </w:r>
      <w:r w:rsidRPr="00000A84">
        <w:rPr>
          <w:rFonts w:ascii="Times New Roman" w:hAnsi="Times New Roman" w:cs="Times New Roman"/>
          <w:i/>
          <w:iCs/>
          <w:noProof/>
          <w:sz w:val="20"/>
        </w:rPr>
        <w:t>Procedia - Social and Behavioral Sciences</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112</w:t>
      </w:r>
      <w:r w:rsidRPr="00000A84">
        <w:rPr>
          <w:rFonts w:ascii="Times New Roman" w:hAnsi="Times New Roman" w:cs="Times New Roman"/>
          <w:noProof/>
          <w:sz w:val="20"/>
        </w:rPr>
        <w:t xml:space="preserve">(Iceepsy 2013), 924–929. </w:t>
      </w:r>
      <w:hyperlink r:id="rId16" w:history="1">
        <w:r w:rsidRPr="00153522">
          <w:rPr>
            <w:rStyle w:val="Hyperlink"/>
            <w:rFonts w:ascii="Times New Roman" w:hAnsi="Times New Roman" w:cs="Times New Roman"/>
            <w:noProof/>
            <w:sz w:val="20"/>
          </w:rPr>
          <w:t>https://doi.org/10.1016/j.sbspro.2014.01.1250</w:t>
        </w:r>
      </w:hyperlink>
    </w:p>
    <w:p w14:paraId="4A835488" w14:textId="77777777" w:rsidR="00000A84" w:rsidRPr="00000A84" w:rsidRDefault="00000A84" w:rsidP="00000A84">
      <w:pPr>
        <w:spacing w:before="0" w:beforeAutospacing="0" w:after="0" w:afterAutospacing="0"/>
        <w:ind w:left="567" w:hanging="567"/>
        <w:jc w:val="both"/>
        <w:rPr>
          <w:rFonts w:ascii="Times New Roman" w:hAnsi="Times New Roman" w:cs="Times New Roman"/>
          <w:sz w:val="20"/>
          <w:lang w:val="fi-FI"/>
        </w:rPr>
      </w:pPr>
    </w:p>
    <w:p w14:paraId="33E1E38D" w14:textId="77777777" w:rsidR="00000A84" w:rsidRPr="00000A84" w:rsidRDefault="00000A84" w:rsidP="00000A84">
      <w:pPr>
        <w:spacing w:before="0" w:beforeAutospacing="0" w:after="0" w:afterAutospacing="0"/>
        <w:ind w:left="567" w:hanging="567"/>
        <w:jc w:val="both"/>
        <w:rPr>
          <w:rFonts w:ascii="Times New Roman" w:hAnsi="Times New Roman" w:cs="Times New Roman"/>
          <w:sz w:val="20"/>
          <w:lang w:val="fi-FI"/>
        </w:rPr>
      </w:pPr>
      <w:r w:rsidRPr="00000A84">
        <w:rPr>
          <w:rFonts w:ascii="Times New Roman" w:hAnsi="Times New Roman" w:cs="Times New Roman"/>
          <w:color w:val="222222"/>
          <w:spacing w:val="-4"/>
          <w:sz w:val="20"/>
          <w:shd w:val="clear" w:color="auto" w:fill="FFFFFF"/>
        </w:rPr>
        <w:lastRenderedPageBreak/>
        <w:t>Popham, W. J. (2011). Assessment literacy overlooked: A teacher educator's confession. </w:t>
      </w:r>
      <w:r w:rsidRPr="00000A84">
        <w:rPr>
          <w:rFonts w:ascii="Times New Roman" w:hAnsi="Times New Roman" w:cs="Times New Roman"/>
          <w:i/>
          <w:iCs/>
          <w:color w:val="222222"/>
          <w:spacing w:val="-4"/>
          <w:sz w:val="20"/>
          <w:shd w:val="clear" w:color="auto" w:fill="FFFFFF"/>
        </w:rPr>
        <w:t>The Teacher Educator</w:t>
      </w:r>
      <w:r w:rsidRPr="00000A84">
        <w:rPr>
          <w:rFonts w:ascii="Times New Roman" w:hAnsi="Times New Roman" w:cs="Times New Roman"/>
          <w:color w:val="222222"/>
          <w:spacing w:val="-4"/>
          <w:sz w:val="20"/>
          <w:shd w:val="clear" w:color="auto" w:fill="FFFFFF"/>
        </w:rPr>
        <w:t>, </w:t>
      </w:r>
      <w:r w:rsidRPr="00000A84">
        <w:rPr>
          <w:rFonts w:ascii="Times New Roman" w:hAnsi="Times New Roman" w:cs="Times New Roman"/>
          <w:i/>
          <w:iCs/>
          <w:color w:val="222222"/>
          <w:spacing w:val="-4"/>
          <w:sz w:val="20"/>
          <w:shd w:val="clear" w:color="auto" w:fill="FFFFFF"/>
        </w:rPr>
        <w:t>46</w:t>
      </w:r>
      <w:r w:rsidRPr="00000A84">
        <w:rPr>
          <w:rFonts w:ascii="Times New Roman" w:hAnsi="Times New Roman" w:cs="Times New Roman"/>
          <w:color w:val="222222"/>
          <w:spacing w:val="-4"/>
          <w:sz w:val="20"/>
          <w:shd w:val="clear" w:color="auto" w:fill="FFFFFF"/>
        </w:rPr>
        <w:t>(4), 265-273</w:t>
      </w:r>
      <w:r w:rsidRPr="00000A84">
        <w:rPr>
          <w:rFonts w:ascii="Times New Roman" w:hAnsi="Times New Roman" w:cs="Times New Roman"/>
          <w:color w:val="222222"/>
          <w:sz w:val="20"/>
          <w:shd w:val="clear" w:color="auto" w:fill="FFFFFF"/>
        </w:rPr>
        <w:t>.</w:t>
      </w:r>
    </w:p>
    <w:p w14:paraId="7BE363D2"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noProof/>
          <w:sz w:val="20"/>
        </w:rPr>
      </w:pPr>
      <w:proofErr w:type="gramStart"/>
      <w:r w:rsidRPr="00000A84">
        <w:rPr>
          <w:rFonts w:ascii="Times New Roman" w:hAnsi="Times New Roman" w:cs="Times New Roman"/>
          <w:color w:val="222222"/>
          <w:sz w:val="20"/>
          <w:shd w:val="clear" w:color="auto" w:fill="FFFFFF"/>
        </w:rPr>
        <w:t>Sagita, V. V., &amp; Rahayu, W. P. (2019).</w:t>
      </w:r>
      <w:proofErr w:type="gramEnd"/>
      <w:r w:rsidRPr="00000A84">
        <w:rPr>
          <w:rFonts w:ascii="Times New Roman" w:hAnsi="Times New Roman" w:cs="Times New Roman"/>
          <w:color w:val="222222"/>
          <w:sz w:val="20"/>
          <w:shd w:val="clear" w:color="auto" w:fill="FFFFFF"/>
        </w:rPr>
        <w:t xml:space="preserve"> </w:t>
      </w:r>
      <w:proofErr w:type="gramStart"/>
      <w:r w:rsidRPr="00000A84">
        <w:rPr>
          <w:rFonts w:ascii="Times New Roman" w:hAnsi="Times New Roman" w:cs="Times New Roman"/>
          <w:color w:val="222222"/>
          <w:sz w:val="20"/>
          <w:shd w:val="clear" w:color="auto" w:fill="FFFFFF"/>
        </w:rPr>
        <w:t>Developing performance assessment-based authentic assessment of business plan subject.</w:t>
      </w:r>
      <w:proofErr w:type="gramEnd"/>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Jurnal Pendidikan Ekonomi Dan Bisnis (JPEB)</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7</w:t>
      </w:r>
      <w:r w:rsidRPr="00000A84">
        <w:rPr>
          <w:rFonts w:ascii="Times New Roman" w:hAnsi="Times New Roman" w:cs="Times New Roman"/>
          <w:color w:val="222222"/>
          <w:sz w:val="20"/>
          <w:shd w:val="clear" w:color="auto" w:fill="FFFFFF"/>
        </w:rPr>
        <w:t>(1), 31-46.</w:t>
      </w:r>
    </w:p>
    <w:p w14:paraId="5D797A0E" w14:textId="77777777" w:rsid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z w:val="20"/>
          <w:shd w:val="clear" w:color="auto" w:fill="FFFFFF"/>
        </w:rPr>
      </w:pPr>
      <w:proofErr w:type="gramStart"/>
      <w:r w:rsidRPr="00000A84">
        <w:rPr>
          <w:rFonts w:ascii="Times New Roman" w:hAnsi="Times New Roman" w:cs="Times New Roman"/>
          <w:color w:val="222222"/>
          <w:sz w:val="20"/>
          <w:shd w:val="clear" w:color="auto" w:fill="FFFFFF"/>
        </w:rPr>
        <w:t>Sari, A. N., Rosidin, U., &amp; Abdurrahman, A. (2020).</w:t>
      </w:r>
      <w:proofErr w:type="gramEnd"/>
      <w:r w:rsidRPr="00000A84">
        <w:rPr>
          <w:rFonts w:ascii="Times New Roman" w:hAnsi="Times New Roman" w:cs="Times New Roman"/>
          <w:color w:val="222222"/>
          <w:sz w:val="20"/>
          <w:shd w:val="clear" w:color="auto" w:fill="FFFFFF"/>
        </w:rPr>
        <w:t xml:space="preserve"> </w:t>
      </w:r>
      <w:proofErr w:type="gramStart"/>
      <w:r w:rsidRPr="00000A84">
        <w:rPr>
          <w:rFonts w:ascii="Times New Roman" w:hAnsi="Times New Roman" w:cs="Times New Roman"/>
          <w:color w:val="222222"/>
          <w:sz w:val="20"/>
          <w:shd w:val="clear" w:color="auto" w:fill="FFFFFF"/>
        </w:rPr>
        <w:t>Developing an Instrument of Performance Assessment to Measure Problem-Solving Skills of Senior High School Students in Physics Inquiry-Based Learning.</w:t>
      </w:r>
      <w:proofErr w:type="gramEnd"/>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Scientiae Educatia: Jurnal Pendidikan Sains</w:t>
      </w:r>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9</w:t>
      </w:r>
      <w:r w:rsidRPr="00000A84">
        <w:rPr>
          <w:rFonts w:ascii="Times New Roman" w:hAnsi="Times New Roman" w:cs="Times New Roman"/>
          <w:color w:val="222222"/>
          <w:sz w:val="20"/>
          <w:shd w:val="clear" w:color="auto" w:fill="FFFFFF"/>
        </w:rPr>
        <w:t>(1), 1-13.</w:t>
      </w:r>
    </w:p>
    <w:p w14:paraId="5436CF90" w14:textId="77777777" w:rsidR="009C0E75" w:rsidRPr="00000A84" w:rsidRDefault="009C0E75" w:rsidP="009C0E75">
      <w:pPr>
        <w:spacing w:before="0" w:beforeAutospacing="0" w:after="0" w:afterAutospacing="0"/>
        <w:ind w:left="567" w:hanging="567"/>
        <w:jc w:val="both"/>
        <w:rPr>
          <w:rFonts w:ascii="Times New Roman" w:hAnsi="Times New Roman" w:cs="Times New Roman"/>
          <w:sz w:val="20"/>
          <w:lang w:val="fi-FI"/>
        </w:rPr>
      </w:pPr>
      <w:r w:rsidRPr="00000A84">
        <w:rPr>
          <w:rFonts w:ascii="Times New Roman" w:hAnsi="Times New Roman" w:cs="Times New Roman"/>
          <w:noProof/>
          <w:sz w:val="20"/>
        </w:rPr>
        <w:t xml:space="preserve">Schmitt, M. A., Schröder, C. D., Stenneberg, M. S., van Meeteren, N. L. U., Helders, P. J. M., Pollard, B., &amp; Dixon, D. (2013). Content validity of the Dutch version of the Neck Bournemouth Questionnaire. </w:t>
      </w:r>
      <w:r w:rsidRPr="00000A84">
        <w:rPr>
          <w:rFonts w:ascii="Times New Roman" w:hAnsi="Times New Roman" w:cs="Times New Roman"/>
          <w:i/>
          <w:iCs/>
          <w:noProof/>
          <w:sz w:val="20"/>
        </w:rPr>
        <w:t>Manual Therapy</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18</w:t>
      </w:r>
      <w:r w:rsidRPr="00000A84">
        <w:rPr>
          <w:rFonts w:ascii="Times New Roman" w:hAnsi="Times New Roman" w:cs="Times New Roman"/>
          <w:noProof/>
          <w:sz w:val="20"/>
        </w:rPr>
        <w:t>(5), 386–389. https://doi.org/10.1016/j.math.2013.01.004</w:t>
      </w:r>
    </w:p>
    <w:p w14:paraId="184C5437" w14:textId="77777777" w:rsidR="00000A84" w:rsidRPr="00000A84" w:rsidRDefault="00000A84" w:rsidP="00000A84">
      <w:pPr>
        <w:spacing w:before="0" w:beforeAutospacing="0" w:after="0" w:afterAutospacing="0"/>
        <w:ind w:left="540" w:hanging="540"/>
        <w:jc w:val="both"/>
        <w:rPr>
          <w:rFonts w:ascii="Times New Roman" w:hAnsi="Times New Roman" w:cs="Times New Roman"/>
          <w:sz w:val="20"/>
        </w:rPr>
      </w:pPr>
      <w:proofErr w:type="gramStart"/>
      <w:r w:rsidRPr="00000A84">
        <w:rPr>
          <w:rFonts w:ascii="Times New Roman" w:hAnsi="Times New Roman" w:cs="Times New Roman"/>
          <w:sz w:val="20"/>
        </w:rPr>
        <w:t>Sporis, G., Jukic, I., Vucetic, V. (2010).</w:t>
      </w:r>
      <w:proofErr w:type="gramEnd"/>
      <w:r w:rsidRPr="00000A84">
        <w:rPr>
          <w:rFonts w:ascii="Times New Roman" w:hAnsi="Times New Roman" w:cs="Times New Roman"/>
          <w:sz w:val="20"/>
        </w:rPr>
        <w:t xml:space="preserve"> Reliability and Factorial Validity </w:t>
      </w:r>
      <w:proofErr w:type="gramStart"/>
      <w:r w:rsidRPr="00000A84">
        <w:rPr>
          <w:rFonts w:ascii="Times New Roman" w:hAnsi="Times New Roman" w:cs="Times New Roman"/>
          <w:sz w:val="20"/>
        </w:rPr>
        <w:t>Of</w:t>
      </w:r>
      <w:proofErr w:type="gramEnd"/>
      <w:r w:rsidRPr="00000A84">
        <w:rPr>
          <w:rFonts w:ascii="Times New Roman" w:hAnsi="Times New Roman" w:cs="Times New Roman"/>
          <w:sz w:val="20"/>
        </w:rPr>
        <w:t xml:space="preserve"> Agility Test for Soccer Players. </w:t>
      </w:r>
      <w:proofErr w:type="gramStart"/>
      <w:r w:rsidRPr="00000A84">
        <w:rPr>
          <w:rFonts w:ascii="Times New Roman" w:hAnsi="Times New Roman" w:cs="Times New Roman"/>
          <w:i/>
          <w:sz w:val="20"/>
        </w:rPr>
        <w:t>Journal of strength and conditioning research</w:t>
      </w:r>
      <w:r w:rsidRPr="00000A84">
        <w:rPr>
          <w:rFonts w:ascii="Times New Roman" w:hAnsi="Times New Roman" w:cs="Times New Roman"/>
          <w:sz w:val="20"/>
        </w:rPr>
        <w:t>.</w:t>
      </w:r>
      <w:proofErr w:type="gramEnd"/>
      <w:r w:rsidRPr="00000A84">
        <w:rPr>
          <w:rFonts w:ascii="Times New Roman" w:hAnsi="Times New Roman" w:cs="Times New Roman"/>
          <w:sz w:val="20"/>
        </w:rPr>
        <w:t xml:space="preserve"> 24. (3). </w:t>
      </w:r>
      <w:proofErr w:type="gramStart"/>
      <w:r w:rsidRPr="00000A84">
        <w:rPr>
          <w:rFonts w:ascii="Times New Roman" w:hAnsi="Times New Roman" w:cs="Times New Roman"/>
          <w:sz w:val="20"/>
        </w:rPr>
        <w:t>679-686.</w:t>
      </w:r>
      <w:proofErr w:type="gramEnd"/>
      <w:r w:rsidRPr="00000A84">
        <w:rPr>
          <w:rFonts w:ascii="Times New Roman" w:hAnsi="Times New Roman" w:cs="Times New Roman"/>
          <w:sz w:val="20"/>
        </w:rPr>
        <w:t xml:space="preserve">  </w:t>
      </w:r>
    </w:p>
    <w:p w14:paraId="43476F63"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pacing w:val="-2"/>
          <w:sz w:val="20"/>
          <w:shd w:val="clear" w:color="auto" w:fill="FFFFFF"/>
        </w:rPr>
      </w:pPr>
      <w:proofErr w:type="gramStart"/>
      <w:r w:rsidRPr="00000A84">
        <w:rPr>
          <w:rFonts w:ascii="Times New Roman" w:hAnsi="Times New Roman" w:cs="Times New Roman"/>
          <w:color w:val="222222"/>
          <w:spacing w:val="-2"/>
          <w:sz w:val="20"/>
          <w:shd w:val="clear" w:color="auto" w:fill="FFFFFF"/>
        </w:rPr>
        <w:t>Sundari, S. (2014).</w:t>
      </w:r>
      <w:proofErr w:type="gramEnd"/>
      <w:r w:rsidRPr="00000A84">
        <w:rPr>
          <w:rFonts w:ascii="Times New Roman" w:hAnsi="Times New Roman" w:cs="Times New Roman"/>
          <w:color w:val="222222"/>
          <w:spacing w:val="-2"/>
          <w:sz w:val="20"/>
          <w:shd w:val="clear" w:color="auto" w:fill="FFFFFF"/>
        </w:rPr>
        <w:t xml:space="preserve"> </w:t>
      </w:r>
      <w:r w:rsidRPr="00000A84">
        <w:rPr>
          <w:rFonts w:ascii="Times New Roman" w:hAnsi="Times New Roman" w:cs="Times New Roman"/>
          <w:color w:val="222222"/>
          <w:spacing w:val="-2"/>
          <w:sz w:val="20"/>
          <w:shd w:val="clear" w:color="auto" w:fill="FFFFFF"/>
        </w:rPr>
        <w:t xml:space="preserve">Model Pengembangan Asesmen Kinerja (Performance Assessment) Mata Pelajaran </w:t>
      </w:r>
      <w:proofErr w:type="gramStart"/>
      <w:r w:rsidRPr="00000A84">
        <w:rPr>
          <w:rFonts w:ascii="Times New Roman" w:hAnsi="Times New Roman" w:cs="Times New Roman"/>
          <w:color w:val="222222"/>
          <w:spacing w:val="-2"/>
          <w:sz w:val="20"/>
          <w:shd w:val="clear" w:color="auto" w:fill="FFFFFF"/>
        </w:rPr>
        <w:t>Ipa</w:t>
      </w:r>
      <w:proofErr w:type="gramEnd"/>
      <w:r w:rsidRPr="00000A84">
        <w:rPr>
          <w:rFonts w:ascii="Times New Roman" w:hAnsi="Times New Roman" w:cs="Times New Roman"/>
          <w:color w:val="222222"/>
          <w:spacing w:val="-2"/>
          <w:sz w:val="20"/>
          <w:shd w:val="clear" w:color="auto" w:fill="FFFFFF"/>
        </w:rPr>
        <w:t xml:space="preserve"> Berbasis Nilai Karakter Di Smp Kota Ternate Maluku Utara</w:t>
      </w:r>
      <w:r w:rsidRPr="00000A84">
        <w:rPr>
          <w:rFonts w:ascii="Times New Roman" w:hAnsi="Times New Roman" w:cs="Times New Roman"/>
          <w:color w:val="222222"/>
          <w:spacing w:val="-2"/>
          <w:sz w:val="20"/>
          <w:shd w:val="clear" w:color="auto" w:fill="FFFFFF"/>
        </w:rPr>
        <w:t>. </w:t>
      </w:r>
      <w:r w:rsidRPr="00000A84">
        <w:rPr>
          <w:rFonts w:ascii="Times New Roman" w:hAnsi="Times New Roman" w:cs="Times New Roman"/>
          <w:i/>
          <w:iCs/>
          <w:color w:val="222222"/>
          <w:spacing w:val="-2"/>
          <w:sz w:val="20"/>
          <w:shd w:val="clear" w:color="auto" w:fill="FFFFFF"/>
        </w:rPr>
        <w:t>Jurnal Edubio Tropika</w:t>
      </w:r>
      <w:r w:rsidRPr="00000A84">
        <w:rPr>
          <w:rFonts w:ascii="Times New Roman" w:hAnsi="Times New Roman" w:cs="Times New Roman"/>
          <w:color w:val="222222"/>
          <w:spacing w:val="-2"/>
          <w:sz w:val="20"/>
          <w:shd w:val="clear" w:color="auto" w:fill="FFFFFF"/>
        </w:rPr>
        <w:t>, </w:t>
      </w:r>
      <w:r w:rsidRPr="00000A84">
        <w:rPr>
          <w:rFonts w:ascii="Times New Roman" w:hAnsi="Times New Roman" w:cs="Times New Roman"/>
          <w:i/>
          <w:iCs/>
          <w:color w:val="222222"/>
          <w:spacing w:val="-2"/>
          <w:sz w:val="20"/>
          <w:shd w:val="clear" w:color="auto" w:fill="FFFFFF"/>
        </w:rPr>
        <w:t>2</w:t>
      </w:r>
      <w:r w:rsidRPr="00000A84">
        <w:rPr>
          <w:rFonts w:ascii="Times New Roman" w:hAnsi="Times New Roman" w:cs="Times New Roman"/>
          <w:color w:val="222222"/>
          <w:spacing w:val="-2"/>
          <w:sz w:val="20"/>
          <w:shd w:val="clear" w:color="auto" w:fill="FFFFFF"/>
        </w:rPr>
        <w:t>(1)</w:t>
      </w:r>
    </w:p>
    <w:p w14:paraId="268905A7"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z w:val="20"/>
          <w:shd w:val="clear" w:color="auto" w:fill="FFFFFF"/>
        </w:rPr>
      </w:pPr>
      <w:r w:rsidRPr="00000A84">
        <w:rPr>
          <w:rFonts w:ascii="Times New Roman" w:hAnsi="Times New Roman" w:cs="Times New Roman"/>
          <w:color w:val="222222"/>
          <w:sz w:val="20"/>
          <w:shd w:val="clear" w:color="auto" w:fill="FFFFFF"/>
        </w:rPr>
        <w:t xml:space="preserve">Susetyo, B. (2011). </w:t>
      </w:r>
      <w:proofErr w:type="gramStart"/>
      <w:r w:rsidRPr="00000A84">
        <w:rPr>
          <w:rFonts w:ascii="Times New Roman" w:hAnsi="Times New Roman" w:cs="Times New Roman"/>
          <w:color w:val="222222"/>
          <w:sz w:val="20"/>
          <w:shd w:val="clear" w:color="auto" w:fill="FFFFFF"/>
        </w:rPr>
        <w:t>Menyusun tes hasil belajar.</w:t>
      </w:r>
      <w:proofErr w:type="gramEnd"/>
      <w:r w:rsidRPr="00000A84">
        <w:rPr>
          <w:rFonts w:ascii="Times New Roman" w:hAnsi="Times New Roman" w:cs="Times New Roman"/>
          <w:color w:val="222222"/>
          <w:sz w:val="20"/>
          <w:shd w:val="clear" w:color="auto" w:fill="FFFFFF"/>
        </w:rPr>
        <w:t> </w:t>
      </w:r>
      <w:r w:rsidRPr="00000A84">
        <w:rPr>
          <w:rFonts w:ascii="Times New Roman" w:hAnsi="Times New Roman" w:cs="Times New Roman"/>
          <w:i/>
          <w:iCs/>
          <w:color w:val="222222"/>
          <w:sz w:val="20"/>
          <w:shd w:val="clear" w:color="auto" w:fill="FFFFFF"/>
        </w:rPr>
        <w:t>Bandung: CV Cakra</w:t>
      </w:r>
      <w:r w:rsidRPr="00000A84">
        <w:rPr>
          <w:rFonts w:ascii="Times New Roman" w:hAnsi="Times New Roman" w:cs="Times New Roman"/>
          <w:color w:val="222222"/>
          <w:sz w:val="20"/>
          <w:shd w:val="clear" w:color="auto" w:fill="FFFFFF"/>
        </w:rPr>
        <w:t>.</w:t>
      </w:r>
    </w:p>
    <w:p w14:paraId="71AAA597" w14:textId="77777777" w:rsidR="00000A84" w:rsidRPr="00000A84" w:rsidRDefault="00000A8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noProof/>
          <w:sz w:val="20"/>
        </w:rPr>
      </w:pPr>
      <w:proofErr w:type="gramStart"/>
      <w:r w:rsidRPr="00000A84">
        <w:rPr>
          <w:rFonts w:ascii="Times New Roman" w:hAnsi="Times New Roman" w:cs="Times New Roman"/>
          <w:spacing w:val="-2"/>
          <w:sz w:val="20"/>
        </w:rPr>
        <w:t>Suwandi, S. (2011).</w:t>
      </w:r>
      <w:proofErr w:type="gramEnd"/>
      <w:r w:rsidRPr="00000A84">
        <w:rPr>
          <w:rFonts w:ascii="Times New Roman" w:hAnsi="Times New Roman" w:cs="Times New Roman"/>
          <w:spacing w:val="-2"/>
          <w:sz w:val="20"/>
        </w:rPr>
        <w:t xml:space="preserve"> </w:t>
      </w:r>
      <w:proofErr w:type="gramStart"/>
      <w:r w:rsidRPr="00000A84">
        <w:rPr>
          <w:rFonts w:ascii="Times New Roman" w:hAnsi="Times New Roman" w:cs="Times New Roman"/>
          <w:i/>
          <w:spacing w:val="-2"/>
          <w:sz w:val="20"/>
        </w:rPr>
        <w:t>Model-model Asesmen dalam Pembelajaran</w:t>
      </w:r>
      <w:r w:rsidRPr="00000A84">
        <w:rPr>
          <w:rFonts w:ascii="Times New Roman" w:hAnsi="Times New Roman" w:cs="Times New Roman"/>
          <w:spacing w:val="-2"/>
          <w:sz w:val="20"/>
        </w:rPr>
        <w:t>.</w:t>
      </w:r>
      <w:proofErr w:type="gramEnd"/>
      <w:r w:rsidRPr="00000A84">
        <w:rPr>
          <w:rFonts w:ascii="Times New Roman" w:hAnsi="Times New Roman" w:cs="Times New Roman"/>
          <w:spacing w:val="-2"/>
          <w:sz w:val="20"/>
        </w:rPr>
        <w:t xml:space="preserve"> Surakarta: Yuma Pustaka.</w:t>
      </w:r>
    </w:p>
    <w:p w14:paraId="3A9F8E76" w14:textId="77777777" w:rsidR="00000A84" w:rsidRPr="00000A84" w:rsidRDefault="00000A84" w:rsidP="00000A84">
      <w:pPr>
        <w:spacing w:before="0" w:beforeAutospacing="0" w:after="0" w:afterAutospacing="0"/>
        <w:ind w:left="540" w:hanging="540"/>
        <w:jc w:val="both"/>
        <w:rPr>
          <w:rFonts w:ascii="Times New Roman" w:hAnsi="Times New Roman" w:cs="Times New Roman"/>
          <w:color w:val="000000"/>
          <w:sz w:val="20"/>
        </w:rPr>
      </w:pPr>
      <w:r w:rsidRPr="00000A84">
        <w:rPr>
          <w:rFonts w:ascii="Times New Roman" w:hAnsi="Times New Roman" w:cs="Times New Roman"/>
          <w:color w:val="000000"/>
          <w:sz w:val="20"/>
        </w:rPr>
        <w:t xml:space="preserve">Thomas, Nelson, Silverman. </w:t>
      </w:r>
      <w:proofErr w:type="gramStart"/>
      <w:r w:rsidRPr="00000A84">
        <w:rPr>
          <w:rFonts w:ascii="Times New Roman" w:hAnsi="Times New Roman" w:cs="Times New Roman"/>
          <w:color w:val="000000"/>
          <w:sz w:val="20"/>
        </w:rPr>
        <w:t xml:space="preserve">(2005). </w:t>
      </w:r>
      <w:r w:rsidRPr="00000A84">
        <w:rPr>
          <w:rFonts w:ascii="Times New Roman" w:hAnsi="Times New Roman" w:cs="Times New Roman"/>
          <w:i/>
          <w:color w:val="000000"/>
          <w:sz w:val="20"/>
        </w:rPr>
        <w:t>Research Methods in Physical Activity</w:t>
      </w:r>
      <w:r w:rsidRPr="00000A84">
        <w:rPr>
          <w:rFonts w:ascii="Times New Roman" w:hAnsi="Times New Roman" w:cs="Times New Roman"/>
          <w:color w:val="000000"/>
          <w:sz w:val="20"/>
        </w:rPr>
        <w:t>.</w:t>
      </w:r>
      <w:proofErr w:type="gramEnd"/>
      <w:r w:rsidRPr="00000A84">
        <w:rPr>
          <w:rFonts w:ascii="Times New Roman" w:hAnsi="Times New Roman" w:cs="Times New Roman"/>
          <w:color w:val="000000"/>
          <w:sz w:val="20"/>
        </w:rPr>
        <w:t xml:space="preserve"> </w:t>
      </w:r>
      <w:proofErr w:type="gramStart"/>
      <w:r w:rsidRPr="00000A84">
        <w:rPr>
          <w:rFonts w:ascii="Times New Roman" w:hAnsi="Times New Roman" w:cs="Times New Roman"/>
          <w:color w:val="000000"/>
          <w:sz w:val="20"/>
        </w:rPr>
        <w:t>United.</w:t>
      </w:r>
      <w:proofErr w:type="gramEnd"/>
      <w:r w:rsidRPr="00000A84">
        <w:rPr>
          <w:rFonts w:ascii="Times New Roman" w:hAnsi="Times New Roman" w:cs="Times New Roman"/>
          <w:color w:val="000000"/>
          <w:sz w:val="20"/>
        </w:rPr>
        <w:t xml:space="preserve"> </w:t>
      </w:r>
      <w:proofErr w:type="gramStart"/>
      <w:r w:rsidRPr="00000A84">
        <w:rPr>
          <w:rFonts w:ascii="Times New Roman" w:hAnsi="Times New Roman" w:cs="Times New Roman"/>
          <w:color w:val="000000"/>
          <w:sz w:val="20"/>
        </w:rPr>
        <w:t>States.</w:t>
      </w:r>
      <w:proofErr w:type="gramEnd"/>
      <w:r w:rsidRPr="00000A84">
        <w:rPr>
          <w:rFonts w:ascii="Times New Roman" w:hAnsi="Times New Roman" w:cs="Times New Roman"/>
          <w:color w:val="000000"/>
          <w:sz w:val="20"/>
        </w:rPr>
        <w:t xml:space="preserve"> America: Human Kinetics.</w:t>
      </w:r>
    </w:p>
    <w:p w14:paraId="0765BD5D" w14:textId="77777777" w:rsidR="00000A84" w:rsidRPr="00000A84" w:rsidRDefault="00000A84" w:rsidP="00000A84">
      <w:pPr>
        <w:spacing w:before="0" w:beforeAutospacing="0" w:after="0" w:afterAutospacing="0"/>
        <w:ind w:left="540" w:hanging="540"/>
        <w:jc w:val="both"/>
        <w:rPr>
          <w:rFonts w:ascii="Times New Roman" w:hAnsi="Times New Roman" w:cs="Times New Roman"/>
          <w:color w:val="000000" w:themeColor="text1"/>
          <w:sz w:val="20"/>
        </w:rPr>
      </w:pPr>
      <w:proofErr w:type="gramStart"/>
      <w:r w:rsidRPr="00000A84">
        <w:rPr>
          <w:rFonts w:ascii="Times New Roman" w:hAnsi="Times New Roman" w:cs="Times New Roman"/>
          <w:color w:val="000000" w:themeColor="text1"/>
          <w:sz w:val="20"/>
        </w:rPr>
        <w:t>Makovic, Dizdar, Jukic, &amp; Cardinale.</w:t>
      </w:r>
      <w:proofErr w:type="gramEnd"/>
      <w:r w:rsidRPr="00000A84">
        <w:rPr>
          <w:rFonts w:ascii="Times New Roman" w:hAnsi="Times New Roman" w:cs="Times New Roman"/>
          <w:color w:val="000000" w:themeColor="text1"/>
          <w:sz w:val="20"/>
        </w:rPr>
        <w:t xml:space="preserve"> </w:t>
      </w:r>
      <w:proofErr w:type="gramStart"/>
      <w:r w:rsidRPr="00000A84">
        <w:rPr>
          <w:rFonts w:ascii="Times New Roman" w:hAnsi="Times New Roman" w:cs="Times New Roman"/>
          <w:color w:val="000000" w:themeColor="text1"/>
          <w:sz w:val="20"/>
        </w:rPr>
        <w:t>(2004). Reliability and Factorial Validity of Squat and Coutermovement Jump Tests.</w:t>
      </w:r>
      <w:proofErr w:type="gramEnd"/>
      <w:r w:rsidRPr="00000A84">
        <w:rPr>
          <w:rFonts w:ascii="Times New Roman" w:hAnsi="Times New Roman" w:cs="Times New Roman"/>
          <w:color w:val="000000" w:themeColor="text1"/>
          <w:sz w:val="20"/>
        </w:rPr>
        <w:t xml:space="preserve"> </w:t>
      </w:r>
      <w:proofErr w:type="gramStart"/>
      <w:r w:rsidRPr="00000A84">
        <w:rPr>
          <w:rFonts w:ascii="Times New Roman" w:hAnsi="Times New Roman" w:cs="Times New Roman"/>
          <w:i/>
          <w:color w:val="000000" w:themeColor="text1"/>
          <w:sz w:val="20"/>
        </w:rPr>
        <w:t>Jurnal of Strength &amp; Conditioning Association</w:t>
      </w:r>
      <w:r w:rsidRPr="00000A84">
        <w:rPr>
          <w:rFonts w:ascii="Times New Roman" w:hAnsi="Times New Roman" w:cs="Times New Roman"/>
          <w:color w:val="000000" w:themeColor="text1"/>
          <w:sz w:val="20"/>
        </w:rPr>
        <w:t>.</w:t>
      </w:r>
      <w:proofErr w:type="gramEnd"/>
      <w:r w:rsidRPr="00000A84">
        <w:rPr>
          <w:rFonts w:ascii="Times New Roman" w:hAnsi="Times New Roman" w:cs="Times New Roman"/>
          <w:color w:val="000000" w:themeColor="text1"/>
          <w:sz w:val="20"/>
        </w:rPr>
        <w:t xml:space="preserve"> 18. (3), 551-555.</w:t>
      </w:r>
    </w:p>
    <w:p w14:paraId="7941B5E2" w14:textId="77777777" w:rsidR="00000A84" w:rsidRDefault="00000A84" w:rsidP="00000A84">
      <w:pPr>
        <w:spacing w:before="0" w:beforeAutospacing="0" w:after="0" w:afterAutospacing="0"/>
        <w:ind w:left="540" w:hanging="540"/>
        <w:jc w:val="both"/>
        <w:rPr>
          <w:rFonts w:ascii="Times New Roman" w:hAnsi="Times New Roman" w:cs="Times New Roman"/>
          <w:color w:val="000000" w:themeColor="text1"/>
          <w:sz w:val="20"/>
        </w:rPr>
      </w:pPr>
      <w:proofErr w:type="gramStart"/>
      <w:r w:rsidRPr="00000A84">
        <w:rPr>
          <w:rFonts w:ascii="Times New Roman" w:hAnsi="Times New Roman" w:cs="Times New Roman"/>
          <w:color w:val="000000" w:themeColor="text1"/>
          <w:sz w:val="20"/>
        </w:rPr>
        <w:t>Vuleta, Sporis, Talovic &amp; Jeleskovic (2010).</w:t>
      </w:r>
      <w:proofErr w:type="gramEnd"/>
      <w:r w:rsidRPr="00000A84">
        <w:rPr>
          <w:rFonts w:ascii="Times New Roman" w:hAnsi="Times New Roman" w:cs="Times New Roman"/>
          <w:color w:val="000000" w:themeColor="text1"/>
          <w:sz w:val="20"/>
        </w:rPr>
        <w:t xml:space="preserve"> Reliability and Factorial Validity </w:t>
      </w:r>
      <w:proofErr w:type="gramStart"/>
      <w:r w:rsidRPr="00000A84">
        <w:rPr>
          <w:rFonts w:ascii="Times New Roman" w:hAnsi="Times New Roman" w:cs="Times New Roman"/>
          <w:color w:val="000000" w:themeColor="text1"/>
          <w:sz w:val="20"/>
        </w:rPr>
        <w:t>Of</w:t>
      </w:r>
      <w:proofErr w:type="gramEnd"/>
      <w:r w:rsidRPr="00000A84">
        <w:rPr>
          <w:rFonts w:ascii="Times New Roman" w:hAnsi="Times New Roman" w:cs="Times New Roman"/>
          <w:color w:val="000000" w:themeColor="text1"/>
          <w:sz w:val="20"/>
        </w:rPr>
        <w:t xml:space="preserve"> Power Tests For Handball Players. </w:t>
      </w:r>
      <w:proofErr w:type="gramStart"/>
      <w:r w:rsidRPr="00000A84">
        <w:rPr>
          <w:rFonts w:ascii="Times New Roman" w:hAnsi="Times New Roman" w:cs="Times New Roman"/>
          <w:i/>
          <w:color w:val="000000" w:themeColor="text1"/>
          <w:sz w:val="20"/>
        </w:rPr>
        <w:t>Journal Sport Science.</w:t>
      </w:r>
      <w:proofErr w:type="gramEnd"/>
      <w:r w:rsidRPr="00000A84">
        <w:rPr>
          <w:rFonts w:ascii="Times New Roman" w:hAnsi="Times New Roman" w:cs="Times New Roman"/>
          <w:color w:val="000000" w:themeColor="text1"/>
          <w:sz w:val="20"/>
        </w:rPr>
        <w:t xml:space="preserve"> 3. (1). </w:t>
      </w:r>
      <w:proofErr w:type="gramStart"/>
      <w:r w:rsidRPr="00000A84">
        <w:rPr>
          <w:rFonts w:ascii="Times New Roman" w:hAnsi="Times New Roman" w:cs="Times New Roman"/>
          <w:color w:val="000000" w:themeColor="text1"/>
          <w:sz w:val="20"/>
        </w:rPr>
        <w:t>42-46.</w:t>
      </w:r>
      <w:proofErr w:type="gramEnd"/>
    </w:p>
    <w:p w14:paraId="7792FF76" w14:textId="77777777" w:rsidR="009C0E75" w:rsidRPr="00000A84" w:rsidRDefault="009C0E75" w:rsidP="009C0E75">
      <w:pPr>
        <w:spacing w:before="0" w:beforeAutospacing="0" w:after="0" w:afterAutospacing="0"/>
        <w:ind w:left="567" w:hanging="567"/>
        <w:jc w:val="both"/>
        <w:rPr>
          <w:rFonts w:ascii="Times New Roman" w:hAnsi="Times New Roman" w:cs="Times New Roman"/>
          <w:sz w:val="20"/>
          <w:lang w:val="fi-FI"/>
        </w:rPr>
      </w:pPr>
      <w:r w:rsidRPr="00000A84">
        <w:rPr>
          <w:rFonts w:ascii="Times New Roman" w:hAnsi="Times New Roman" w:cs="Times New Roman"/>
          <w:noProof/>
          <w:sz w:val="20"/>
        </w:rPr>
        <w:t xml:space="preserve">Yudiana, Y, Hidayat Y, Hambali B, S. S. (2017). Content Validity Estimation of Assessment Instrument Based on Volleyball Information System of Volleyball Learning: Field Research. </w:t>
      </w:r>
      <w:r w:rsidRPr="00000A84">
        <w:rPr>
          <w:rFonts w:ascii="Times New Roman" w:hAnsi="Times New Roman" w:cs="Times New Roman"/>
          <w:i/>
          <w:iCs/>
          <w:noProof/>
          <w:sz w:val="20"/>
        </w:rPr>
        <w:t>IOP Publishing IOP Conf. Series: Materials Science and Engineering 180</w:t>
      </w:r>
      <w:r w:rsidRPr="00000A84">
        <w:rPr>
          <w:rFonts w:ascii="Times New Roman" w:hAnsi="Times New Roman" w:cs="Times New Roman"/>
          <w:noProof/>
          <w:sz w:val="20"/>
        </w:rPr>
        <w:t xml:space="preserve">, </w:t>
      </w:r>
      <w:r w:rsidRPr="00000A84">
        <w:rPr>
          <w:rFonts w:ascii="Times New Roman" w:hAnsi="Times New Roman" w:cs="Times New Roman"/>
          <w:i/>
          <w:iCs/>
          <w:noProof/>
          <w:sz w:val="20"/>
        </w:rPr>
        <w:t>180</w:t>
      </w:r>
      <w:r w:rsidRPr="00000A84">
        <w:rPr>
          <w:rFonts w:ascii="Times New Roman" w:hAnsi="Times New Roman" w:cs="Times New Roman"/>
          <w:noProof/>
          <w:sz w:val="20"/>
        </w:rPr>
        <w:t>(1), 1–7. https://doi.org/10.1088/1742-6596/755/1/011001</w:t>
      </w:r>
    </w:p>
    <w:p w14:paraId="090DF595" w14:textId="77777777" w:rsidR="009C0E75" w:rsidRPr="00000A84" w:rsidRDefault="009C0E75" w:rsidP="00000A84">
      <w:pPr>
        <w:spacing w:before="0" w:beforeAutospacing="0" w:after="0" w:afterAutospacing="0"/>
        <w:ind w:left="540" w:hanging="540"/>
        <w:jc w:val="both"/>
        <w:rPr>
          <w:rFonts w:ascii="Times New Roman" w:hAnsi="Times New Roman" w:cs="Times New Roman"/>
          <w:color w:val="000000" w:themeColor="text1"/>
          <w:sz w:val="20"/>
        </w:rPr>
      </w:pPr>
    </w:p>
    <w:p w14:paraId="60D8D3C9" w14:textId="77777777" w:rsidR="00000A84" w:rsidRPr="00000A84" w:rsidRDefault="00000A84" w:rsidP="00000A84">
      <w:pPr>
        <w:spacing w:before="0" w:beforeAutospacing="0" w:after="0" w:afterAutospacing="0"/>
        <w:ind w:left="540" w:hanging="540"/>
        <w:jc w:val="both"/>
        <w:rPr>
          <w:rFonts w:ascii="Times New Roman" w:hAnsi="Times New Roman" w:cs="Times New Roman"/>
          <w:color w:val="000000" w:themeColor="text1"/>
          <w:sz w:val="20"/>
        </w:rPr>
      </w:pPr>
    </w:p>
    <w:p w14:paraId="05757DBF" w14:textId="77777777" w:rsidR="00000A84" w:rsidRPr="00000A84" w:rsidRDefault="00000A84" w:rsidP="00000A84">
      <w:pPr>
        <w:spacing w:before="0" w:beforeAutospacing="0" w:after="0" w:afterAutospacing="0"/>
        <w:ind w:left="540" w:hanging="540"/>
        <w:jc w:val="both"/>
        <w:rPr>
          <w:rFonts w:ascii="Times New Roman" w:hAnsi="Times New Roman" w:cs="Times New Roman"/>
          <w:sz w:val="20"/>
        </w:rPr>
      </w:pPr>
    </w:p>
    <w:p w14:paraId="53F65AD4" w14:textId="77777777" w:rsidR="00F23354" w:rsidRPr="00000A84" w:rsidRDefault="00F23354" w:rsidP="00000A84">
      <w:pPr>
        <w:tabs>
          <w:tab w:val="left" w:pos="540"/>
        </w:tabs>
        <w:spacing w:before="0" w:beforeAutospacing="0" w:after="0" w:afterAutospacing="0"/>
        <w:ind w:left="540" w:hanging="540"/>
        <w:jc w:val="both"/>
        <w:rPr>
          <w:rFonts w:ascii="Times New Roman" w:hAnsi="Times New Roman" w:cs="Times New Roman"/>
          <w:sz w:val="20"/>
        </w:rPr>
      </w:pPr>
    </w:p>
    <w:p w14:paraId="6EA014D1" w14:textId="77777777" w:rsidR="00032574" w:rsidRPr="00000A84" w:rsidRDefault="00032574" w:rsidP="00000A84">
      <w:pPr>
        <w:spacing w:before="0" w:beforeAutospacing="0" w:after="0" w:afterAutospacing="0"/>
        <w:ind w:left="540" w:hanging="540"/>
        <w:jc w:val="both"/>
        <w:rPr>
          <w:rFonts w:ascii="Times New Roman" w:hAnsi="Times New Roman" w:cs="Times New Roman"/>
          <w:sz w:val="20"/>
        </w:rPr>
      </w:pPr>
    </w:p>
    <w:p w14:paraId="0932319A" w14:textId="77777777" w:rsidR="00032574" w:rsidRPr="00000A84" w:rsidRDefault="00032574"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000000"/>
          <w:sz w:val="20"/>
        </w:rPr>
      </w:pPr>
    </w:p>
    <w:p w14:paraId="2AA9550C" w14:textId="77777777" w:rsidR="008E3D4A" w:rsidRPr="00000A84" w:rsidRDefault="008E3D4A"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color w:val="222222"/>
          <w:sz w:val="20"/>
          <w:shd w:val="clear" w:color="auto" w:fill="FFFFFF"/>
        </w:rPr>
      </w:pPr>
    </w:p>
    <w:p w14:paraId="1E767548" w14:textId="77777777" w:rsidR="007503DF" w:rsidRPr="00000A84" w:rsidRDefault="007503DF" w:rsidP="00000A84">
      <w:pPr>
        <w:widowControl w:val="0"/>
        <w:autoSpaceDE w:val="0"/>
        <w:autoSpaceDN w:val="0"/>
        <w:adjustRightInd w:val="0"/>
        <w:spacing w:before="0" w:beforeAutospacing="0" w:after="0" w:afterAutospacing="0"/>
        <w:ind w:left="567" w:right="0" w:hanging="567"/>
        <w:jc w:val="both"/>
        <w:rPr>
          <w:rFonts w:ascii="Times New Roman" w:hAnsi="Times New Roman" w:cs="Times New Roman"/>
          <w:noProof/>
          <w:sz w:val="20"/>
        </w:rPr>
      </w:pPr>
    </w:p>
    <w:p w14:paraId="322234A5"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654A639F"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71DCC81D"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3DF5FC51"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20DD8BF7"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6E4F42B7"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71BF6B53"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5785514D"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308CE472"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2824AB5A"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21CE6F8B"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0799E4CB" w14:textId="77777777" w:rsidR="00534AC6" w:rsidRPr="00000A84" w:rsidRDefault="00534AC6" w:rsidP="00000A84">
      <w:pPr>
        <w:spacing w:before="0" w:beforeAutospacing="0" w:after="0" w:afterAutospacing="0"/>
        <w:jc w:val="both"/>
        <w:rPr>
          <w:rFonts w:ascii="Times New Roman" w:hAnsi="Times New Roman" w:cs="Times New Roman"/>
          <w:sz w:val="20"/>
          <w:lang w:val="fi-FI"/>
        </w:rPr>
      </w:pPr>
    </w:p>
    <w:p w14:paraId="35EAE330" w14:textId="77777777" w:rsidR="00534AC6" w:rsidRDefault="00534AC6" w:rsidP="00B535D9">
      <w:pPr>
        <w:jc w:val="both"/>
        <w:rPr>
          <w:lang w:val="fi-FI"/>
        </w:rPr>
      </w:pPr>
    </w:p>
    <w:p w14:paraId="0F1A7F0F" w14:textId="77777777" w:rsidR="00534AC6" w:rsidRDefault="00534AC6" w:rsidP="00B535D9">
      <w:pPr>
        <w:jc w:val="both"/>
        <w:rPr>
          <w:lang w:val="fi-FI"/>
        </w:rPr>
      </w:pPr>
    </w:p>
    <w:p w14:paraId="06891508" w14:textId="77777777" w:rsidR="00534AC6" w:rsidRDefault="00534AC6" w:rsidP="00B535D9">
      <w:pPr>
        <w:jc w:val="both"/>
        <w:rPr>
          <w:lang w:val="fi-FI"/>
        </w:rPr>
      </w:pPr>
    </w:p>
    <w:p w14:paraId="53F87852" w14:textId="77777777" w:rsidR="00534AC6" w:rsidRDefault="00534AC6" w:rsidP="00B535D9">
      <w:pPr>
        <w:jc w:val="both"/>
        <w:rPr>
          <w:lang w:val="fi-FI"/>
        </w:rPr>
      </w:pPr>
    </w:p>
    <w:p w14:paraId="7E2CC644" w14:textId="77777777" w:rsidR="00534AC6" w:rsidRDefault="00534AC6" w:rsidP="00B535D9">
      <w:pPr>
        <w:jc w:val="both"/>
        <w:rPr>
          <w:lang w:val="fi-FI"/>
        </w:rPr>
      </w:pPr>
    </w:p>
    <w:p w14:paraId="679EBF7F" w14:textId="77777777" w:rsidR="00B535D9" w:rsidRDefault="00B535D9" w:rsidP="00B535D9">
      <w:pPr>
        <w:jc w:val="both"/>
        <w:rPr>
          <w:lang w:val="fi-FI"/>
        </w:rPr>
      </w:pPr>
    </w:p>
    <w:p w14:paraId="0C532336" w14:textId="77777777" w:rsidR="0077670E" w:rsidRPr="0077670E" w:rsidRDefault="0077670E" w:rsidP="0077670E">
      <w:pPr>
        <w:rPr>
          <w:lang w:val="fi-FI"/>
        </w:rPr>
      </w:pPr>
    </w:p>
    <w:sectPr w:rsidR="0077670E" w:rsidRPr="0077670E"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CD41A" w14:textId="77777777" w:rsidR="00534BE0" w:rsidRDefault="00534BE0" w:rsidP="0048529F">
      <w:pPr>
        <w:spacing w:before="0" w:after="0"/>
      </w:pPr>
      <w:r>
        <w:separator/>
      </w:r>
    </w:p>
  </w:endnote>
  <w:endnote w:type="continuationSeparator" w:id="0">
    <w:p w14:paraId="2F3A6434" w14:textId="77777777" w:rsidR="00534BE0" w:rsidRDefault="00534BE0"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806D" w14:textId="02EA62D8" w:rsidR="00904783" w:rsidRPr="00852420" w:rsidRDefault="00904783">
    <w:pPr>
      <w:pStyle w:val="Footer"/>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8664" w14:textId="3B8C6806" w:rsidR="00904783" w:rsidRPr="00264831" w:rsidRDefault="00904783" w:rsidP="00B60EF7">
    <w:pPr>
      <w:pStyle w:val="Footer"/>
      <w:spacing w:before="100" w:after="1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41094" w14:textId="77777777" w:rsidR="00534BE0" w:rsidRDefault="00534BE0" w:rsidP="0048529F">
      <w:pPr>
        <w:spacing w:before="0" w:after="0"/>
      </w:pPr>
      <w:r>
        <w:separator/>
      </w:r>
    </w:p>
  </w:footnote>
  <w:footnote w:type="continuationSeparator" w:id="0">
    <w:p w14:paraId="6381491F" w14:textId="77777777" w:rsidR="00534BE0" w:rsidRDefault="00534BE0"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743C" w14:textId="77777777" w:rsidR="00904783" w:rsidRDefault="00904783"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2DAE" w14:textId="7318A2EA" w:rsidR="00904783" w:rsidRPr="00BC084A" w:rsidRDefault="00904783"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Burhan Hambali dkk.</w:t>
    </w:r>
    <w:r w:rsidRPr="00AF79B4">
      <w:rPr>
        <w:rFonts w:ascii="Calisto MT" w:hAnsi="Calisto MT" w:cs="Calisto MT"/>
        <w:bCs/>
        <w:sz w:val="18"/>
        <w:szCs w:val="18"/>
        <w:lang w:val="sv-SE"/>
      </w:rPr>
      <w:t xml:space="preserve"> </w:t>
    </w:r>
    <w:r w:rsidRPr="005D5DE0">
      <w:rPr>
        <w:rFonts w:ascii="Calisto MT" w:hAnsi="Calisto MT" w:cs="Calisto MT"/>
        <w:color w:val="000000"/>
        <w:sz w:val="18"/>
        <w:szCs w:val="18"/>
      </w:rPr>
      <w:t xml:space="preserve">/ </w:t>
    </w:r>
    <w:r w:rsidRPr="00D12676">
      <w:rPr>
        <w:rFonts w:ascii="Calisto MT" w:hAnsi="Calisto MT" w:cs="Calisto MT"/>
        <w:color w:val="000000"/>
        <w:sz w:val="18"/>
        <w:szCs w:val="18"/>
      </w:rPr>
      <w:t xml:space="preserve">Journal of Teaching Physical </w:t>
    </w:r>
    <w:proofErr w:type="gramStart"/>
    <w:r w:rsidRPr="00D12676">
      <w:rPr>
        <w:rFonts w:ascii="Calisto MT" w:hAnsi="Calisto MT" w:cs="Calisto MT"/>
        <w:color w:val="000000"/>
        <w:sz w:val="18"/>
        <w:szCs w:val="18"/>
      </w:rPr>
      <w:t>Education  in</w:t>
    </w:r>
    <w:proofErr w:type="gramEnd"/>
    <w:r w:rsidRPr="00D12676">
      <w:rPr>
        <w:rFonts w:ascii="Calisto MT" w:hAnsi="Calisto MT" w:cs="Calisto MT"/>
        <w:color w:val="000000"/>
        <w:sz w:val="18"/>
        <w:szCs w:val="18"/>
      </w:rPr>
      <w:t xml:space="preserve"> Elementary School</w:t>
    </w:r>
    <w:r>
      <w:rPr>
        <w:rFonts w:ascii="Calisto MT" w:hAnsi="Calisto MT" w:cs="Calisto MT"/>
        <w:color w:val="000000"/>
        <w:sz w:val="18"/>
        <w:szCs w:val="18"/>
      </w:rPr>
      <w:t xml:space="preserve"> 1 (1) (2018</w:t>
    </w:r>
    <w:r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4473996"/>
    <w:multiLevelType w:val="hybridMultilevel"/>
    <w:tmpl w:val="DEDAF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nsid w:val="4B82730A"/>
    <w:multiLevelType w:val="hybridMultilevel"/>
    <w:tmpl w:val="4FFA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6">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7FE3935"/>
    <w:multiLevelType w:val="hybridMultilevel"/>
    <w:tmpl w:val="63DA15E2"/>
    <w:lvl w:ilvl="0" w:tplc="E1589DB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78AE0FEA"/>
    <w:multiLevelType w:val="hybridMultilevel"/>
    <w:tmpl w:val="4A9A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3"/>
  </w:num>
  <w:num w:numId="5">
    <w:abstractNumId w:val="0"/>
  </w:num>
  <w:num w:numId="6">
    <w:abstractNumId w:val="4"/>
  </w:num>
  <w:num w:numId="7">
    <w:abstractNumId w:val="11"/>
  </w:num>
  <w:num w:numId="8">
    <w:abstractNumId w:val="13"/>
  </w:num>
  <w:num w:numId="9">
    <w:abstractNumId w:val="16"/>
  </w:num>
  <w:num w:numId="10">
    <w:abstractNumId w:val="5"/>
  </w:num>
  <w:num w:numId="11">
    <w:abstractNumId w:val="8"/>
  </w:num>
  <w:num w:numId="12">
    <w:abstractNumId w:val="9"/>
  </w:num>
  <w:num w:numId="13">
    <w:abstractNumId w:val="18"/>
  </w:num>
  <w:num w:numId="14">
    <w:abstractNumId w:val="14"/>
  </w:num>
  <w:num w:numId="15">
    <w:abstractNumId w:val="7"/>
  </w:num>
  <w:num w:numId="16">
    <w:abstractNumId w:val="2"/>
  </w:num>
  <w:num w:numId="17">
    <w:abstractNumId w:val="17"/>
  </w:num>
  <w:num w:numId="18">
    <w:abstractNumId w:val="19"/>
  </w:num>
  <w:num w:numId="19">
    <w:abstractNumId w:val="12"/>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0A84"/>
    <w:rsid w:val="0000350D"/>
    <w:rsid w:val="00005AC9"/>
    <w:rsid w:val="000238D5"/>
    <w:rsid w:val="00024785"/>
    <w:rsid w:val="00024AC7"/>
    <w:rsid w:val="00032574"/>
    <w:rsid w:val="000401B4"/>
    <w:rsid w:val="0004130F"/>
    <w:rsid w:val="00042B77"/>
    <w:rsid w:val="00044BFF"/>
    <w:rsid w:val="00050568"/>
    <w:rsid w:val="00054601"/>
    <w:rsid w:val="000601EB"/>
    <w:rsid w:val="00060A52"/>
    <w:rsid w:val="0007255E"/>
    <w:rsid w:val="0007797C"/>
    <w:rsid w:val="00087735"/>
    <w:rsid w:val="000916F2"/>
    <w:rsid w:val="00092B5E"/>
    <w:rsid w:val="000968BA"/>
    <w:rsid w:val="000A28A1"/>
    <w:rsid w:val="000A5452"/>
    <w:rsid w:val="000B0ADF"/>
    <w:rsid w:val="000C2DE8"/>
    <w:rsid w:val="000C669A"/>
    <w:rsid w:val="000D547B"/>
    <w:rsid w:val="000D5BD5"/>
    <w:rsid w:val="000D714A"/>
    <w:rsid w:val="000E51BA"/>
    <w:rsid w:val="000F18E6"/>
    <w:rsid w:val="000F487C"/>
    <w:rsid w:val="001004B5"/>
    <w:rsid w:val="00107E17"/>
    <w:rsid w:val="00116A3F"/>
    <w:rsid w:val="00127FE6"/>
    <w:rsid w:val="00136DAD"/>
    <w:rsid w:val="00154E7F"/>
    <w:rsid w:val="001847D9"/>
    <w:rsid w:val="0018596E"/>
    <w:rsid w:val="001862BA"/>
    <w:rsid w:val="00194952"/>
    <w:rsid w:val="001951E9"/>
    <w:rsid w:val="001A584D"/>
    <w:rsid w:val="001B649C"/>
    <w:rsid w:val="001C10B0"/>
    <w:rsid w:val="001C2BB5"/>
    <w:rsid w:val="001C7422"/>
    <w:rsid w:val="001D4241"/>
    <w:rsid w:val="001D4325"/>
    <w:rsid w:val="001E225B"/>
    <w:rsid w:val="001F07DE"/>
    <w:rsid w:val="00205256"/>
    <w:rsid w:val="002075D3"/>
    <w:rsid w:val="00207CB3"/>
    <w:rsid w:val="002104C5"/>
    <w:rsid w:val="0021341B"/>
    <w:rsid w:val="00213520"/>
    <w:rsid w:val="002160B6"/>
    <w:rsid w:val="00217948"/>
    <w:rsid w:val="0022675D"/>
    <w:rsid w:val="00230CD4"/>
    <w:rsid w:val="00234254"/>
    <w:rsid w:val="002445DE"/>
    <w:rsid w:val="002450A9"/>
    <w:rsid w:val="0025190A"/>
    <w:rsid w:val="00256ADF"/>
    <w:rsid w:val="00264831"/>
    <w:rsid w:val="00267EA3"/>
    <w:rsid w:val="0027122E"/>
    <w:rsid w:val="002722C2"/>
    <w:rsid w:val="002767AF"/>
    <w:rsid w:val="00280D91"/>
    <w:rsid w:val="00282AF6"/>
    <w:rsid w:val="00286357"/>
    <w:rsid w:val="0028780F"/>
    <w:rsid w:val="002B1071"/>
    <w:rsid w:val="002B5064"/>
    <w:rsid w:val="002B5BD7"/>
    <w:rsid w:val="002D2C8C"/>
    <w:rsid w:val="002D7995"/>
    <w:rsid w:val="002E02B8"/>
    <w:rsid w:val="002E2209"/>
    <w:rsid w:val="002F7DB2"/>
    <w:rsid w:val="00306545"/>
    <w:rsid w:val="00313E44"/>
    <w:rsid w:val="0031775C"/>
    <w:rsid w:val="00330126"/>
    <w:rsid w:val="00331812"/>
    <w:rsid w:val="00332F9F"/>
    <w:rsid w:val="003359A8"/>
    <w:rsid w:val="00336BE0"/>
    <w:rsid w:val="003447B2"/>
    <w:rsid w:val="00345EA9"/>
    <w:rsid w:val="003468C3"/>
    <w:rsid w:val="003476B9"/>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5C61"/>
    <w:rsid w:val="00407378"/>
    <w:rsid w:val="00416B82"/>
    <w:rsid w:val="00423E21"/>
    <w:rsid w:val="00443717"/>
    <w:rsid w:val="00454A4B"/>
    <w:rsid w:val="00467DE7"/>
    <w:rsid w:val="00470C51"/>
    <w:rsid w:val="00481314"/>
    <w:rsid w:val="00484B18"/>
    <w:rsid w:val="0048529F"/>
    <w:rsid w:val="00490901"/>
    <w:rsid w:val="00493901"/>
    <w:rsid w:val="004A091C"/>
    <w:rsid w:val="004A1CE9"/>
    <w:rsid w:val="004A74D4"/>
    <w:rsid w:val="004A7746"/>
    <w:rsid w:val="004B44A8"/>
    <w:rsid w:val="005056D9"/>
    <w:rsid w:val="0051077E"/>
    <w:rsid w:val="00513F82"/>
    <w:rsid w:val="00534959"/>
    <w:rsid w:val="00534AC6"/>
    <w:rsid w:val="00534BE0"/>
    <w:rsid w:val="0053608C"/>
    <w:rsid w:val="005442AB"/>
    <w:rsid w:val="00553B19"/>
    <w:rsid w:val="00560078"/>
    <w:rsid w:val="00561A4C"/>
    <w:rsid w:val="00575BBE"/>
    <w:rsid w:val="0058073D"/>
    <w:rsid w:val="0058144D"/>
    <w:rsid w:val="0059483A"/>
    <w:rsid w:val="00594B22"/>
    <w:rsid w:val="005A12B5"/>
    <w:rsid w:val="005A2F0A"/>
    <w:rsid w:val="005A32DA"/>
    <w:rsid w:val="005A54DF"/>
    <w:rsid w:val="005A5B43"/>
    <w:rsid w:val="005A6E05"/>
    <w:rsid w:val="005B1B19"/>
    <w:rsid w:val="005B1EFF"/>
    <w:rsid w:val="005B3CCC"/>
    <w:rsid w:val="005B5BB6"/>
    <w:rsid w:val="005B6D4E"/>
    <w:rsid w:val="005C4469"/>
    <w:rsid w:val="005D08F6"/>
    <w:rsid w:val="005D27A1"/>
    <w:rsid w:val="005D5DE0"/>
    <w:rsid w:val="005E18DD"/>
    <w:rsid w:val="005F2531"/>
    <w:rsid w:val="005F7BD2"/>
    <w:rsid w:val="00615326"/>
    <w:rsid w:val="00620C99"/>
    <w:rsid w:val="00620FB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D52CB"/>
    <w:rsid w:val="006D59B0"/>
    <w:rsid w:val="006E02AA"/>
    <w:rsid w:val="006E0DA8"/>
    <w:rsid w:val="006E3E47"/>
    <w:rsid w:val="006E51D9"/>
    <w:rsid w:val="006F0D48"/>
    <w:rsid w:val="0070475A"/>
    <w:rsid w:val="0070775C"/>
    <w:rsid w:val="00707D68"/>
    <w:rsid w:val="00715C3B"/>
    <w:rsid w:val="00727865"/>
    <w:rsid w:val="007354C7"/>
    <w:rsid w:val="00740E7F"/>
    <w:rsid w:val="00742A5D"/>
    <w:rsid w:val="007430DA"/>
    <w:rsid w:val="00743489"/>
    <w:rsid w:val="007439F3"/>
    <w:rsid w:val="007503DF"/>
    <w:rsid w:val="00752992"/>
    <w:rsid w:val="00753FAA"/>
    <w:rsid w:val="0075447F"/>
    <w:rsid w:val="00754D9E"/>
    <w:rsid w:val="0076067D"/>
    <w:rsid w:val="00767011"/>
    <w:rsid w:val="00770619"/>
    <w:rsid w:val="007735C6"/>
    <w:rsid w:val="0077670E"/>
    <w:rsid w:val="00777793"/>
    <w:rsid w:val="0078016A"/>
    <w:rsid w:val="007818F1"/>
    <w:rsid w:val="00787DC6"/>
    <w:rsid w:val="007A1D5D"/>
    <w:rsid w:val="007A7A57"/>
    <w:rsid w:val="007B66D7"/>
    <w:rsid w:val="007E251B"/>
    <w:rsid w:val="007E331B"/>
    <w:rsid w:val="007E3572"/>
    <w:rsid w:val="00807560"/>
    <w:rsid w:val="0082039B"/>
    <w:rsid w:val="00820823"/>
    <w:rsid w:val="00826FD2"/>
    <w:rsid w:val="0083571A"/>
    <w:rsid w:val="0084370A"/>
    <w:rsid w:val="008444A7"/>
    <w:rsid w:val="00846503"/>
    <w:rsid w:val="008467EF"/>
    <w:rsid w:val="00851764"/>
    <w:rsid w:val="00852420"/>
    <w:rsid w:val="0086276B"/>
    <w:rsid w:val="008650AA"/>
    <w:rsid w:val="00867535"/>
    <w:rsid w:val="00881AD4"/>
    <w:rsid w:val="00884943"/>
    <w:rsid w:val="00896EB3"/>
    <w:rsid w:val="00897FFD"/>
    <w:rsid w:val="008B5A1E"/>
    <w:rsid w:val="008D0467"/>
    <w:rsid w:val="008D06E7"/>
    <w:rsid w:val="008D26C8"/>
    <w:rsid w:val="008D6BB9"/>
    <w:rsid w:val="008E3D4A"/>
    <w:rsid w:val="008F7828"/>
    <w:rsid w:val="00901F76"/>
    <w:rsid w:val="009043EB"/>
    <w:rsid w:val="00904783"/>
    <w:rsid w:val="0091309D"/>
    <w:rsid w:val="00913348"/>
    <w:rsid w:val="00931328"/>
    <w:rsid w:val="009341EB"/>
    <w:rsid w:val="00934E4D"/>
    <w:rsid w:val="00947DEE"/>
    <w:rsid w:val="00955E2F"/>
    <w:rsid w:val="00960038"/>
    <w:rsid w:val="0097147D"/>
    <w:rsid w:val="00972A2B"/>
    <w:rsid w:val="00973BB6"/>
    <w:rsid w:val="00984B25"/>
    <w:rsid w:val="009A1EA2"/>
    <w:rsid w:val="009A334C"/>
    <w:rsid w:val="009B0E1B"/>
    <w:rsid w:val="009B2522"/>
    <w:rsid w:val="009B2E1A"/>
    <w:rsid w:val="009B670C"/>
    <w:rsid w:val="009C0E75"/>
    <w:rsid w:val="009C3BB9"/>
    <w:rsid w:val="009C52D2"/>
    <w:rsid w:val="009C7AB4"/>
    <w:rsid w:val="009E0D13"/>
    <w:rsid w:val="009E2531"/>
    <w:rsid w:val="009E766A"/>
    <w:rsid w:val="009F10EC"/>
    <w:rsid w:val="009F6A6E"/>
    <w:rsid w:val="00A03F04"/>
    <w:rsid w:val="00A10F88"/>
    <w:rsid w:val="00A17629"/>
    <w:rsid w:val="00A2701E"/>
    <w:rsid w:val="00A317F9"/>
    <w:rsid w:val="00A40964"/>
    <w:rsid w:val="00A44142"/>
    <w:rsid w:val="00A517DC"/>
    <w:rsid w:val="00A60146"/>
    <w:rsid w:val="00A76015"/>
    <w:rsid w:val="00A84D0C"/>
    <w:rsid w:val="00A90BD0"/>
    <w:rsid w:val="00AB4602"/>
    <w:rsid w:val="00AB6728"/>
    <w:rsid w:val="00AD0626"/>
    <w:rsid w:val="00AD35F8"/>
    <w:rsid w:val="00AF0C75"/>
    <w:rsid w:val="00AF5F36"/>
    <w:rsid w:val="00AF79B4"/>
    <w:rsid w:val="00B0589D"/>
    <w:rsid w:val="00B10536"/>
    <w:rsid w:val="00B226E3"/>
    <w:rsid w:val="00B27F35"/>
    <w:rsid w:val="00B316FD"/>
    <w:rsid w:val="00B33581"/>
    <w:rsid w:val="00B33797"/>
    <w:rsid w:val="00B535D9"/>
    <w:rsid w:val="00B56CED"/>
    <w:rsid w:val="00B60EF7"/>
    <w:rsid w:val="00B628B6"/>
    <w:rsid w:val="00B65BC8"/>
    <w:rsid w:val="00B802B9"/>
    <w:rsid w:val="00B8652C"/>
    <w:rsid w:val="00B90DA7"/>
    <w:rsid w:val="00BA1C0A"/>
    <w:rsid w:val="00BA2C42"/>
    <w:rsid w:val="00BA6915"/>
    <w:rsid w:val="00BB0118"/>
    <w:rsid w:val="00BB63D8"/>
    <w:rsid w:val="00BC084A"/>
    <w:rsid w:val="00BC7381"/>
    <w:rsid w:val="00BD0339"/>
    <w:rsid w:val="00BD443E"/>
    <w:rsid w:val="00BE30EA"/>
    <w:rsid w:val="00BF21D9"/>
    <w:rsid w:val="00BF3801"/>
    <w:rsid w:val="00C0142D"/>
    <w:rsid w:val="00C15DF6"/>
    <w:rsid w:val="00C368FF"/>
    <w:rsid w:val="00C370A3"/>
    <w:rsid w:val="00C44279"/>
    <w:rsid w:val="00C442B3"/>
    <w:rsid w:val="00C5476F"/>
    <w:rsid w:val="00C56373"/>
    <w:rsid w:val="00C61362"/>
    <w:rsid w:val="00C80AAC"/>
    <w:rsid w:val="00C96B22"/>
    <w:rsid w:val="00C978BD"/>
    <w:rsid w:val="00CA377B"/>
    <w:rsid w:val="00CA3CFF"/>
    <w:rsid w:val="00CA406D"/>
    <w:rsid w:val="00CA4AD9"/>
    <w:rsid w:val="00CA5B50"/>
    <w:rsid w:val="00CA70BB"/>
    <w:rsid w:val="00CB4D18"/>
    <w:rsid w:val="00CC11F6"/>
    <w:rsid w:val="00CC4CF4"/>
    <w:rsid w:val="00CD33F3"/>
    <w:rsid w:val="00CE4E85"/>
    <w:rsid w:val="00CF111E"/>
    <w:rsid w:val="00CF140D"/>
    <w:rsid w:val="00CF5643"/>
    <w:rsid w:val="00D063B2"/>
    <w:rsid w:val="00D1028A"/>
    <w:rsid w:val="00D117F2"/>
    <w:rsid w:val="00D12676"/>
    <w:rsid w:val="00D20AEB"/>
    <w:rsid w:val="00D25E91"/>
    <w:rsid w:val="00D30D3D"/>
    <w:rsid w:val="00D404B5"/>
    <w:rsid w:val="00D45A6B"/>
    <w:rsid w:val="00D60337"/>
    <w:rsid w:val="00D620A6"/>
    <w:rsid w:val="00D62AEC"/>
    <w:rsid w:val="00D64A5D"/>
    <w:rsid w:val="00D75DE1"/>
    <w:rsid w:val="00D834CC"/>
    <w:rsid w:val="00D8799D"/>
    <w:rsid w:val="00DA3C66"/>
    <w:rsid w:val="00DB0865"/>
    <w:rsid w:val="00DC2D42"/>
    <w:rsid w:val="00DC3653"/>
    <w:rsid w:val="00DC6A4F"/>
    <w:rsid w:val="00DC7AC9"/>
    <w:rsid w:val="00DD0EDE"/>
    <w:rsid w:val="00DD11E2"/>
    <w:rsid w:val="00DE2B5F"/>
    <w:rsid w:val="00DE47BE"/>
    <w:rsid w:val="00DE6557"/>
    <w:rsid w:val="00DF3ABE"/>
    <w:rsid w:val="00E02520"/>
    <w:rsid w:val="00E05009"/>
    <w:rsid w:val="00E116B8"/>
    <w:rsid w:val="00E22C39"/>
    <w:rsid w:val="00E25245"/>
    <w:rsid w:val="00E315FE"/>
    <w:rsid w:val="00E34F51"/>
    <w:rsid w:val="00E35790"/>
    <w:rsid w:val="00E37822"/>
    <w:rsid w:val="00E42CA1"/>
    <w:rsid w:val="00E45F96"/>
    <w:rsid w:val="00E52DAB"/>
    <w:rsid w:val="00E537A5"/>
    <w:rsid w:val="00E54B7B"/>
    <w:rsid w:val="00E57545"/>
    <w:rsid w:val="00E57B14"/>
    <w:rsid w:val="00E60F68"/>
    <w:rsid w:val="00E71D5B"/>
    <w:rsid w:val="00E85F2F"/>
    <w:rsid w:val="00E90E99"/>
    <w:rsid w:val="00E91A93"/>
    <w:rsid w:val="00E938D3"/>
    <w:rsid w:val="00EA2562"/>
    <w:rsid w:val="00EA5075"/>
    <w:rsid w:val="00EA60EA"/>
    <w:rsid w:val="00EA67B9"/>
    <w:rsid w:val="00EB12C3"/>
    <w:rsid w:val="00EB3411"/>
    <w:rsid w:val="00EB4B55"/>
    <w:rsid w:val="00EC3BBB"/>
    <w:rsid w:val="00EC4E53"/>
    <w:rsid w:val="00EC5411"/>
    <w:rsid w:val="00ED3626"/>
    <w:rsid w:val="00EE1D64"/>
    <w:rsid w:val="00EE371D"/>
    <w:rsid w:val="00EF492D"/>
    <w:rsid w:val="00EF6AD4"/>
    <w:rsid w:val="00EF7C62"/>
    <w:rsid w:val="00F016FC"/>
    <w:rsid w:val="00F04F86"/>
    <w:rsid w:val="00F067B4"/>
    <w:rsid w:val="00F1415D"/>
    <w:rsid w:val="00F23354"/>
    <w:rsid w:val="00F41776"/>
    <w:rsid w:val="00F439D1"/>
    <w:rsid w:val="00F46229"/>
    <w:rsid w:val="00F53635"/>
    <w:rsid w:val="00F62E9B"/>
    <w:rsid w:val="00F64F43"/>
    <w:rsid w:val="00F7149E"/>
    <w:rsid w:val="00F719F1"/>
    <w:rsid w:val="00F77889"/>
    <w:rsid w:val="00F807D1"/>
    <w:rsid w:val="00F81F4B"/>
    <w:rsid w:val="00F854FC"/>
    <w:rsid w:val="00F875B1"/>
    <w:rsid w:val="00F93C92"/>
    <w:rsid w:val="00FA0F45"/>
    <w:rsid w:val="00FB14E8"/>
    <w:rsid w:val="00FB4BB4"/>
    <w:rsid w:val="00FB7FF7"/>
    <w:rsid w:val="00FC0E29"/>
    <w:rsid w:val="00FC1DC0"/>
    <w:rsid w:val="00FC469A"/>
    <w:rsid w:val="00FC4D12"/>
    <w:rsid w:val="00FC7216"/>
    <w:rsid w:val="00FE3413"/>
    <w:rsid w:val="00FE5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77670E"/>
  </w:style>
  <w:style w:type="character" w:customStyle="1" w:styleId="ListParagraphChar">
    <w:name w:val="List Paragraph Char"/>
    <w:link w:val="ListParagraph"/>
    <w:uiPriority w:val="34"/>
    <w:locked/>
    <w:rsid w:val="00B53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77670E"/>
  </w:style>
  <w:style w:type="character" w:customStyle="1" w:styleId="ListParagraphChar">
    <w:name w:val="List Paragraph Char"/>
    <w:link w:val="ListParagraph"/>
    <w:uiPriority w:val="34"/>
    <w:locked/>
    <w:rsid w:val="00B5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bspro.2014.01.12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1177/1356336X14539214" TargetMode="External"/><Relationship Id="rId10" Type="http://schemas.openxmlformats.org/officeDocument/2006/relationships/hyperlink" Target="http://ejournal.upi.edu/index.php/tegar/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6223-7A8C-49DB-BB83-5CD2FE3E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8</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all</cp:lastModifiedBy>
  <cp:revision>19</cp:revision>
  <cp:lastPrinted>2016-11-09T00:49:00Z</cp:lastPrinted>
  <dcterms:created xsi:type="dcterms:W3CDTF">2020-06-26T15:35:00Z</dcterms:created>
  <dcterms:modified xsi:type="dcterms:W3CDTF">2021-04-27T05:05:00Z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8bdb76a1-0a83-3751-acc2-6a8298127a48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