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EBFE" w14:textId="2D505AC3" w:rsidR="004420F0" w:rsidRPr="008D069B" w:rsidRDefault="004E3D90">
      <w:pPr>
        <w:spacing w:line="240" w:lineRule="auto"/>
        <w:rPr>
          <w:lang w:val="en-US"/>
        </w:rPr>
      </w:pPr>
      <w:r>
        <w:rPr>
          <w:noProof/>
        </w:rPr>
        <w:drawing>
          <wp:anchor distT="0" distB="0" distL="114300" distR="114300" simplePos="0" relativeHeight="251666432" behindDoc="0" locked="0" layoutInCell="1" allowOverlap="1" wp14:anchorId="7A3EC5AA" wp14:editId="35C6E662">
            <wp:simplePos x="0" y="0"/>
            <wp:positionH relativeFrom="column">
              <wp:posOffset>5202767</wp:posOffset>
            </wp:positionH>
            <wp:positionV relativeFrom="paragraph">
              <wp:posOffset>-114300</wp:posOffset>
            </wp:positionV>
            <wp:extent cx="1084235" cy="1080000"/>
            <wp:effectExtent l="0" t="0" r="1905" b="6350"/>
            <wp:wrapNone/>
            <wp:docPr id="1154872101" name="Picture 1"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72101" name="Picture 1" descr="A red circle with white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84235" cy="1080000"/>
                    </a:xfrm>
                    <a:prstGeom prst="rect">
                      <a:avLst/>
                    </a:prstGeom>
                  </pic:spPr>
                </pic:pic>
              </a:graphicData>
            </a:graphic>
            <wp14:sizeRelH relativeFrom="margin">
              <wp14:pctWidth>0</wp14:pctWidth>
            </wp14:sizeRelH>
            <wp14:sizeRelV relativeFrom="margin">
              <wp14:pctHeight>0</wp14:pctHeight>
            </wp14:sizeRelV>
          </wp:anchor>
        </w:drawing>
      </w:r>
      <w:r w:rsidR="00E211AA" w:rsidRPr="008D069B">
        <w:rPr>
          <w:noProof/>
          <w:lang w:val="en-US" w:eastAsia="en-US"/>
        </w:rPr>
        <mc:AlternateContent>
          <mc:Choice Requires="wps">
            <w:drawing>
              <wp:anchor distT="0" distB="0" distL="114300" distR="114300" simplePos="0" relativeHeight="251658240" behindDoc="0" locked="0" layoutInCell="1" hidden="0" allowOverlap="1" wp14:anchorId="3563B4E3" wp14:editId="59AD01D2">
                <wp:simplePos x="0" y="0"/>
                <wp:positionH relativeFrom="column">
                  <wp:posOffset>190500</wp:posOffset>
                </wp:positionH>
                <wp:positionV relativeFrom="paragraph">
                  <wp:posOffset>-50799</wp:posOffset>
                </wp:positionV>
                <wp:extent cx="5543550" cy="1054100"/>
                <wp:effectExtent l="0" t="0" r="0" b="0"/>
                <wp:wrapNone/>
                <wp:docPr id="28" name="Rectangle 28"/>
                <wp:cNvGraphicFramePr/>
                <a:graphic xmlns:a="http://schemas.openxmlformats.org/drawingml/2006/main">
                  <a:graphicData uri="http://schemas.microsoft.com/office/word/2010/wordprocessingShape">
                    <wps:wsp>
                      <wps:cNvSpPr/>
                      <wps:spPr>
                        <a:xfrm>
                          <a:off x="2578988" y="3257713"/>
                          <a:ext cx="5534025" cy="1044575"/>
                        </a:xfrm>
                        <a:prstGeom prst="rect">
                          <a:avLst/>
                        </a:prstGeom>
                        <a:solidFill>
                          <a:srgbClr val="FFFFFF"/>
                        </a:solidFill>
                        <a:ln>
                          <a:noFill/>
                        </a:ln>
                      </wps:spPr>
                      <wps:txbx>
                        <w:txbxContent>
                          <w:p w14:paraId="75DF60D8" w14:textId="1733D49E" w:rsidR="004E3D90" w:rsidRDefault="004E3D90" w:rsidP="004E3D90">
                            <w:pPr>
                              <w:spacing w:line="240" w:lineRule="auto"/>
                              <w:jc w:val="center"/>
                              <w:textDirection w:val="btLr"/>
                              <w:rPr>
                                <w:rFonts w:ascii="Constantia" w:eastAsia="Constantia" w:hAnsi="Constantia" w:cs="Constantia"/>
                                <w:color w:val="000000"/>
                                <w:sz w:val="36"/>
                              </w:rPr>
                            </w:pPr>
                            <w:r>
                              <w:rPr>
                                <w:rFonts w:ascii="Constantia" w:eastAsia="Constantia" w:hAnsi="Constantia" w:cs="Constantia"/>
                                <w:color w:val="000000"/>
                                <w:sz w:val="36"/>
                              </w:rPr>
                              <w:t xml:space="preserve">JPIS </w:t>
                            </w:r>
                            <w:r w:rsidR="00863103">
                              <w:rPr>
                                <w:rFonts w:ascii="Constantia" w:eastAsia="Constantia" w:hAnsi="Constantia" w:cs="Constantia"/>
                                <w:color w:val="000000"/>
                                <w:sz w:val="36"/>
                              </w:rPr>
                              <w:t>(</w:t>
                            </w:r>
                            <w:proofErr w:type="spellStart"/>
                            <w:r>
                              <w:rPr>
                                <w:rFonts w:ascii="Constantia" w:eastAsia="Constantia" w:hAnsi="Constantia" w:cs="Constantia"/>
                                <w:color w:val="000000"/>
                                <w:sz w:val="36"/>
                              </w:rPr>
                              <w:t>Jurnal</w:t>
                            </w:r>
                            <w:proofErr w:type="spellEnd"/>
                            <w:r>
                              <w:rPr>
                                <w:rFonts w:ascii="Constantia" w:eastAsia="Constantia" w:hAnsi="Constantia" w:cs="Constantia"/>
                                <w:color w:val="000000"/>
                                <w:sz w:val="36"/>
                              </w:rPr>
                              <w:t xml:space="preserve"> Pendidikan </w:t>
                            </w:r>
                            <w:proofErr w:type="spellStart"/>
                            <w:r>
                              <w:rPr>
                                <w:rFonts w:ascii="Constantia" w:eastAsia="Constantia" w:hAnsi="Constantia" w:cs="Constantia"/>
                                <w:color w:val="000000"/>
                                <w:sz w:val="36"/>
                              </w:rPr>
                              <w:t>Ilmu</w:t>
                            </w:r>
                            <w:proofErr w:type="spellEnd"/>
                            <w:r>
                              <w:rPr>
                                <w:rFonts w:ascii="Constantia" w:eastAsia="Constantia" w:hAnsi="Constantia" w:cs="Constantia"/>
                                <w:color w:val="000000"/>
                                <w:sz w:val="36"/>
                              </w:rPr>
                              <w:t xml:space="preserve"> Sosial</w:t>
                            </w:r>
                            <w:r w:rsidR="00863103">
                              <w:rPr>
                                <w:rFonts w:ascii="Constantia" w:eastAsia="Constantia" w:hAnsi="Constantia" w:cs="Constantia"/>
                                <w:color w:val="000000"/>
                                <w:sz w:val="36"/>
                              </w:rPr>
                              <w:t>)</w:t>
                            </w:r>
                          </w:p>
                          <w:p w14:paraId="159344AB" w14:textId="77777777" w:rsidR="004E3D90" w:rsidRDefault="004E3D90" w:rsidP="004E3D90">
                            <w:pPr>
                              <w:spacing w:after="0" w:line="240" w:lineRule="auto"/>
                              <w:jc w:val="center"/>
                              <w:textDirection w:val="btLr"/>
                            </w:pPr>
                          </w:p>
                          <w:p w14:paraId="4DBE13E2" w14:textId="77777777" w:rsidR="004E3D90" w:rsidRDefault="004E3D90" w:rsidP="004E3D90">
                            <w:pPr>
                              <w:spacing w:line="240" w:lineRule="auto"/>
                              <w:jc w:val="center"/>
                              <w:textDirection w:val="btLr"/>
                            </w:pPr>
                            <w:r>
                              <w:rPr>
                                <w:color w:val="000000"/>
                              </w:rPr>
                              <w:t xml:space="preserve">Journal homepage: </w:t>
                            </w:r>
                            <w:hyperlink r:id="rId10" w:history="1">
                              <w:r w:rsidRPr="00474ADD">
                                <w:rPr>
                                  <w:rStyle w:val="Hyperlink"/>
                                </w:rPr>
                                <w:t>https://ejournal.upi.edu/index.php/jpis</w:t>
                              </w:r>
                            </w:hyperlink>
                          </w:p>
                          <w:p w14:paraId="100DB50C" w14:textId="77777777" w:rsidR="004E3D90" w:rsidRDefault="004E3D90" w:rsidP="004E3D90">
                            <w:pPr>
                              <w:spacing w:line="240" w:lineRule="auto"/>
                              <w:jc w:val="center"/>
                              <w:textDirection w:val="btLr"/>
                            </w:pPr>
                          </w:p>
                          <w:p w14:paraId="78E74F11" w14:textId="77777777" w:rsidR="004E3D90" w:rsidRDefault="004E3D90" w:rsidP="004E3D90">
                            <w:pPr>
                              <w:spacing w:line="240" w:lineRule="auto"/>
                              <w:jc w:val="center"/>
                              <w:textDirection w:val="btLr"/>
                            </w:pPr>
                          </w:p>
                          <w:p w14:paraId="0870C988" w14:textId="6EC0CF58" w:rsidR="004420F0" w:rsidRDefault="004420F0">
                            <w:pPr>
                              <w:spacing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3563B4E3" id="Rectangle 28" o:spid="_x0000_s1026" style="position:absolute;margin-left:15pt;margin-top:-4pt;width:436.5pt;height:8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" stroked="f">
                <v:textbox inset="2.53958mm,1.2694mm,2.53958mm,1.2694mm">
                  <w:txbxContent>
                    <w:p w14:paraId="75DF60D8" w14:textId="1733D49E" w:rsidR="004E3D90" w:rsidRDefault="004E3D90" w:rsidP="004E3D90">
                      <w:pPr>
                        <w:spacing w:line="240" w:lineRule="auto"/>
                        <w:jc w:val="center"/>
                        <w:textDirection w:val="btLr"/>
                        <w:rPr>
                          <w:rFonts w:ascii="Constantia" w:eastAsia="Constantia" w:hAnsi="Constantia" w:cs="Constantia"/>
                          <w:color w:val="000000"/>
                          <w:sz w:val="36"/>
                        </w:rPr>
                      </w:pPr>
                      <w:r>
                        <w:rPr>
                          <w:rFonts w:ascii="Constantia" w:eastAsia="Constantia" w:hAnsi="Constantia" w:cs="Constantia"/>
                          <w:color w:val="000000"/>
                          <w:sz w:val="36"/>
                        </w:rPr>
                        <w:t xml:space="preserve">JPIS </w:t>
                      </w:r>
                      <w:r w:rsidR="00863103">
                        <w:rPr>
                          <w:rFonts w:ascii="Constantia" w:eastAsia="Constantia" w:hAnsi="Constantia" w:cs="Constantia"/>
                          <w:color w:val="000000"/>
                          <w:sz w:val="36"/>
                        </w:rPr>
                        <w:t>(</w:t>
                      </w:r>
                      <w:r>
                        <w:rPr>
                          <w:rFonts w:ascii="Constantia" w:eastAsia="Constantia" w:hAnsi="Constantia" w:cs="Constantia"/>
                          <w:color w:val="000000"/>
                          <w:sz w:val="36"/>
                        </w:rPr>
                        <w:t>Jurnal Pendidikan Ilmu Sosial</w:t>
                      </w:r>
                      <w:r w:rsidR="00863103">
                        <w:rPr>
                          <w:rFonts w:ascii="Constantia" w:eastAsia="Constantia" w:hAnsi="Constantia" w:cs="Constantia"/>
                          <w:color w:val="000000"/>
                          <w:sz w:val="36"/>
                        </w:rPr>
                        <w:t>)</w:t>
                      </w:r>
                    </w:p>
                    <w:p w14:paraId="159344AB" w14:textId="77777777" w:rsidR="004E3D90" w:rsidRDefault="004E3D90" w:rsidP="004E3D90">
                      <w:pPr>
                        <w:spacing w:after="0" w:line="240" w:lineRule="auto"/>
                        <w:jc w:val="center"/>
                        <w:textDirection w:val="btLr"/>
                      </w:pPr>
                    </w:p>
                    <w:p w14:paraId="4DBE13E2" w14:textId="77777777" w:rsidR="004E3D90" w:rsidRDefault="004E3D90" w:rsidP="004E3D90">
                      <w:pPr>
                        <w:spacing w:line="240" w:lineRule="auto"/>
                        <w:jc w:val="center"/>
                        <w:textDirection w:val="btLr"/>
                      </w:pPr>
                      <w:r>
                        <w:rPr>
                          <w:color w:val="000000"/>
                        </w:rPr>
                        <w:t xml:space="preserve">Journal homepage: </w:t>
                      </w:r>
                      <w:hyperlink r:id="rId11" w:history="1">
                        <w:r w:rsidRPr="00474ADD">
                          <w:rPr>
                            <w:rStyle w:val="Hyperlink"/>
                          </w:rPr>
                          <w:t>https://ejournal.upi.edu/index.php/jpis</w:t>
                        </w:r>
                      </w:hyperlink>
                    </w:p>
                    <w:p w14:paraId="100DB50C" w14:textId="77777777" w:rsidR="004E3D90" w:rsidRDefault="004E3D90" w:rsidP="004E3D90">
                      <w:pPr>
                        <w:spacing w:line="240" w:lineRule="auto"/>
                        <w:jc w:val="center"/>
                        <w:textDirection w:val="btLr"/>
                      </w:pPr>
                    </w:p>
                    <w:p w14:paraId="78E74F11" w14:textId="77777777" w:rsidR="004E3D90" w:rsidRDefault="004E3D90" w:rsidP="004E3D90">
                      <w:pPr>
                        <w:spacing w:line="240" w:lineRule="auto"/>
                        <w:jc w:val="center"/>
                        <w:textDirection w:val="btLr"/>
                      </w:pPr>
                    </w:p>
                    <w:p w14:paraId="0870C988" w14:textId="6EC0CF58" w:rsidR="004420F0" w:rsidRDefault="004420F0">
                      <w:pPr>
                        <w:spacing w:line="240" w:lineRule="auto"/>
                        <w:jc w:val="center"/>
                        <w:textDirection w:val="btLr"/>
                      </w:pPr>
                    </w:p>
                  </w:txbxContent>
                </v:textbox>
              </v:rect>
            </w:pict>
          </mc:Fallback>
        </mc:AlternateContent>
      </w:r>
      <w:r w:rsidR="00E211AA" w:rsidRPr="008D069B">
        <w:rPr>
          <w:noProof/>
          <w:lang w:val="en-US" w:eastAsia="en-US"/>
        </w:rPr>
        <mc:AlternateContent>
          <mc:Choice Requires="wps">
            <w:drawing>
              <wp:anchor distT="0" distB="0" distL="114300" distR="114300" simplePos="0" relativeHeight="251659264" behindDoc="0" locked="0" layoutInCell="1" hidden="0" allowOverlap="1" wp14:anchorId="3F96662B" wp14:editId="22412AB7">
                <wp:simplePos x="0" y="0"/>
                <wp:positionH relativeFrom="column">
                  <wp:posOffset>-507365</wp:posOffset>
                </wp:positionH>
                <wp:positionV relativeFrom="paragraph">
                  <wp:posOffset>-151765</wp:posOffset>
                </wp:positionV>
                <wp:extent cx="6877050" cy="0"/>
                <wp:effectExtent l="0" t="0" r="0" b="0"/>
                <wp:wrapNone/>
                <wp:docPr id="29" name="Straight Arrow Connector 29"/>
                <wp:cNvGraphicFramePr/>
                <a:graphic xmlns:a="http://schemas.openxmlformats.org/drawingml/2006/main">
                  <a:graphicData uri="http://schemas.microsoft.com/office/word/2010/wordprocessingShape">
                    <wps:wsp>
                      <wps:cNvCnPr/>
                      <wps:spPr>
                        <a:xfrm>
                          <a:off x="0" y="0"/>
                          <a:ext cx="6877050" cy="0"/>
                        </a:xfrm>
                        <a:prstGeom prst="straightConnector1">
                          <a:avLst/>
                        </a:prstGeom>
                        <a:noFill/>
                        <a:ln w="9525" cap="flat" cmpd="sng">
                          <a:solidFill>
                            <a:srgbClr val="5B9BD5"/>
                          </a:solidFill>
                          <a:prstDash val="solid"/>
                          <a:miter lim="800000"/>
                          <a:headEnd type="none" w="sm" len="sm"/>
                          <a:tailEnd type="none" w="sm" len="sm"/>
                        </a:ln>
                      </wps:spPr>
                      <wps:bodyPr/>
                    </wps:wsp>
                  </a:graphicData>
                </a:graphic>
                <wp14:sizeRelV relativeFrom="margin">
                  <wp14:pctHeight>0</wp14:pctHeight>
                </wp14:sizeRelV>
              </wp:anchor>
            </w:drawing>
          </mc:Choice>
          <mc:Fallback>
            <w:pict>
              <v:shapetype w14:anchorId="491901A2" id="_x0000_t32" coordsize="21600,21600" o:spt="32" o:oned="t" path="m,l21600,21600e" filled="f">
                <v:path arrowok="t" fillok="f" o:connecttype="none"/>
                <o:lock v:ext="edit" shapetype="t"/>
              </v:shapetype>
              <v:shape id="Straight Arrow Connector 29" o:spid="_x0000_s1026" type="#_x0000_t32" style="position:absolute;margin-left:-39.95pt;margin-top:-11.95pt;width:541.5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" strokecolor="#5b9bd5">
                <v:stroke startarrowwidth="narrow" startarrowlength="short" endarrowwidth="narrow" endarrowlength="short" joinstyle="miter"/>
              </v:shape>
            </w:pict>
          </mc:Fallback>
        </mc:AlternateContent>
      </w:r>
      <w:r w:rsidR="00E211AA" w:rsidRPr="008D069B">
        <w:rPr>
          <w:noProof/>
          <w:lang w:val="en-US" w:eastAsia="en-US"/>
        </w:rPr>
        <mc:AlternateContent>
          <mc:Choice Requires="wps">
            <w:drawing>
              <wp:anchor distT="0" distB="0" distL="114300" distR="114300" simplePos="0" relativeHeight="251660288" behindDoc="0" locked="0" layoutInCell="1" hidden="0" allowOverlap="1" wp14:anchorId="5EB25505" wp14:editId="23CD9A9B">
                <wp:simplePos x="0" y="0"/>
                <wp:positionH relativeFrom="column">
                  <wp:posOffset>-532765</wp:posOffset>
                </wp:positionH>
                <wp:positionV relativeFrom="paragraph">
                  <wp:posOffset>1016000</wp:posOffset>
                </wp:positionV>
                <wp:extent cx="6924675" cy="0"/>
                <wp:effectExtent l="0" t="19050" r="47625" b="38100"/>
                <wp:wrapNone/>
                <wp:docPr id="30" name="Straight Arrow Connector 30"/>
                <wp:cNvGraphicFramePr/>
                <a:graphic xmlns:a="http://schemas.openxmlformats.org/drawingml/2006/main">
                  <a:graphicData uri="http://schemas.microsoft.com/office/word/2010/wordprocessingShape">
                    <wps:wsp>
                      <wps:cNvCnPr/>
                      <wps:spPr>
                        <a:xfrm>
                          <a:off x="0" y="0"/>
                          <a:ext cx="6924675" cy="0"/>
                        </a:xfrm>
                        <a:prstGeom prst="straightConnector1">
                          <a:avLst/>
                        </a:prstGeom>
                        <a:noFill/>
                        <a:ln w="57150" cap="flat" cmpd="dbl">
                          <a:solidFill>
                            <a:srgbClr val="5B9BD5"/>
                          </a:solidFill>
                          <a:prstDash val="solid"/>
                          <a:miter lim="800000"/>
                          <a:headEnd type="none" w="sm" len="sm"/>
                          <a:tailEnd type="none" w="sm" len="sm"/>
                        </a:ln>
                      </wps:spPr>
                      <wps:bodyPr/>
                    </wps:wsp>
                  </a:graphicData>
                </a:graphic>
                <wp14:sizeRelV relativeFrom="margin">
                  <wp14:pctHeight>0</wp14:pctHeight>
                </wp14:sizeRelV>
              </wp:anchor>
            </w:drawing>
          </mc:Choice>
          <mc:Fallback>
            <w:pict>
              <v:shape w14:anchorId="322F3DC8" id="Straight Arrow Connector 30" o:spid="_x0000_s1026" type="#_x0000_t32" style="position:absolute;margin-left:-41.95pt;margin-top:80pt;width:545.25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" strokecolor="#5b9bd5" strokeweight="4.5pt">
                <v:stroke startarrowwidth="narrow" startarrowlength="short" endarrowwidth="narrow" endarrowlength="short" linestyle="thinThin" joinstyle="miter"/>
              </v:shape>
            </w:pict>
          </mc:Fallback>
        </mc:AlternateContent>
      </w:r>
      <w:r w:rsidR="00E211AA" w:rsidRPr="008D069B">
        <w:rPr>
          <w:noProof/>
          <w:lang w:val="en-US" w:eastAsia="en-US"/>
        </w:rPr>
        <mc:AlternateContent>
          <mc:Choice Requires="wps">
            <w:drawing>
              <wp:anchor distT="45720" distB="45720" distL="114300" distR="114300" simplePos="0" relativeHeight="251661312" behindDoc="0" locked="0" layoutInCell="1" hidden="0" allowOverlap="1" wp14:anchorId="64C86BB7" wp14:editId="77D92F82">
                <wp:simplePos x="0" y="0"/>
                <wp:positionH relativeFrom="column">
                  <wp:posOffset>-546099</wp:posOffset>
                </wp:positionH>
                <wp:positionV relativeFrom="paragraph">
                  <wp:posOffset>-436879</wp:posOffset>
                </wp:positionV>
                <wp:extent cx="6829425" cy="266700"/>
                <wp:effectExtent l="0" t="0" r="0" b="0"/>
                <wp:wrapNone/>
                <wp:docPr id="31" name="Rectangle 31"/>
                <wp:cNvGraphicFramePr/>
                <a:graphic xmlns:a="http://schemas.openxmlformats.org/drawingml/2006/main">
                  <a:graphicData uri="http://schemas.microsoft.com/office/word/2010/wordprocessingShape">
                    <wps:wsp>
                      <wps:cNvSpPr/>
                      <wps:spPr>
                        <a:xfrm>
                          <a:off x="1936050" y="3651413"/>
                          <a:ext cx="6819900" cy="257175"/>
                        </a:xfrm>
                        <a:prstGeom prst="rect">
                          <a:avLst/>
                        </a:prstGeom>
                        <a:solidFill>
                          <a:srgbClr val="FFFFFF"/>
                        </a:solidFill>
                        <a:ln>
                          <a:noFill/>
                        </a:ln>
                      </wps:spPr>
                      <wps:txbx>
                        <w:txbxContent>
                          <w:p w14:paraId="0CBD282A" w14:textId="394ACC74" w:rsidR="004E3D90" w:rsidRPr="004E3D90" w:rsidRDefault="004E3D90" w:rsidP="004E3D90">
                            <w:pPr>
                              <w:spacing w:line="258" w:lineRule="auto"/>
                              <w:jc w:val="center"/>
                              <w:textDirection w:val="btLr"/>
                              <w:rPr>
                                <w:rFonts w:ascii="Constantia" w:eastAsia="Constantia" w:hAnsi="Constantia" w:cs="Constantia"/>
                                <w:i/>
                                <w:color w:val="000000"/>
                                <w:sz w:val="20"/>
                              </w:rPr>
                            </w:pPr>
                            <w:r w:rsidRPr="004E3D90">
                              <w:rPr>
                                <w:rFonts w:ascii="Constantia" w:eastAsia="Constantia" w:hAnsi="Constantia" w:cs="Constantia"/>
                                <w:i/>
                                <w:color w:val="000000"/>
                                <w:sz w:val="20"/>
                              </w:rPr>
                              <w:t xml:space="preserve"> </w:t>
                            </w:r>
                            <w:proofErr w:type="gramStart"/>
                            <w:r w:rsidR="00F76B3F">
                              <w:rPr>
                                <w:rFonts w:ascii="Constantia" w:eastAsia="Constantia" w:hAnsi="Constantia" w:cs="Constantia"/>
                                <w:i/>
                                <w:color w:val="000000"/>
                                <w:sz w:val="20"/>
                              </w:rPr>
                              <w:t>JPIS :</w:t>
                            </w:r>
                            <w:proofErr w:type="gramEnd"/>
                            <w:r w:rsidR="00F76B3F">
                              <w:rPr>
                                <w:rFonts w:ascii="Constantia" w:eastAsia="Constantia" w:hAnsi="Constantia" w:cs="Constantia"/>
                                <w:i/>
                                <w:color w:val="000000"/>
                                <w:sz w:val="20"/>
                              </w:rPr>
                              <w:t xml:space="preserve"> </w:t>
                            </w:r>
                            <w:proofErr w:type="spellStart"/>
                            <w:r w:rsidRPr="004E3D90">
                              <w:rPr>
                                <w:rFonts w:ascii="Constantia" w:eastAsia="Constantia" w:hAnsi="Constantia" w:cs="Constantia"/>
                                <w:i/>
                                <w:color w:val="000000"/>
                                <w:sz w:val="20"/>
                              </w:rPr>
                              <w:t>Jurnal</w:t>
                            </w:r>
                            <w:proofErr w:type="spellEnd"/>
                            <w:r w:rsidRPr="004E3D90">
                              <w:rPr>
                                <w:rFonts w:ascii="Constantia" w:eastAsia="Constantia" w:hAnsi="Constantia" w:cs="Constantia"/>
                                <w:i/>
                                <w:color w:val="000000"/>
                                <w:sz w:val="20"/>
                              </w:rPr>
                              <w:t xml:space="preserve"> Pendidikan </w:t>
                            </w:r>
                            <w:proofErr w:type="spellStart"/>
                            <w:r w:rsidRPr="004E3D90">
                              <w:rPr>
                                <w:rFonts w:ascii="Constantia" w:eastAsia="Constantia" w:hAnsi="Constantia" w:cs="Constantia"/>
                                <w:i/>
                                <w:color w:val="000000"/>
                                <w:sz w:val="20"/>
                              </w:rPr>
                              <w:t>Ilmu</w:t>
                            </w:r>
                            <w:proofErr w:type="spellEnd"/>
                            <w:r w:rsidRPr="004E3D90">
                              <w:rPr>
                                <w:rFonts w:ascii="Constantia" w:eastAsia="Constantia" w:hAnsi="Constantia" w:cs="Constantia"/>
                                <w:i/>
                                <w:color w:val="000000"/>
                                <w:sz w:val="20"/>
                              </w:rPr>
                              <w:t xml:space="preserve"> Sosial 3</w:t>
                            </w:r>
                            <w:r w:rsidR="006D05EC">
                              <w:rPr>
                                <w:rFonts w:ascii="Constantia" w:eastAsia="Constantia" w:hAnsi="Constantia" w:cs="Constantia"/>
                                <w:i/>
                                <w:color w:val="000000"/>
                                <w:sz w:val="20"/>
                              </w:rPr>
                              <w:t>3</w:t>
                            </w:r>
                            <w:r w:rsidRPr="004E3D90">
                              <w:rPr>
                                <w:rFonts w:ascii="Constantia" w:eastAsia="Constantia" w:hAnsi="Constantia" w:cs="Constantia"/>
                                <w:i/>
                                <w:color w:val="000000"/>
                                <w:sz w:val="20"/>
                              </w:rPr>
                              <w:t>(</w:t>
                            </w:r>
                            <w:r w:rsidR="006D05EC">
                              <w:rPr>
                                <w:rFonts w:ascii="Constantia" w:eastAsia="Constantia" w:hAnsi="Constantia" w:cs="Constantia"/>
                                <w:i/>
                                <w:color w:val="000000"/>
                                <w:sz w:val="20"/>
                              </w:rPr>
                              <w:t>2</w:t>
                            </w:r>
                            <w:r w:rsidRPr="004E3D90">
                              <w:rPr>
                                <w:rFonts w:ascii="Constantia" w:eastAsia="Constantia" w:hAnsi="Constantia" w:cs="Constantia"/>
                                <w:i/>
                                <w:color w:val="000000"/>
                                <w:sz w:val="20"/>
                              </w:rPr>
                              <w:t>) (202</w:t>
                            </w:r>
                            <w:r w:rsidR="006D05EC">
                              <w:rPr>
                                <w:rFonts w:ascii="Constantia" w:eastAsia="Constantia" w:hAnsi="Constantia" w:cs="Constantia"/>
                                <w:i/>
                                <w:color w:val="000000"/>
                                <w:sz w:val="20"/>
                              </w:rPr>
                              <w:t>4</w:t>
                            </w:r>
                            <w:r w:rsidRPr="004E3D90">
                              <w:rPr>
                                <w:rFonts w:ascii="Constantia" w:eastAsia="Constantia" w:hAnsi="Constantia" w:cs="Constantia"/>
                                <w:i/>
                                <w:color w:val="000000"/>
                                <w:sz w:val="20"/>
                              </w:rPr>
                              <w:t xml:space="preserve">) </w:t>
                            </w:r>
                            <w:r w:rsidR="0074494A">
                              <w:rPr>
                                <w:rFonts w:ascii="Constantia" w:eastAsia="Constantia" w:hAnsi="Constantia" w:cs="Constantia"/>
                                <w:i/>
                                <w:color w:val="000000"/>
                                <w:sz w:val="20"/>
                              </w:rPr>
                              <w:t>235-242</w:t>
                            </w:r>
                          </w:p>
                          <w:p w14:paraId="4FBA7D5E" w14:textId="77777777" w:rsidR="004E3D90" w:rsidRPr="004E3D90" w:rsidRDefault="004E3D90" w:rsidP="004E3D90">
                            <w:pPr>
                              <w:spacing w:line="258" w:lineRule="auto"/>
                              <w:jc w:val="center"/>
                              <w:textDirection w:val="btLr"/>
                              <w:rPr>
                                <w:rFonts w:ascii="Constantia" w:eastAsia="Constantia" w:hAnsi="Constantia" w:cs="Constantia"/>
                                <w:i/>
                                <w:color w:val="000000"/>
                                <w:sz w:val="20"/>
                              </w:rPr>
                            </w:pPr>
                          </w:p>
                          <w:p w14:paraId="3ACA6886" w14:textId="3ACAAF8B" w:rsidR="004420F0" w:rsidRPr="004E3D90" w:rsidRDefault="004420F0">
                            <w:pPr>
                              <w:spacing w:line="258" w:lineRule="auto"/>
                              <w:jc w:val="center"/>
                              <w:textDirection w:val="btLr"/>
                              <w:rPr>
                                <w:rFonts w:ascii="Constantia" w:eastAsia="Constantia" w:hAnsi="Constantia" w:cs="Constantia"/>
                                <w:i/>
                                <w:color w:val="000000"/>
                                <w:sz w:val="20"/>
                              </w:rPr>
                            </w:pPr>
                          </w:p>
                        </w:txbxContent>
                      </wps:txbx>
                      <wps:bodyPr spcFirstLastPara="1" wrap="square" lIns="91425" tIns="45700" rIns="91425" bIns="45700" anchor="t" anchorCtr="0">
                        <a:noAutofit/>
                      </wps:bodyPr>
                    </wps:wsp>
                  </a:graphicData>
                </a:graphic>
              </wp:anchor>
            </w:drawing>
          </mc:Choice>
          <mc:Fallback>
            <w:pict>
              <v:rect w14:anchorId="64C86BB7" id="Rectangle 31" o:spid="_x0000_s1027" style="position:absolute;margin-left:-43pt;margin-top:-34.4pt;width:537.75pt;height:21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" stroked="f">
                <v:textbox inset="2.53958mm,1.2694mm,2.53958mm,1.2694mm">
                  <w:txbxContent>
                    <w:p w14:paraId="0CBD282A" w14:textId="394ACC74" w:rsidR="004E3D90" w:rsidRPr="004E3D90" w:rsidRDefault="004E3D90" w:rsidP="004E3D90">
                      <w:pPr>
                        <w:spacing w:line="258" w:lineRule="auto"/>
                        <w:jc w:val="center"/>
                        <w:textDirection w:val="btLr"/>
                        <w:rPr>
                          <w:rFonts w:ascii="Constantia" w:eastAsia="Constantia" w:hAnsi="Constantia" w:cs="Constantia"/>
                          <w:i/>
                          <w:color w:val="000000"/>
                          <w:sz w:val="20"/>
                        </w:rPr>
                      </w:pPr>
                      <w:r w:rsidRPr="004E3D90">
                        <w:rPr>
                          <w:rFonts w:ascii="Constantia" w:eastAsia="Constantia" w:hAnsi="Constantia" w:cs="Constantia"/>
                          <w:i/>
                          <w:color w:val="000000"/>
                          <w:sz w:val="20"/>
                        </w:rPr>
                        <w:t xml:space="preserve"> </w:t>
                      </w:r>
                      <w:proofErr w:type="gramStart"/>
                      <w:r w:rsidR="00F76B3F">
                        <w:rPr>
                          <w:rFonts w:ascii="Constantia" w:eastAsia="Constantia" w:hAnsi="Constantia" w:cs="Constantia"/>
                          <w:i/>
                          <w:color w:val="000000"/>
                          <w:sz w:val="20"/>
                        </w:rPr>
                        <w:t>JPIS :</w:t>
                      </w:r>
                      <w:proofErr w:type="gramEnd"/>
                      <w:r w:rsidR="00F76B3F">
                        <w:rPr>
                          <w:rFonts w:ascii="Constantia" w:eastAsia="Constantia" w:hAnsi="Constantia" w:cs="Constantia"/>
                          <w:i/>
                          <w:color w:val="000000"/>
                          <w:sz w:val="20"/>
                        </w:rPr>
                        <w:t xml:space="preserve"> </w:t>
                      </w:r>
                      <w:proofErr w:type="spellStart"/>
                      <w:r w:rsidRPr="004E3D90">
                        <w:rPr>
                          <w:rFonts w:ascii="Constantia" w:eastAsia="Constantia" w:hAnsi="Constantia" w:cs="Constantia"/>
                          <w:i/>
                          <w:color w:val="000000"/>
                          <w:sz w:val="20"/>
                        </w:rPr>
                        <w:t>Jurnal</w:t>
                      </w:r>
                      <w:proofErr w:type="spellEnd"/>
                      <w:r w:rsidRPr="004E3D90">
                        <w:rPr>
                          <w:rFonts w:ascii="Constantia" w:eastAsia="Constantia" w:hAnsi="Constantia" w:cs="Constantia"/>
                          <w:i/>
                          <w:color w:val="000000"/>
                          <w:sz w:val="20"/>
                        </w:rPr>
                        <w:t xml:space="preserve"> Pendidikan </w:t>
                      </w:r>
                      <w:proofErr w:type="spellStart"/>
                      <w:r w:rsidRPr="004E3D90">
                        <w:rPr>
                          <w:rFonts w:ascii="Constantia" w:eastAsia="Constantia" w:hAnsi="Constantia" w:cs="Constantia"/>
                          <w:i/>
                          <w:color w:val="000000"/>
                          <w:sz w:val="20"/>
                        </w:rPr>
                        <w:t>Ilmu</w:t>
                      </w:r>
                      <w:proofErr w:type="spellEnd"/>
                      <w:r w:rsidRPr="004E3D90">
                        <w:rPr>
                          <w:rFonts w:ascii="Constantia" w:eastAsia="Constantia" w:hAnsi="Constantia" w:cs="Constantia"/>
                          <w:i/>
                          <w:color w:val="000000"/>
                          <w:sz w:val="20"/>
                        </w:rPr>
                        <w:t xml:space="preserve"> Sosial 3</w:t>
                      </w:r>
                      <w:r w:rsidR="006D05EC">
                        <w:rPr>
                          <w:rFonts w:ascii="Constantia" w:eastAsia="Constantia" w:hAnsi="Constantia" w:cs="Constantia"/>
                          <w:i/>
                          <w:color w:val="000000"/>
                          <w:sz w:val="20"/>
                        </w:rPr>
                        <w:t>3</w:t>
                      </w:r>
                      <w:r w:rsidRPr="004E3D90">
                        <w:rPr>
                          <w:rFonts w:ascii="Constantia" w:eastAsia="Constantia" w:hAnsi="Constantia" w:cs="Constantia"/>
                          <w:i/>
                          <w:color w:val="000000"/>
                          <w:sz w:val="20"/>
                        </w:rPr>
                        <w:t>(</w:t>
                      </w:r>
                      <w:r w:rsidR="006D05EC">
                        <w:rPr>
                          <w:rFonts w:ascii="Constantia" w:eastAsia="Constantia" w:hAnsi="Constantia" w:cs="Constantia"/>
                          <w:i/>
                          <w:color w:val="000000"/>
                          <w:sz w:val="20"/>
                        </w:rPr>
                        <w:t>2</w:t>
                      </w:r>
                      <w:r w:rsidRPr="004E3D90">
                        <w:rPr>
                          <w:rFonts w:ascii="Constantia" w:eastAsia="Constantia" w:hAnsi="Constantia" w:cs="Constantia"/>
                          <w:i/>
                          <w:color w:val="000000"/>
                          <w:sz w:val="20"/>
                        </w:rPr>
                        <w:t>) (202</w:t>
                      </w:r>
                      <w:r w:rsidR="006D05EC">
                        <w:rPr>
                          <w:rFonts w:ascii="Constantia" w:eastAsia="Constantia" w:hAnsi="Constantia" w:cs="Constantia"/>
                          <w:i/>
                          <w:color w:val="000000"/>
                          <w:sz w:val="20"/>
                        </w:rPr>
                        <w:t>4</w:t>
                      </w:r>
                      <w:r w:rsidRPr="004E3D90">
                        <w:rPr>
                          <w:rFonts w:ascii="Constantia" w:eastAsia="Constantia" w:hAnsi="Constantia" w:cs="Constantia"/>
                          <w:i/>
                          <w:color w:val="000000"/>
                          <w:sz w:val="20"/>
                        </w:rPr>
                        <w:t xml:space="preserve">) </w:t>
                      </w:r>
                      <w:r w:rsidR="0074494A">
                        <w:rPr>
                          <w:rFonts w:ascii="Constantia" w:eastAsia="Constantia" w:hAnsi="Constantia" w:cs="Constantia"/>
                          <w:i/>
                          <w:color w:val="000000"/>
                          <w:sz w:val="20"/>
                        </w:rPr>
                        <w:t>235-242</w:t>
                      </w:r>
                    </w:p>
                    <w:p w14:paraId="4FBA7D5E" w14:textId="77777777" w:rsidR="004E3D90" w:rsidRPr="004E3D90" w:rsidRDefault="004E3D90" w:rsidP="004E3D90">
                      <w:pPr>
                        <w:spacing w:line="258" w:lineRule="auto"/>
                        <w:jc w:val="center"/>
                        <w:textDirection w:val="btLr"/>
                        <w:rPr>
                          <w:rFonts w:ascii="Constantia" w:eastAsia="Constantia" w:hAnsi="Constantia" w:cs="Constantia"/>
                          <w:i/>
                          <w:color w:val="000000"/>
                          <w:sz w:val="20"/>
                        </w:rPr>
                      </w:pPr>
                    </w:p>
                    <w:p w14:paraId="3ACA6886" w14:textId="3ACAAF8B" w:rsidR="004420F0" w:rsidRPr="004E3D90" w:rsidRDefault="004420F0">
                      <w:pPr>
                        <w:spacing w:line="258" w:lineRule="auto"/>
                        <w:jc w:val="center"/>
                        <w:textDirection w:val="btLr"/>
                        <w:rPr>
                          <w:rFonts w:ascii="Constantia" w:eastAsia="Constantia" w:hAnsi="Constantia" w:cs="Constantia"/>
                          <w:i/>
                          <w:color w:val="000000"/>
                          <w:sz w:val="20"/>
                        </w:rPr>
                      </w:pPr>
                    </w:p>
                  </w:txbxContent>
                </v:textbox>
              </v:rect>
            </w:pict>
          </mc:Fallback>
        </mc:AlternateContent>
      </w:r>
      <w:r w:rsidR="00E211AA" w:rsidRPr="008D069B">
        <w:rPr>
          <w:noProof/>
          <w:lang w:val="en-US" w:eastAsia="en-US"/>
        </w:rPr>
        <w:drawing>
          <wp:anchor distT="0" distB="0" distL="114300" distR="114300" simplePos="0" relativeHeight="251662336" behindDoc="0" locked="0" layoutInCell="1" hidden="0" allowOverlap="1" wp14:anchorId="62007ADF" wp14:editId="0290448C">
            <wp:simplePos x="0" y="0"/>
            <wp:positionH relativeFrom="column">
              <wp:posOffset>-527049</wp:posOffset>
            </wp:positionH>
            <wp:positionV relativeFrom="paragraph">
              <wp:posOffset>-120014</wp:posOffset>
            </wp:positionV>
            <wp:extent cx="990600" cy="990600"/>
            <wp:effectExtent l="0" t="0" r="0" b="0"/>
            <wp:wrapNone/>
            <wp:docPr id="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l="10304" t="11761" r="12420" b="33532"/>
                    <a:stretch>
                      <a:fillRect/>
                    </a:stretch>
                  </pic:blipFill>
                  <pic:spPr>
                    <a:xfrm>
                      <a:off x="0" y="0"/>
                      <a:ext cx="990600" cy="990600"/>
                    </a:xfrm>
                    <a:prstGeom prst="rect">
                      <a:avLst/>
                    </a:prstGeom>
                    <a:ln/>
                  </pic:spPr>
                </pic:pic>
              </a:graphicData>
            </a:graphic>
          </wp:anchor>
        </w:drawing>
      </w:r>
    </w:p>
    <w:p w14:paraId="18C8352F" w14:textId="590F84DB" w:rsidR="004420F0" w:rsidRPr="008D069B" w:rsidRDefault="004420F0">
      <w:pPr>
        <w:spacing w:line="240" w:lineRule="auto"/>
        <w:rPr>
          <w:lang w:val="en-US"/>
        </w:rPr>
      </w:pPr>
    </w:p>
    <w:p w14:paraId="53AD119B" w14:textId="2F8BD96F" w:rsidR="004420F0" w:rsidRPr="008D069B" w:rsidRDefault="004420F0">
      <w:pPr>
        <w:spacing w:line="240" w:lineRule="auto"/>
        <w:rPr>
          <w:lang w:val="en-US"/>
        </w:rPr>
      </w:pPr>
    </w:p>
    <w:p w14:paraId="318956BA" w14:textId="77777777" w:rsidR="004420F0" w:rsidRPr="008D069B" w:rsidRDefault="004420F0">
      <w:pPr>
        <w:spacing w:line="240" w:lineRule="auto"/>
        <w:rPr>
          <w:lang w:val="en-US"/>
        </w:rPr>
      </w:pPr>
    </w:p>
    <w:p w14:paraId="7CD0FB3A" w14:textId="77777777" w:rsidR="004420F0" w:rsidRDefault="004420F0">
      <w:pPr>
        <w:pBdr>
          <w:top w:val="nil"/>
          <w:left w:val="nil"/>
          <w:bottom w:val="nil"/>
          <w:right w:val="nil"/>
          <w:between w:val="nil"/>
        </w:pBdr>
        <w:spacing w:after="0" w:line="240" w:lineRule="auto"/>
        <w:jc w:val="center"/>
        <w:rPr>
          <w:color w:val="000000"/>
          <w:lang w:val="en-US"/>
        </w:rPr>
      </w:pPr>
      <w:bookmarkStart w:id="0" w:name="bookmark=id.gjdgxs" w:colFirst="0" w:colLast="0"/>
      <w:bookmarkEnd w:id="0"/>
    </w:p>
    <w:p w14:paraId="1FB9C000" w14:textId="77777777" w:rsidR="004E3D90" w:rsidRPr="008D069B" w:rsidRDefault="004E3D90">
      <w:pPr>
        <w:pBdr>
          <w:top w:val="nil"/>
          <w:left w:val="nil"/>
          <w:bottom w:val="nil"/>
          <w:right w:val="nil"/>
          <w:between w:val="nil"/>
        </w:pBdr>
        <w:spacing w:after="0" w:line="240" w:lineRule="auto"/>
        <w:jc w:val="center"/>
        <w:rPr>
          <w:color w:val="000000"/>
          <w:lang w:val="en-US"/>
        </w:rPr>
      </w:pPr>
    </w:p>
    <w:p w14:paraId="590F459E" w14:textId="5A57DE38" w:rsidR="003E120E" w:rsidRPr="003E120E" w:rsidRDefault="006C46B8" w:rsidP="003E120E">
      <w:pPr>
        <w:spacing w:line="240" w:lineRule="auto"/>
        <w:jc w:val="center"/>
        <w:rPr>
          <w:rFonts w:ascii="Constantia" w:eastAsia="Constantia" w:hAnsi="Constantia" w:cs="Constantia"/>
          <w:sz w:val="32"/>
          <w:szCs w:val="32"/>
          <w:lang w:val="en-US"/>
        </w:rPr>
      </w:pPr>
      <w:bookmarkStart w:id="1" w:name="_Hlk143525639"/>
      <w:r w:rsidRPr="006C46B8">
        <w:rPr>
          <w:rFonts w:ascii="Constantia" w:eastAsia="Constantia" w:hAnsi="Constantia" w:cs="Constantia"/>
          <w:sz w:val="32"/>
          <w:szCs w:val="32"/>
          <w:lang w:val="en-US"/>
        </w:rPr>
        <w:t>Potential of Painted Terrapin (</w:t>
      </w:r>
      <w:proofErr w:type="spellStart"/>
      <w:r w:rsidRPr="006C46B8">
        <w:rPr>
          <w:rFonts w:ascii="Constantia" w:eastAsia="Constantia" w:hAnsi="Constantia" w:cs="Constantia"/>
          <w:sz w:val="32"/>
          <w:szCs w:val="32"/>
          <w:lang w:val="en-US"/>
        </w:rPr>
        <w:t>Batagur</w:t>
      </w:r>
      <w:proofErr w:type="spellEnd"/>
      <w:r w:rsidRPr="006C46B8">
        <w:rPr>
          <w:rFonts w:ascii="Constantia" w:eastAsia="Constantia" w:hAnsi="Constantia" w:cs="Constantia"/>
          <w:sz w:val="32"/>
          <w:szCs w:val="32"/>
          <w:lang w:val="en-US"/>
        </w:rPr>
        <w:t xml:space="preserve"> </w:t>
      </w:r>
      <w:proofErr w:type="spellStart"/>
      <w:r w:rsidR="00957B44">
        <w:rPr>
          <w:rFonts w:ascii="Constantia" w:eastAsia="Constantia" w:hAnsi="Constantia" w:cs="Constantia"/>
          <w:sz w:val="32"/>
          <w:szCs w:val="32"/>
          <w:lang w:val="en-US"/>
        </w:rPr>
        <w:t>borneoensis</w:t>
      </w:r>
      <w:proofErr w:type="spellEnd"/>
      <w:r w:rsidRPr="006C46B8">
        <w:rPr>
          <w:rFonts w:ascii="Constantia" w:eastAsia="Constantia" w:hAnsi="Constantia" w:cs="Constantia"/>
          <w:sz w:val="32"/>
          <w:szCs w:val="32"/>
          <w:lang w:val="en-US"/>
        </w:rPr>
        <w:t>) Tourism as a Source of Ecotourism Learning</w:t>
      </w:r>
      <w:r w:rsidR="003E120E" w:rsidRPr="003E120E">
        <w:rPr>
          <w:rFonts w:ascii="Constantia" w:eastAsia="Constantia" w:hAnsi="Constantia" w:cs="Constantia"/>
          <w:sz w:val="32"/>
          <w:szCs w:val="32"/>
          <w:lang w:val="en-US"/>
        </w:rPr>
        <w:t xml:space="preserve"> </w:t>
      </w:r>
    </w:p>
    <w:bookmarkEnd w:id="1"/>
    <w:p w14:paraId="074DF2F1" w14:textId="154D1190" w:rsidR="004420F0" w:rsidRPr="005D4F8D" w:rsidRDefault="006D05EC" w:rsidP="005D4F8D">
      <w:pPr>
        <w:spacing w:before="240" w:after="240"/>
        <w:jc w:val="center"/>
        <w:rPr>
          <w:i/>
          <w:sz w:val="20"/>
          <w:szCs w:val="20"/>
          <w:vertAlign w:val="superscript"/>
          <w:lang w:val="en-US"/>
        </w:rPr>
      </w:pPr>
      <w:r>
        <w:rPr>
          <w:i/>
          <w:sz w:val="20"/>
          <w:szCs w:val="20"/>
          <w:lang w:val="en-US"/>
        </w:rPr>
        <w:t xml:space="preserve">Muhammad Al </w:t>
      </w:r>
      <w:proofErr w:type="spellStart"/>
      <w:r>
        <w:rPr>
          <w:i/>
          <w:sz w:val="20"/>
          <w:szCs w:val="20"/>
          <w:lang w:val="en-US"/>
        </w:rPr>
        <w:t>Dilwan</w:t>
      </w:r>
      <w:proofErr w:type="spellEnd"/>
    </w:p>
    <w:p w14:paraId="6E8EE1D9" w14:textId="6E87337C" w:rsidR="00B16383" w:rsidRPr="008D069B" w:rsidRDefault="006C46B8">
      <w:pPr>
        <w:shd w:val="clear" w:color="auto" w:fill="FFFFFF"/>
        <w:spacing w:after="0" w:line="240" w:lineRule="auto"/>
        <w:jc w:val="center"/>
        <w:rPr>
          <w:sz w:val="20"/>
          <w:szCs w:val="20"/>
          <w:lang w:val="en-US"/>
        </w:rPr>
      </w:pPr>
      <w:r>
        <w:rPr>
          <w:sz w:val="20"/>
          <w:szCs w:val="20"/>
          <w:lang w:val="en-US"/>
        </w:rPr>
        <w:t>Universitas Samudra</w:t>
      </w:r>
      <w:r w:rsidR="00B16383">
        <w:rPr>
          <w:sz w:val="20"/>
          <w:szCs w:val="20"/>
          <w:lang w:val="en-US"/>
        </w:rPr>
        <w:t xml:space="preserve">, </w:t>
      </w:r>
      <w:proofErr w:type="spellStart"/>
      <w:r>
        <w:rPr>
          <w:sz w:val="20"/>
          <w:szCs w:val="20"/>
          <w:lang w:val="en-US"/>
        </w:rPr>
        <w:t>Langsa</w:t>
      </w:r>
      <w:proofErr w:type="spellEnd"/>
      <w:r>
        <w:rPr>
          <w:sz w:val="20"/>
          <w:szCs w:val="20"/>
          <w:lang w:val="en-US"/>
        </w:rPr>
        <w:t xml:space="preserve">, </w:t>
      </w:r>
      <w:r w:rsidR="00A44B44">
        <w:rPr>
          <w:sz w:val="20"/>
          <w:szCs w:val="20"/>
          <w:lang w:val="en-US"/>
        </w:rPr>
        <w:t>Indonesia</w:t>
      </w:r>
    </w:p>
    <w:p w14:paraId="10D22B89" w14:textId="44B59562" w:rsidR="004420F0" w:rsidRPr="008D069B" w:rsidRDefault="009C0E53">
      <w:pPr>
        <w:tabs>
          <w:tab w:val="left" w:pos="1560"/>
        </w:tabs>
        <w:spacing w:line="276" w:lineRule="auto"/>
        <w:jc w:val="center"/>
        <w:rPr>
          <w:sz w:val="20"/>
          <w:szCs w:val="20"/>
          <w:lang w:val="en-US"/>
        </w:rPr>
      </w:pPr>
      <w:r>
        <w:rPr>
          <w:sz w:val="20"/>
          <w:szCs w:val="20"/>
        </w:rPr>
        <w:t>Correspondence: E-mail</w:t>
      </w:r>
      <w:r w:rsidR="00E211AA" w:rsidRPr="008D069B">
        <w:rPr>
          <w:sz w:val="20"/>
          <w:szCs w:val="20"/>
          <w:lang w:val="en-US"/>
        </w:rPr>
        <w:t xml:space="preserve">: </w:t>
      </w:r>
      <w:r w:rsidR="006C46B8">
        <w:rPr>
          <w:color w:val="00B0F0"/>
          <w:sz w:val="20"/>
          <w:szCs w:val="20"/>
          <w:lang w:val="en-US"/>
        </w:rPr>
        <w:t>aldilwan@unsam.ac.id</w:t>
      </w:r>
    </w:p>
    <w:tbl>
      <w:tblPr>
        <w:tblStyle w:val="a"/>
        <w:tblpPr w:leftFromText="180" w:rightFromText="180" w:vertAnchor="text" w:tblpY="1"/>
        <w:tblOverlap w:val="never"/>
        <w:tblW w:w="9214" w:type="dxa"/>
        <w:tblLayout w:type="fixed"/>
        <w:tblLook w:val="0400" w:firstRow="0" w:lastRow="0" w:firstColumn="0" w:lastColumn="0" w:noHBand="0" w:noVBand="1"/>
      </w:tblPr>
      <w:tblGrid>
        <w:gridCol w:w="6102"/>
        <w:gridCol w:w="317"/>
        <w:gridCol w:w="2795"/>
      </w:tblGrid>
      <w:tr w:rsidR="004420F0" w:rsidRPr="008D069B" w14:paraId="2F3EA445" w14:textId="77777777" w:rsidTr="00CA76F5">
        <w:tc>
          <w:tcPr>
            <w:tcW w:w="6102" w:type="dxa"/>
            <w:tcBorders>
              <w:top w:val="single" w:sz="12" w:space="0" w:color="9CC2E5"/>
              <w:bottom w:val="single" w:sz="12" w:space="0" w:color="9CC2E5"/>
            </w:tcBorders>
            <w:shd w:val="clear" w:color="auto" w:fill="auto"/>
          </w:tcPr>
          <w:p w14:paraId="69DCF0F2" w14:textId="77777777" w:rsidR="004420F0" w:rsidRPr="008D069B" w:rsidRDefault="00E211AA" w:rsidP="00CA76F5">
            <w:pPr>
              <w:spacing w:after="0" w:line="240" w:lineRule="auto"/>
              <w:rPr>
                <w:rFonts w:ascii="Roboto" w:eastAsia="Roboto" w:hAnsi="Roboto" w:cs="Roboto"/>
                <w:b/>
                <w:lang w:val="en-US"/>
              </w:rPr>
            </w:pPr>
            <w:r w:rsidRPr="008D069B">
              <w:rPr>
                <w:rFonts w:ascii="Roboto" w:eastAsia="Roboto" w:hAnsi="Roboto" w:cs="Roboto"/>
                <w:b/>
                <w:lang w:val="en-US"/>
              </w:rPr>
              <w:t xml:space="preserve">A B S T R A C T </w:t>
            </w:r>
          </w:p>
        </w:tc>
        <w:tc>
          <w:tcPr>
            <w:tcW w:w="317" w:type="dxa"/>
            <w:shd w:val="clear" w:color="auto" w:fill="auto"/>
          </w:tcPr>
          <w:p w14:paraId="5C146D5F" w14:textId="77777777" w:rsidR="004420F0" w:rsidRPr="008D069B" w:rsidRDefault="004420F0" w:rsidP="00CA76F5">
            <w:pPr>
              <w:spacing w:after="0" w:line="240" w:lineRule="auto"/>
              <w:jc w:val="center"/>
              <w:rPr>
                <w:lang w:val="en-US"/>
              </w:rPr>
            </w:pPr>
          </w:p>
        </w:tc>
        <w:tc>
          <w:tcPr>
            <w:tcW w:w="2795" w:type="dxa"/>
            <w:tcBorders>
              <w:top w:val="single" w:sz="12" w:space="0" w:color="9CC2E5"/>
              <w:left w:val="nil"/>
              <w:bottom w:val="single" w:sz="12" w:space="0" w:color="9CC2E5"/>
            </w:tcBorders>
            <w:shd w:val="clear" w:color="auto" w:fill="auto"/>
          </w:tcPr>
          <w:p w14:paraId="16B4C036" w14:textId="77777777" w:rsidR="004420F0" w:rsidRPr="008D069B" w:rsidRDefault="00E211AA" w:rsidP="00CA76F5">
            <w:pPr>
              <w:spacing w:after="0" w:line="240" w:lineRule="auto"/>
              <w:jc w:val="center"/>
              <w:rPr>
                <w:rFonts w:ascii="Roboto" w:eastAsia="Roboto" w:hAnsi="Roboto" w:cs="Roboto"/>
                <w:b/>
                <w:lang w:val="en-US"/>
              </w:rPr>
            </w:pPr>
            <w:r w:rsidRPr="008D069B">
              <w:rPr>
                <w:rFonts w:ascii="Roboto" w:eastAsia="Roboto" w:hAnsi="Roboto" w:cs="Roboto"/>
                <w:b/>
                <w:lang w:val="en-US"/>
              </w:rPr>
              <w:t>A R T I C L E   I N F O</w:t>
            </w:r>
          </w:p>
        </w:tc>
      </w:tr>
      <w:tr w:rsidR="004420F0" w:rsidRPr="008D069B" w14:paraId="6CE83CC2" w14:textId="77777777" w:rsidTr="00CA76F5">
        <w:trPr>
          <w:trHeight w:val="4803"/>
        </w:trPr>
        <w:tc>
          <w:tcPr>
            <w:tcW w:w="6102" w:type="dxa"/>
            <w:tcBorders>
              <w:top w:val="single" w:sz="12" w:space="0" w:color="9CC2E5"/>
            </w:tcBorders>
            <w:shd w:val="clear" w:color="auto" w:fill="auto"/>
          </w:tcPr>
          <w:p w14:paraId="1F363D4B" w14:textId="7FFFC874" w:rsidR="00EF22C2" w:rsidRPr="008D069B" w:rsidRDefault="00EF22C2" w:rsidP="00AF1802">
            <w:pPr>
              <w:pBdr>
                <w:top w:val="nil"/>
                <w:left w:val="nil"/>
                <w:bottom w:val="nil"/>
                <w:right w:val="nil"/>
                <w:between w:val="nil"/>
              </w:pBdr>
              <w:spacing w:before="240" w:after="240" w:line="240" w:lineRule="auto"/>
              <w:jc w:val="both"/>
              <w:rPr>
                <w:color w:val="000000"/>
                <w:lang w:val="en-US"/>
              </w:rPr>
            </w:pPr>
            <w:r w:rsidRPr="00EF22C2">
              <w:rPr>
                <w:color w:val="000000"/>
                <w:lang w:val="en-US"/>
              </w:rPr>
              <w:t>Painted terrapin is a rare species of animal facing extinction. Tourism management based on ecotourism has been implemented to preserve the painted terrapin and improve the local community’s economy. Painted terrapin tourism holds the potential as a learning resource, but there is a lack of research on this subject. This research aims to analyze the relevance of painted terrapin tourism as a learning resource for ecotourism. The research was designed using a qualitative method. Data collection techniques included interviews, observations, and literature reviews. Data analysis was presented descriptively, which included reviews of the potential of painted terrapin tourism and its relevance as an ecotourism learning resource. The results indicate that painted terrapin tourism is relevant as a learning resource for ecotourism. This is because the tourism potential, involving observation and educational activities related to the painted terrapin’s conditions and ecotourism-based tourism management, aligns with the learning objectives. It can effectively support the achievement of learning goals and can be integrated into the educational process.</w:t>
            </w:r>
          </w:p>
          <w:p w14:paraId="15F375FC" w14:textId="22E7D66A" w:rsidR="004420F0" w:rsidRPr="008D069B" w:rsidRDefault="00E211AA" w:rsidP="00CA76F5">
            <w:pPr>
              <w:pBdr>
                <w:top w:val="nil"/>
                <w:left w:val="nil"/>
                <w:bottom w:val="nil"/>
                <w:right w:val="nil"/>
                <w:between w:val="nil"/>
              </w:pBdr>
              <w:spacing w:after="0" w:line="276" w:lineRule="auto"/>
              <w:jc w:val="both"/>
              <w:rPr>
                <w:rFonts w:ascii="Roboto" w:eastAsia="Roboto" w:hAnsi="Roboto" w:cs="Roboto"/>
                <w:color w:val="000000"/>
                <w:sz w:val="18"/>
                <w:szCs w:val="18"/>
                <w:lang w:val="en-US"/>
              </w:rPr>
            </w:pPr>
            <w:r w:rsidRPr="008D069B">
              <w:rPr>
                <w:color w:val="000000"/>
                <w:sz w:val="18"/>
                <w:szCs w:val="18"/>
                <w:lang w:val="en-US"/>
              </w:rPr>
              <w:t>© 202</w:t>
            </w:r>
            <w:r w:rsidR="009F58D6">
              <w:rPr>
                <w:color w:val="000000"/>
                <w:sz w:val="18"/>
                <w:szCs w:val="18"/>
                <w:lang w:val="en-US"/>
              </w:rPr>
              <w:t>4</w:t>
            </w:r>
            <w:r w:rsidRPr="008D069B">
              <w:rPr>
                <w:color w:val="000000"/>
                <w:sz w:val="18"/>
                <w:szCs w:val="18"/>
                <w:lang w:val="en-US"/>
              </w:rPr>
              <w:t xml:space="preserve"> </w:t>
            </w:r>
            <w:proofErr w:type="spellStart"/>
            <w:r w:rsidR="00705A9D">
              <w:rPr>
                <w:sz w:val="18"/>
                <w:szCs w:val="18"/>
                <w:lang w:val="en-US"/>
              </w:rPr>
              <w:t>Fakultas</w:t>
            </w:r>
            <w:proofErr w:type="spellEnd"/>
            <w:r w:rsidR="00705A9D">
              <w:rPr>
                <w:sz w:val="18"/>
                <w:szCs w:val="18"/>
                <w:lang w:val="en-US"/>
              </w:rPr>
              <w:t xml:space="preserve"> Pendidikan </w:t>
            </w:r>
            <w:proofErr w:type="spellStart"/>
            <w:r w:rsidR="00705A9D">
              <w:rPr>
                <w:sz w:val="18"/>
                <w:szCs w:val="18"/>
                <w:lang w:val="en-US"/>
              </w:rPr>
              <w:t>Ilmu</w:t>
            </w:r>
            <w:proofErr w:type="spellEnd"/>
            <w:r w:rsidR="00705A9D">
              <w:rPr>
                <w:sz w:val="18"/>
                <w:szCs w:val="18"/>
                <w:lang w:val="en-US"/>
              </w:rPr>
              <w:t xml:space="preserve"> </w:t>
            </w:r>
            <w:proofErr w:type="spellStart"/>
            <w:r w:rsidR="00705A9D">
              <w:rPr>
                <w:sz w:val="18"/>
                <w:szCs w:val="18"/>
                <w:lang w:val="en-US"/>
              </w:rPr>
              <w:t>Sosial</w:t>
            </w:r>
            <w:proofErr w:type="spellEnd"/>
          </w:p>
        </w:tc>
        <w:tc>
          <w:tcPr>
            <w:tcW w:w="317" w:type="dxa"/>
            <w:shd w:val="clear" w:color="auto" w:fill="auto"/>
          </w:tcPr>
          <w:p w14:paraId="3801F733" w14:textId="2F22D439" w:rsidR="004420F0" w:rsidRPr="008D069B" w:rsidRDefault="004420F0" w:rsidP="00CA76F5">
            <w:pPr>
              <w:spacing w:after="0" w:line="240" w:lineRule="auto"/>
              <w:rPr>
                <w:i/>
                <w:lang w:val="en-US"/>
              </w:rPr>
            </w:pPr>
          </w:p>
        </w:tc>
        <w:tc>
          <w:tcPr>
            <w:tcW w:w="2795" w:type="dxa"/>
            <w:tcBorders>
              <w:top w:val="single" w:sz="12" w:space="0" w:color="9CC2E5"/>
            </w:tcBorders>
            <w:shd w:val="clear" w:color="auto" w:fill="auto"/>
          </w:tcPr>
          <w:p w14:paraId="3E753146" w14:textId="77777777" w:rsidR="004420F0" w:rsidRPr="008D069B" w:rsidRDefault="00E211AA" w:rsidP="00CA76F5">
            <w:pPr>
              <w:spacing w:after="0" w:line="240" w:lineRule="auto"/>
              <w:rPr>
                <w:b/>
                <w:i/>
                <w:sz w:val="18"/>
                <w:szCs w:val="18"/>
                <w:lang w:val="en-US"/>
              </w:rPr>
            </w:pPr>
            <w:r w:rsidRPr="008D069B">
              <w:rPr>
                <w:b/>
                <w:i/>
                <w:sz w:val="18"/>
                <w:szCs w:val="18"/>
                <w:lang w:val="en-US"/>
              </w:rPr>
              <w:t>Article History:</w:t>
            </w:r>
          </w:p>
          <w:p w14:paraId="30F02ACA" w14:textId="03788F27" w:rsidR="004420F0" w:rsidRPr="008D069B" w:rsidRDefault="00E9521F" w:rsidP="00CA76F5">
            <w:pPr>
              <w:spacing w:after="0" w:line="240" w:lineRule="auto"/>
              <w:rPr>
                <w:i/>
                <w:sz w:val="18"/>
                <w:szCs w:val="18"/>
                <w:lang w:val="en-US"/>
              </w:rPr>
            </w:pPr>
            <w:r w:rsidRPr="008D069B">
              <w:rPr>
                <w:i/>
                <w:sz w:val="18"/>
                <w:szCs w:val="18"/>
                <w:lang w:val="en-US"/>
              </w:rPr>
              <w:t>Submitted/</w:t>
            </w:r>
            <w:r w:rsidR="00E211AA" w:rsidRPr="008D069B">
              <w:rPr>
                <w:i/>
                <w:sz w:val="18"/>
                <w:szCs w:val="18"/>
                <w:lang w:val="en-US"/>
              </w:rPr>
              <w:t xml:space="preserve">Received </w:t>
            </w:r>
            <w:proofErr w:type="gramStart"/>
            <w:r w:rsidR="00AF1802">
              <w:rPr>
                <w:i/>
                <w:sz w:val="18"/>
                <w:szCs w:val="18"/>
                <w:lang w:val="en-US"/>
              </w:rPr>
              <w:t>0</w:t>
            </w:r>
            <w:r w:rsidR="007C1CF2">
              <w:rPr>
                <w:i/>
                <w:sz w:val="18"/>
                <w:szCs w:val="18"/>
                <w:lang w:val="en-US"/>
              </w:rPr>
              <w:t xml:space="preserve">3 </w:t>
            </w:r>
            <w:r w:rsidR="00E211AA" w:rsidRPr="008D069B">
              <w:rPr>
                <w:i/>
                <w:sz w:val="18"/>
                <w:szCs w:val="18"/>
                <w:lang w:val="en-US"/>
              </w:rPr>
              <w:t xml:space="preserve"> </w:t>
            </w:r>
            <w:r w:rsidR="00AF1802">
              <w:rPr>
                <w:i/>
                <w:sz w:val="18"/>
                <w:szCs w:val="18"/>
                <w:lang w:val="en-US"/>
              </w:rPr>
              <w:t>Mar</w:t>
            </w:r>
            <w:proofErr w:type="gramEnd"/>
            <w:r w:rsidR="00E211AA" w:rsidRPr="008D069B">
              <w:rPr>
                <w:i/>
                <w:sz w:val="18"/>
                <w:szCs w:val="18"/>
                <w:lang w:val="en-US"/>
              </w:rPr>
              <w:t xml:space="preserve"> </w:t>
            </w:r>
            <w:r w:rsidR="00E91D59" w:rsidRPr="008D069B">
              <w:rPr>
                <w:i/>
                <w:sz w:val="18"/>
                <w:szCs w:val="18"/>
                <w:lang w:val="en-US"/>
              </w:rPr>
              <w:t>202</w:t>
            </w:r>
            <w:r w:rsidR="002260E4">
              <w:rPr>
                <w:i/>
                <w:sz w:val="18"/>
                <w:szCs w:val="18"/>
                <w:lang w:val="en-US"/>
              </w:rPr>
              <w:t>4</w:t>
            </w:r>
          </w:p>
          <w:p w14:paraId="08A6517E" w14:textId="3FDA3F5F" w:rsidR="004420F0" w:rsidRPr="008D069B" w:rsidRDefault="00E9521F" w:rsidP="00CA76F5">
            <w:pPr>
              <w:spacing w:after="0" w:line="240" w:lineRule="auto"/>
              <w:rPr>
                <w:i/>
                <w:sz w:val="18"/>
                <w:szCs w:val="18"/>
                <w:lang w:val="en-US"/>
              </w:rPr>
            </w:pPr>
            <w:r w:rsidRPr="008D069B">
              <w:rPr>
                <w:i/>
                <w:sz w:val="18"/>
                <w:szCs w:val="18"/>
                <w:lang w:val="en-US"/>
              </w:rPr>
              <w:t xml:space="preserve">First </w:t>
            </w:r>
            <w:r w:rsidR="00E211AA" w:rsidRPr="008D069B">
              <w:rPr>
                <w:i/>
                <w:sz w:val="18"/>
                <w:szCs w:val="18"/>
                <w:lang w:val="en-US"/>
              </w:rPr>
              <w:t xml:space="preserve">Revised </w:t>
            </w:r>
            <w:r w:rsidR="00AF1802">
              <w:rPr>
                <w:i/>
                <w:sz w:val="18"/>
                <w:szCs w:val="18"/>
                <w:lang w:val="en-US"/>
              </w:rPr>
              <w:t>04</w:t>
            </w:r>
            <w:r w:rsidR="00E211AA" w:rsidRPr="008D069B">
              <w:rPr>
                <w:i/>
                <w:sz w:val="18"/>
                <w:szCs w:val="18"/>
                <w:lang w:val="en-US"/>
              </w:rPr>
              <w:t xml:space="preserve"> </w:t>
            </w:r>
            <w:r w:rsidR="007C1CF2">
              <w:rPr>
                <w:i/>
                <w:sz w:val="18"/>
                <w:szCs w:val="18"/>
                <w:lang w:val="en-US"/>
              </w:rPr>
              <w:t>June</w:t>
            </w:r>
            <w:r w:rsidR="00E211AA" w:rsidRPr="008D069B">
              <w:rPr>
                <w:i/>
                <w:sz w:val="18"/>
                <w:szCs w:val="18"/>
                <w:lang w:val="en-US"/>
              </w:rPr>
              <w:t xml:space="preserve"> </w:t>
            </w:r>
            <w:r w:rsidR="00E91D59" w:rsidRPr="008D069B">
              <w:rPr>
                <w:i/>
                <w:sz w:val="18"/>
                <w:szCs w:val="18"/>
                <w:lang w:val="en-US"/>
              </w:rPr>
              <w:t>202</w:t>
            </w:r>
            <w:r w:rsidR="002260E4">
              <w:rPr>
                <w:i/>
                <w:sz w:val="18"/>
                <w:szCs w:val="18"/>
                <w:lang w:val="en-US"/>
              </w:rPr>
              <w:t>4</w:t>
            </w:r>
          </w:p>
          <w:p w14:paraId="6F90F489" w14:textId="3826BCCB" w:rsidR="004420F0" w:rsidRPr="008D069B" w:rsidRDefault="00E211AA" w:rsidP="00CA76F5">
            <w:pPr>
              <w:spacing w:after="0" w:line="240" w:lineRule="auto"/>
              <w:rPr>
                <w:i/>
                <w:sz w:val="18"/>
                <w:szCs w:val="18"/>
                <w:lang w:val="en-US"/>
              </w:rPr>
            </w:pPr>
            <w:r w:rsidRPr="008D069B">
              <w:rPr>
                <w:i/>
                <w:sz w:val="18"/>
                <w:szCs w:val="18"/>
                <w:lang w:val="en-US"/>
              </w:rPr>
              <w:t xml:space="preserve">Accepted </w:t>
            </w:r>
            <w:r w:rsidR="00AF1802">
              <w:rPr>
                <w:i/>
                <w:sz w:val="18"/>
                <w:szCs w:val="18"/>
                <w:lang w:val="en-US"/>
              </w:rPr>
              <w:t>20</w:t>
            </w:r>
            <w:r w:rsidRPr="008D069B">
              <w:rPr>
                <w:i/>
                <w:sz w:val="18"/>
                <w:szCs w:val="18"/>
                <w:lang w:val="en-US"/>
              </w:rPr>
              <w:t xml:space="preserve"> </w:t>
            </w:r>
            <w:r w:rsidR="007C1CF2">
              <w:rPr>
                <w:i/>
                <w:sz w:val="18"/>
                <w:szCs w:val="18"/>
                <w:lang w:val="en-US"/>
              </w:rPr>
              <w:t>Sept</w:t>
            </w:r>
            <w:r w:rsidRPr="008D069B">
              <w:rPr>
                <w:i/>
                <w:sz w:val="18"/>
                <w:szCs w:val="18"/>
                <w:lang w:val="en-US"/>
              </w:rPr>
              <w:t xml:space="preserve"> </w:t>
            </w:r>
            <w:r w:rsidR="00E91D59" w:rsidRPr="008D069B">
              <w:rPr>
                <w:i/>
                <w:sz w:val="18"/>
                <w:szCs w:val="18"/>
                <w:lang w:val="en-US"/>
              </w:rPr>
              <w:t>20</w:t>
            </w:r>
            <w:r w:rsidR="002260E4">
              <w:rPr>
                <w:i/>
                <w:sz w:val="18"/>
                <w:szCs w:val="18"/>
                <w:lang w:val="en-US"/>
              </w:rPr>
              <w:t>24</w:t>
            </w:r>
          </w:p>
          <w:p w14:paraId="27021A97" w14:textId="24B1CA6C" w:rsidR="004420F0" w:rsidRPr="008D069B" w:rsidRDefault="00E9521F" w:rsidP="00CA76F5">
            <w:pPr>
              <w:spacing w:after="0" w:line="240" w:lineRule="auto"/>
              <w:rPr>
                <w:i/>
                <w:sz w:val="18"/>
                <w:szCs w:val="18"/>
                <w:lang w:val="en-US"/>
              </w:rPr>
            </w:pPr>
            <w:r w:rsidRPr="008D069B">
              <w:rPr>
                <w:i/>
                <w:sz w:val="18"/>
                <w:szCs w:val="18"/>
                <w:lang w:val="en-US"/>
              </w:rPr>
              <w:t xml:space="preserve">First </w:t>
            </w:r>
            <w:r w:rsidR="00E211AA" w:rsidRPr="008D069B">
              <w:rPr>
                <w:i/>
                <w:sz w:val="18"/>
                <w:szCs w:val="18"/>
                <w:lang w:val="en-US"/>
              </w:rPr>
              <w:t xml:space="preserve">Available online </w:t>
            </w:r>
            <w:r w:rsidR="007C1CF2">
              <w:rPr>
                <w:i/>
                <w:sz w:val="18"/>
                <w:szCs w:val="18"/>
                <w:lang w:val="en-US"/>
              </w:rPr>
              <w:t>30</w:t>
            </w:r>
            <w:r w:rsidR="00E211AA" w:rsidRPr="008D069B">
              <w:rPr>
                <w:i/>
                <w:sz w:val="18"/>
                <w:szCs w:val="18"/>
                <w:lang w:val="en-US"/>
              </w:rPr>
              <w:t xml:space="preserve"> </w:t>
            </w:r>
            <w:r w:rsidR="007C1CF2">
              <w:rPr>
                <w:i/>
                <w:sz w:val="18"/>
                <w:szCs w:val="18"/>
                <w:lang w:val="en-US"/>
              </w:rPr>
              <w:t>Des</w:t>
            </w:r>
            <w:r w:rsidR="00E211AA" w:rsidRPr="008D069B">
              <w:rPr>
                <w:i/>
                <w:sz w:val="18"/>
                <w:szCs w:val="18"/>
                <w:lang w:val="en-US"/>
              </w:rPr>
              <w:t xml:space="preserve"> </w:t>
            </w:r>
            <w:r w:rsidR="00E91D59" w:rsidRPr="008D069B">
              <w:rPr>
                <w:i/>
                <w:sz w:val="18"/>
                <w:szCs w:val="18"/>
                <w:lang w:val="en-US"/>
              </w:rPr>
              <w:t>202</w:t>
            </w:r>
            <w:r w:rsidR="002260E4">
              <w:rPr>
                <w:i/>
                <w:sz w:val="18"/>
                <w:szCs w:val="18"/>
                <w:lang w:val="en-US"/>
              </w:rPr>
              <w:t>4</w:t>
            </w:r>
          </w:p>
          <w:p w14:paraId="4CF9D19D" w14:textId="654F6A09" w:rsidR="00E9521F" w:rsidRPr="008D069B" w:rsidRDefault="00E9521F" w:rsidP="00CA76F5">
            <w:pPr>
              <w:spacing w:after="0" w:line="240" w:lineRule="auto"/>
              <w:rPr>
                <w:i/>
                <w:sz w:val="18"/>
                <w:szCs w:val="18"/>
                <w:lang w:val="en-US"/>
              </w:rPr>
            </w:pPr>
            <w:r w:rsidRPr="008D069B">
              <w:rPr>
                <w:i/>
                <w:sz w:val="18"/>
                <w:szCs w:val="18"/>
                <w:lang w:val="en-US"/>
              </w:rPr>
              <w:t xml:space="preserve">Publication Date </w:t>
            </w:r>
            <w:r w:rsidR="007C1CF2">
              <w:rPr>
                <w:i/>
                <w:sz w:val="18"/>
                <w:szCs w:val="18"/>
                <w:lang w:val="en-US"/>
              </w:rPr>
              <w:t>30</w:t>
            </w:r>
            <w:r w:rsidRPr="008D069B">
              <w:rPr>
                <w:i/>
                <w:sz w:val="18"/>
                <w:szCs w:val="18"/>
                <w:lang w:val="en-US"/>
              </w:rPr>
              <w:t xml:space="preserve"> </w:t>
            </w:r>
            <w:r w:rsidR="007C1CF2">
              <w:rPr>
                <w:i/>
                <w:sz w:val="18"/>
                <w:szCs w:val="18"/>
                <w:lang w:val="en-US"/>
              </w:rPr>
              <w:t>Des</w:t>
            </w:r>
            <w:r w:rsidRPr="008D069B">
              <w:rPr>
                <w:i/>
                <w:sz w:val="18"/>
                <w:szCs w:val="18"/>
                <w:lang w:val="en-US"/>
              </w:rPr>
              <w:t xml:space="preserve"> </w:t>
            </w:r>
            <w:r w:rsidR="00F6501E">
              <w:rPr>
                <w:i/>
                <w:sz w:val="18"/>
                <w:szCs w:val="18"/>
                <w:lang w:val="en-US"/>
              </w:rPr>
              <w:t>202</w:t>
            </w:r>
            <w:r w:rsidR="002260E4">
              <w:rPr>
                <w:i/>
                <w:sz w:val="18"/>
                <w:szCs w:val="18"/>
                <w:lang w:val="en-US"/>
              </w:rPr>
              <w:t>4</w:t>
            </w:r>
          </w:p>
          <w:p w14:paraId="26EB5A50" w14:textId="77777777" w:rsidR="004420F0" w:rsidRPr="008D069B" w:rsidRDefault="00E211AA" w:rsidP="00CA76F5">
            <w:pPr>
              <w:spacing w:after="0" w:line="240" w:lineRule="auto"/>
              <w:rPr>
                <w:color w:val="5B9BD5"/>
                <w:lang w:val="en-US"/>
              </w:rPr>
            </w:pPr>
            <w:r w:rsidRPr="008D069B">
              <w:rPr>
                <w:color w:val="5B9BD5"/>
                <w:lang w:val="en-US"/>
              </w:rPr>
              <w:t>____________________</w:t>
            </w:r>
          </w:p>
          <w:p w14:paraId="2DF48695" w14:textId="77777777" w:rsidR="004420F0" w:rsidRPr="008D069B" w:rsidRDefault="00E211AA" w:rsidP="00CA76F5">
            <w:pPr>
              <w:spacing w:after="0" w:line="240" w:lineRule="auto"/>
              <w:rPr>
                <w:b/>
                <w:i/>
                <w:sz w:val="18"/>
                <w:szCs w:val="18"/>
                <w:lang w:val="en-US"/>
              </w:rPr>
            </w:pPr>
            <w:r w:rsidRPr="008D069B">
              <w:rPr>
                <w:b/>
                <w:i/>
                <w:sz w:val="18"/>
                <w:szCs w:val="18"/>
                <w:lang w:val="en-US"/>
              </w:rPr>
              <w:t>Keyword:</w:t>
            </w:r>
          </w:p>
          <w:p w14:paraId="1E64C140" w14:textId="444B1B29" w:rsidR="006D05EC" w:rsidRDefault="006D05EC" w:rsidP="00705A9D">
            <w:pPr>
              <w:spacing w:after="0" w:line="240" w:lineRule="auto"/>
              <w:rPr>
                <w:i/>
                <w:color w:val="000000"/>
                <w:sz w:val="18"/>
                <w:szCs w:val="18"/>
                <w:lang w:val="en-US"/>
              </w:rPr>
            </w:pPr>
            <w:r>
              <w:rPr>
                <w:i/>
                <w:color w:val="000000"/>
                <w:sz w:val="18"/>
                <w:szCs w:val="18"/>
                <w:lang w:val="en-US"/>
              </w:rPr>
              <w:t xml:space="preserve">Ecotourism, Learning resources, </w:t>
            </w:r>
          </w:p>
          <w:p w14:paraId="1A566DA6" w14:textId="2901836A" w:rsidR="006D05EC" w:rsidRDefault="006D05EC" w:rsidP="00705A9D">
            <w:pPr>
              <w:spacing w:after="0" w:line="240" w:lineRule="auto"/>
              <w:rPr>
                <w:i/>
                <w:color w:val="000000"/>
                <w:sz w:val="18"/>
                <w:szCs w:val="18"/>
                <w:lang w:val="en-US"/>
              </w:rPr>
            </w:pPr>
            <w:r>
              <w:rPr>
                <w:i/>
                <w:color w:val="000000"/>
                <w:sz w:val="18"/>
                <w:szCs w:val="18"/>
                <w:lang w:val="en-US"/>
              </w:rPr>
              <w:t>Painted terrapin.</w:t>
            </w:r>
          </w:p>
          <w:p w14:paraId="72F2EFD9" w14:textId="71DFBD38" w:rsidR="004420F0" w:rsidRPr="008D069B" w:rsidRDefault="004420F0" w:rsidP="00CA76F5">
            <w:pPr>
              <w:spacing w:after="0" w:line="240" w:lineRule="auto"/>
              <w:rPr>
                <w:i/>
                <w:sz w:val="18"/>
                <w:szCs w:val="18"/>
                <w:lang w:val="en-US"/>
              </w:rPr>
            </w:pPr>
          </w:p>
        </w:tc>
      </w:tr>
    </w:tbl>
    <w:p w14:paraId="246FD218" w14:textId="01B677E1" w:rsidR="004420F0" w:rsidRPr="008D069B" w:rsidRDefault="00AF1802">
      <w:pPr>
        <w:spacing w:line="240" w:lineRule="auto"/>
        <w:rPr>
          <w:b/>
          <w:lang w:val="en-US"/>
        </w:rPr>
        <w:sectPr w:rsidR="004420F0" w:rsidRPr="008D069B" w:rsidSect="00B2659B">
          <w:headerReference w:type="even" r:id="rId13"/>
          <w:headerReference w:type="default" r:id="rId14"/>
          <w:footerReference w:type="even" r:id="rId15"/>
          <w:footerReference w:type="default" r:id="rId16"/>
          <w:headerReference w:type="first" r:id="rId17"/>
          <w:pgSz w:w="11906" w:h="16838"/>
          <w:pgMar w:top="720" w:right="1440" w:bottom="1440" w:left="1440" w:header="720" w:footer="720" w:gutter="0"/>
          <w:pgNumType w:start="235"/>
          <w:cols w:space="720"/>
          <w:titlePg/>
        </w:sectPr>
      </w:pPr>
      <w:r w:rsidRPr="008D069B">
        <w:rPr>
          <w:noProof/>
          <w:lang w:val="en-US" w:eastAsia="en-US"/>
        </w:rPr>
        <mc:AlternateContent>
          <mc:Choice Requires="wps">
            <w:drawing>
              <wp:anchor distT="4294967294" distB="4294967294" distL="114300" distR="114300" simplePos="0" relativeHeight="251664384" behindDoc="0" locked="0" layoutInCell="1" hidden="0" allowOverlap="1" wp14:anchorId="7573E599" wp14:editId="565322FD">
                <wp:simplePos x="0" y="0"/>
                <wp:positionH relativeFrom="margin">
                  <wp:align>center</wp:align>
                </wp:positionH>
                <wp:positionV relativeFrom="paragraph">
                  <wp:posOffset>4460875</wp:posOffset>
                </wp:positionV>
                <wp:extent cx="6638925" cy="12700"/>
                <wp:effectExtent l="0" t="0" r="28575" b="25400"/>
                <wp:wrapNone/>
                <wp:docPr id="32" name="Straight Arrow Connector 32"/>
                <wp:cNvGraphicFramePr/>
                <a:graphic xmlns:a="http://schemas.openxmlformats.org/drawingml/2006/main">
                  <a:graphicData uri="http://schemas.microsoft.com/office/word/2010/wordprocessingShape">
                    <wps:wsp>
                      <wps:cNvCnPr/>
                      <wps:spPr>
                        <a:xfrm>
                          <a:off x="0" y="0"/>
                          <a:ext cx="6638925" cy="1270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type w14:anchorId="06659CE4" id="_x0000_t32" coordsize="21600,21600" o:spt="32" o:oned="t" path="m,l21600,21600e" filled="f">
                <v:path arrowok="t" fillok="f" o:connecttype="none"/>
                <o:lock v:ext="edit" shapetype="t"/>
              </v:shapetype>
              <v:shape id="Straight Arrow Connector 32" o:spid="_x0000_s1026" type="#_x0000_t32" style="position:absolute;margin-left:0;margin-top:351.25pt;width:522.75pt;height:1pt;z-index:251664384;visibility:visible;mso-wrap-style:square;mso-wrap-distance-left:9pt;mso-wrap-distance-top:-6e-5mm;mso-wrap-distance-right:9pt;mso-wrap-distance-bottom:-6e-5mm;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" strokecolor="#5b9bd5">
                <v:stroke startarrowwidth="narrow" startarrowlength="short" endarrowwidth="narrow" endarrowlength="short" joinstyle="miter"/>
                <w10:wrap anchorx="margin"/>
              </v:shape>
            </w:pict>
          </mc:Fallback>
        </mc:AlternateContent>
      </w:r>
      <w:r w:rsidR="00CA76F5" w:rsidRPr="008D069B">
        <w:rPr>
          <w:noProof/>
          <w:lang w:val="en-US"/>
        </w:rPr>
        <w:br w:type="textWrapping" w:clear="all"/>
      </w:r>
    </w:p>
    <w:p w14:paraId="70DBA0AF" w14:textId="75E5889A" w:rsidR="004420F0" w:rsidRPr="008D069B" w:rsidRDefault="004420F0">
      <w:pPr>
        <w:spacing w:after="0" w:line="240" w:lineRule="auto"/>
        <w:rPr>
          <w:b/>
          <w:lang w:val="en-US"/>
        </w:rPr>
        <w:sectPr w:rsidR="004420F0" w:rsidRPr="008D069B">
          <w:footerReference w:type="default" r:id="rId18"/>
          <w:headerReference w:type="first" r:id="rId19"/>
          <w:type w:val="continuous"/>
          <w:pgSz w:w="11906" w:h="16838"/>
          <w:pgMar w:top="1135" w:right="1440" w:bottom="1440" w:left="1440" w:header="708" w:footer="890" w:gutter="0"/>
          <w:cols w:num="2" w:space="720" w:equalWidth="0">
            <w:col w:w="4371" w:space="284"/>
            <w:col w:w="4371" w:space="0"/>
          </w:cols>
        </w:sectPr>
      </w:pPr>
    </w:p>
    <w:p w14:paraId="39764232" w14:textId="460C1F36" w:rsidR="00AC10D1" w:rsidRPr="00993139" w:rsidRDefault="00E211AA" w:rsidP="00415755">
      <w:pPr>
        <w:spacing w:line="240" w:lineRule="auto"/>
        <w:jc w:val="both"/>
        <w:rPr>
          <w:b/>
          <w:lang w:val="en-US"/>
        </w:rPr>
      </w:pPr>
      <w:r w:rsidRPr="008D069B">
        <w:rPr>
          <w:lang w:val="en-US"/>
        </w:rPr>
        <w:br w:type="page"/>
      </w:r>
      <w:r w:rsidRPr="008D069B">
        <w:rPr>
          <w:b/>
          <w:lang w:val="en-US"/>
        </w:rPr>
        <w:lastRenderedPageBreak/>
        <w:t>1. INTRODUCTION</w:t>
      </w:r>
    </w:p>
    <w:p w14:paraId="17C79E3A" w14:textId="7AE1C267" w:rsidR="000D428F" w:rsidRPr="000D428F" w:rsidRDefault="000D428F" w:rsidP="000D428F">
      <w:pPr>
        <w:spacing w:after="0" w:line="240" w:lineRule="auto"/>
        <w:ind w:firstLine="274"/>
        <w:jc w:val="both"/>
        <w:rPr>
          <w:lang w:val="en-US"/>
        </w:rPr>
      </w:pPr>
      <w:r w:rsidRPr="000D428F">
        <w:rPr>
          <w:lang w:val="en-US"/>
        </w:rPr>
        <w:t xml:space="preserve">Learning resources are essential components in the learning process. Learning resources can come from objects, people, and events that provide information that can enhance knowledge, experiences, and skills </w:t>
      </w:r>
      <w:r w:rsidR="00092569" w:rsidRPr="009F58D6">
        <w:rPr>
          <w:color w:val="00B0F0"/>
          <w:lang w:val="en-US"/>
        </w:rPr>
        <w:fldChar w:fldCharType="begin" w:fldLock="1"/>
      </w:r>
      <w:r w:rsidR="00164782" w:rsidRPr="009F58D6">
        <w:rPr>
          <w:color w:val="00B0F0"/>
          <w:lang w:val="en-US"/>
        </w:rPr>
        <w:instrText>ADDIN CSL_CITATION {"citationItems":[{"id":"ITEM-1","itemData":{"DOI":"10.20527/iis.v1i2.2024","abstract":"Sungai sebagai satu bentuk ekosistem memiliki potensi untuk dikembangkan di berbagai aspek. Secara khusus jika dimaksimalkan dalam perspektif pariwisata, maka sungai dapat dijadikan sebagai objek wisata yang menarik minat wisatawan. Namun, sungai dapat pula dimanfaatkan untuk kepentingan sumber belajar. Tentunya, perihal ini disesuaikan dengan kebutuhan dan relevansi materi ajar. Adapun materi yang relevan dan bisa memuat sungai sebagai sumber belajar adalah mata pelajaran IPS. Penelitian ini mengkhususkan deskripsi ekowisata pada locus penelitian Banjarmasin dengan fokus sungai Martapura dan kaitannya dengan sumber belajar. Dengan demikian tujuan penelitian adalah mendeskripsikan bentuk ekowisata sungai Martapura serta relevansinya sebagai sumber belajar IPS. Pendekatan kualitatif digunakan dalam penelitian. Teknik pengumpulan data meliputi; wawancara, observasi, dan dokumentasi. Analisis data dimulai dari reduksi, penyajian, dan verifikasi data. Hasil Penelitian dideskripsikan: 1) ekowisata Sungai Martapura Kota Banjarmasin yang banyak diketahui oleh masyarakat Banjar adalah sungai dan Pasar Terapung yang menggunakan sungai sebagai media tempat jual-beli yang membantu peningkatan perekonomian masyarakat sekitar, sungai juga menjadi sarana transportasi masyarakat Banjar, pemerintah juga dalam tahap berusaha menggunakan media sungai sebagai ikon kota seribu sungai dengan pasar terapung Siring Tendean yang menjadi primadonanya; 2) relevansi sungai martapura sebagai sumber belajar IPS dilakukan dengan menyesuaikan materi pada mata pelajaran IPS khususnya di kelas VII semester I dan II. Pada semester I materi yang dapat disampaikan terdapat pada tema “manusia, tempat, dan lingkungan”. Sedangkan semester II “aktivitas manusia dalam memenuhi kebutuhan”. Sungai Martapura diharapkan mampu memperkaya konten lokal sehingga peserta didik mendapatkan pengalaman pembelajaran yang kontekstual.","author":[{"dropping-particle":"","family":"Abbas","given":"Ersis Warmansyah","non-dropping-particle":"","parse-names":false,"suffix":""},{"dropping-particle":"","family":"Handy","given":"Muhammad Rezky Noor","non-dropping-particle":"","parse-names":false,"suffix":""},{"dropping-particle":"","family":"Shaleh","given":"Rizky M.","non-dropping-particle":"","parse-names":false,"suffix":""},{"dropping-particle":"","family":"Hadi","given":"Noorya Tasya Febrylia Witari","non-dropping-particle":"","parse-names":false,"suffix":""}],"container-title":"The Innovation of Social Studies Journal","id":"ITEM-1","issue":"2","issued":{"date-parts":[["2020"]]},"title":"Ecotourism of Martapura River Banjarmasin as a Learning Resources on Social Studies","type":"article-journal","volume":"1"},"uris":["http://www.mendeley.com/documents/?uuid=65602e6e-c254-34b4-b4bb-30e6701eb6f2"]}],"mendeley":{"formattedCitation":"(Abbas et al., 2020)","plainTextFormattedCitation":"(Abbas et al., 2020)","previouslyFormattedCitation":"(Abbas et al., 2020)"},"properties":{"noteIndex":0},"schema":"https://github.com/citation-style-language/schema/raw/master/csl-citation.json"}</w:instrText>
      </w:r>
      <w:r w:rsidR="00092569" w:rsidRPr="009F58D6">
        <w:rPr>
          <w:color w:val="00B0F0"/>
          <w:lang w:val="en-US"/>
        </w:rPr>
        <w:fldChar w:fldCharType="separate"/>
      </w:r>
      <w:r w:rsidR="00092569" w:rsidRPr="009F58D6">
        <w:rPr>
          <w:noProof/>
          <w:color w:val="00B0F0"/>
          <w:lang w:val="en-US"/>
        </w:rPr>
        <w:t>(Abbas et al., 2020)</w:t>
      </w:r>
      <w:r w:rsidR="00092569" w:rsidRPr="009F58D6">
        <w:rPr>
          <w:color w:val="00B0F0"/>
          <w:lang w:val="en-US"/>
        </w:rPr>
        <w:fldChar w:fldCharType="end"/>
      </w:r>
      <w:r w:rsidRPr="000D428F">
        <w:rPr>
          <w:lang w:val="en-US"/>
        </w:rPr>
        <w:t xml:space="preserve">. The effective use of learning resources can improve motivation, participation, and learning outcomes </w:t>
      </w:r>
      <w:r w:rsidR="00164782" w:rsidRPr="009F58D6">
        <w:rPr>
          <w:color w:val="00B0F0"/>
          <w:lang w:val="en-US"/>
        </w:rPr>
        <w:fldChar w:fldCharType="begin" w:fldLock="1"/>
      </w:r>
      <w:r w:rsidR="00164782" w:rsidRPr="009F58D6">
        <w:rPr>
          <w:color w:val="00B0F0"/>
          <w:lang w:val="en-US"/>
        </w:rPr>
        <w:instrText>ADDIN CSL_CITATION {"citationItems":[{"id":"ITEM-1","itemData":{"DOI":"10.2478/cphpj-2013-0014","ISSN":"1803-6546","abstract":"In view of the fact that students are surrounded by visual representations and audio-visual and auditory materials on a daily basis, owing in particular to media such as television and the internet, it is difficult to imagine today's educational process without the use of various teaching and learning resources. The purpose and role of teaching and learning resources doesn't only consist of making the educational process more attractive and interesting, but also of encouraging active learning, the development of different skills and the adoption of desirable values and attitudes in students. In order to achieve the aforementioned goals, it is extremely important to clearly define the conditions and methods of utilising teaching and learning resources in the teaching and learning process. The aim of this study was to, first and foremost, define and determine the basic stages of utilising teaching and learning resources, assuming that the aforementioned affected and stipulated the achievement of their purposes, roles and tasks in the teaching and learning process.","author":[{"dropping-particle":"","family":"Bušljeta","given":"Rona","non-dropping-particle":"","parse-names":false,"suffix":""}],"container-title":"Czech-polish historical and pedagogical journal","id":"ITEM-1","issue":"2","issued":{"date-parts":[["2013"]]},"title":"Effective Use of Teaching and Learning Resources","type":"article-journal","volume":"5"},"uris":["http://www.mendeley.com/documents/?uuid=1ee7a3b4-ad5e-3d32-ae67-7e5cf750b0df"]}],"mendeley":{"formattedCitation":"(Bušljeta, 2013)","plainTextFormattedCitation":"(Bušljeta, 2013)","previouslyFormattedCitation":"(Bušljeta, 2013)"},"properties":{"noteIndex":0},"schema":"https://github.com/citation-style-language/schema/raw/master/csl-citation.json"}</w:instrText>
      </w:r>
      <w:r w:rsidR="00164782" w:rsidRPr="009F58D6">
        <w:rPr>
          <w:color w:val="00B0F0"/>
          <w:lang w:val="en-US"/>
        </w:rPr>
        <w:fldChar w:fldCharType="separate"/>
      </w:r>
      <w:r w:rsidR="00164782" w:rsidRPr="009F58D6">
        <w:rPr>
          <w:noProof/>
          <w:color w:val="00B0F0"/>
          <w:lang w:val="en-US"/>
        </w:rPr>
        <w:t>(Bušljeta, 2013)</w:t>
      </w:r>
      <w:r w:rsidR="00164782" w:rsidRPr="009F58D6">
        <w:rPr>
          <w:color w:val="00B0F0"/>
          <w:lang w:val="en-US"/>
        </w:rPr>
        <w:fldChar w:fldCharType="end"/>
      </w:r>
      <w:r w:rsidRPr="000D428F">
        <w:rPr>
          <w:lang w:val="en-US"/>
        </w:rPr>
        <w:t xml:space="preserve">. The environment is one of the learning resources that facilitate authentic learning, capable of supporting the improvement of learning quality </w:t>
      </w:r>
      <w:r w:rsidR="00164782" w:rsidRPr="009F58D6">
        <w:rPr>
          <w:color w:val="00B0F0"/>
          <w:lang w:val="en-US"/>
        </w:rPr>
        <w:fldChar w:fldCharType="begin" w:fldLock="1"/>
      </w:r>
      <w:r w:rsidR="00164782" w:rsidRPr="009F58D6">
        <w:rPr>
          <w:color w:val="00B0F0"/>
          <w:lang w:val="en-US"/>
        </w:rPr>
        <w:instrText>ADDIN CSL_CITATION {"citationItems":[{"id":"ITEM-1","itemData":{"ISSN":"2549-6174","abstract":"The low student learning outcomes are caused because in the learning process the teacher dominantly uses in delivering the material so that there are still many students having difficulty understanding the subject matter. The purpose of this study was to analyze the process of implementing thematic learning using the environment as a learning resource during the Covid 19 pandemic and to analyze the results of implementing thematic learning through the use of the environment as a learning resource during the Covid 19 pandemic. This type of research is qualitative research with a qualitative approach. The research subjects were students of third-grade. The object of research is the role of the teacher in improving learning outcomes. techniques to collect data through observation studies, interviews, and documentation. Data analysis was carried out in three stages, namely: data reduction, data presentation, and conclusion/verification. The result of the research is that in this pandemic condition, learning activities are very disturbed so that students are limited in carrying out learning activities. The use of the environment as a learning resource can attract students' attention so that they are motivated to learn.","author":[{"dropping-particle":"","family":"Zaki","given":"Ahmad","non-dropping-particle":"","parse-names":false,"suffix":""},{"dropping-particle":"","family":"Suparno","given":"Suparno","non-dropping-particle":"","parse-names":false,"suffix":""},{"dropping-particle":"","family":"Nulhakim","given":"Lukman","non-dropping-particle":"","parse-names":false,"suffix":""}],"container-title":"Jurnal Ilmiah Sekolah Dasar","id":"ITEM-1","issue":"1","issued":{"date-parts":[["2021"]]},"title":"The Role of Teachers in Improving Students' Learning Outcomes in Thematic Learning Through The Use of The Environment as A Learning Resource","type":"article-journal","volume":"5"},"uris":["http://www.mendeley.com/documents/?uuid=f9c6a41b-9a4b-3f7b-9ed0-9415bbd37010"]}],"mendeley":{"formattedCitation":"(Zaki et al., 2021)","plainTextFormattedCitation":"(Zaki et al., 2021)","previouslyFormattedCitation":"(Zaki et al., 2021)"},"properties":{"noteIndex":0},"schema":"https://github.com/citation-style-language/schema/raw/master/csl-citation.json"}</w:instrText>
      </w:r>
      <w:r w:rsidR="00164782" w:rsidRPr="009F58D6">
        <w:rPr>
          <w:color w:val="00B0F0"/>
          <w:lang w:val="en-US"/>
        </w:rPr>
        <w:fldChar w:fldCharType="separate"/>
      </w:r>
      <w:r w:rsidR="00164782" w:rsidRPr="009F58D6">
        <w:rPr>
          <w:noProof/>
          <w:color w:val="00B0F0"/>
          <w:lang w:val="en-US"/>
        </w:rPr>
        <w:t>(Zaki et al., 2021)</w:t>
      </w:r>
      <w:r w:rsidR="00164782" w:rsidRPr="009F58D6">
        <w:rPr>
          <w:color w:val="00B0F0"/>
          <w:lang w:val="en-US"/>
        </w:rPr>
        <w:fldChar w:fldCharType="end"/>
      </w:r>
      <w:r w:rsidRPr="009F58D6">
        <w:rPr>
          <w:lang w:val="en-US"/>
        </w:rPr>
        <w:t>.</w:t>
      </w:r>
    </w:p>
    <w:p w14:paraId="0B28F9A8" w14:textId="027DD9D4" w:rsidR="000D428F" w:rsidRPr="000D428F" w:rsidRDefault="000D428F" w:rsidP="000D428F">
      <w:pPr>
        <w:spacing w:after="0" w:line="240" w:lineRule="auto"/>
        <w:ind w:firstLine="274"/>
        <w:jc w:val="both"/>
        <w:rPr>
          <w:lang w:val="en-US"/>
        </w:rPr>
      </w:pPr>
      <w:r w:rsidRPr="000D428F">
        <w:rPr>
          <w:lang w:val="en-US"/>
        </w:rPr>
        <w:t>The painted terrapin tourism is an environmental element with the potential as a learning resource. The painted terrapin (</w:t>
      </w:r>
      <w:proofErr w:type="spellStart"/>
      <w:r w:rsidRPr="000D428F">
        <w:rPr>
          <w:lang w:val="en-US"/>
        </w:rPr>
        <w:t>Batagur</w:t>
      </w:r>
      <w:proofErr w:type="spellEnd"/>
      <w:r w:rsidRPr="000D428F">
        <w:rPr>
          <w:lang w:val="en-US"/>
        </w:rPr>
        <w:t xml:space="preserve"> </w:t>
      </w:r>
      <w:proofErr w:type="spellStart"/>
      <w:r w:rsidR="00957B44">
        <w:rPr>
          <w:lang w:val="en-US"/>
        </w:rPr>
        <w:t>borneoensis</w:t>
      </w:r>
      <w:proofErr w:type="spellEnd"/>
      <w:r w:rsidRPr="000D428F">
        <w:rPr>
          <w:lang w:val="en-US"/>
        </w:rPr>
        <w:t xml:space="preserve">) is a rare species in the world that exists on the coast of Aceh </w:t>
      </w:r>
      <w:proofErr w:type="spellStart"/>
      <w:r w:rsidRPr="000D428F">
        <w:rPr>
          <w:lang w:val="en-US"/>
        </w:rPr>
        <w:t>Tamiang</w:t>
      </w:r>
      <w:proofErr w:type="spellEnd"/>
      <w:r w:rsidRPr="000D428F">
        <w:rPr>
          <w:lang w:val="en-US"/>
        </w:rPr>
        <w:t xml:space="preserve">. The painted terrapin is a type of turtle that is critically endangered due to environmental degradation, hunting, and illegal trade </w:t>
      </w:r>
      <w:r w:rsidR="001D4FCA" w:rsidRPr="001D4FCA">
        <w:rPr>
          <w:color w:val="00B0F0"/>
          <w:lang w:val="en-US"/>
        </w:rPr>
        <w:fldChar w:fldCharType="begin" w:fldLock="1"/>
      </w:r>
      <w:r w:rsidR="00AF1F91">
        <w:rPr>
          <w:color w:val="00B0F0"/>
          <w:lang w:val="en-US"/>
        </w:rPr>
        <w:instrText>ADDIN CSL_CITATION {"citationItems":[{"id":"ITEM-1","itemData":{"author":[{"dropping-particle":"","family":"Peraturan Pemerintah No. 7","given":"Tahun 1999","non-dropping-particle":"","parse-names":false,"suffix":""}],"id":"ITEM-1","issued":{"date-parts":[["1999"]]},"page":"1-19","title":"Peraturan Pemerintah Republik Indonesia Nomor 7 Tahun 1999 Tentang Pengawetan Jenis Tumbuhan Dan Satwa","type":"article"},"uris":["http://www.mendeley.com/documents/?uuid=0666870f-ee3d-462f-abb2-8d1f19b5ffc1"]}],"mendeley":{"formattedCitation":"(Peraturan Pemerintah No. 7, 1999)","manualFormatting":"(Government Regulation No. 7, 1999)","plainTextFormattedCitation":"(Peraturan Pemerintah No. 7, 1999)","previouslyFormattedCitation":"(Peraturan Pemerintah No. 7, 1999)"},"properties":{"noteIndex":0},"schema":"https://github.com/citation-style-language/schema/raw/master/csl-citation.json"}</w:instrText>
      </w:r>
      <w:r w:rsidR="001D4FCA" w:rsidRPr="001D4FCA">
        <w:rPr>
          <w:color w:val="00B0F0"/>
          <w:lang w:val="en-US"/>
        </w:rPr>
        <w:fldChar w:fldCharType="separate"/>
      </w:r>
      <w:r w:rsidR="001D4FCA" w:rsidRPr="001D4FCA">
        <w:rPr>
          <w:noProof/>
          <w:color w:val="00B0F0"/>
          <w:lang w:val="en-US"/>
        </w:rPr>
        <w:t>(Government Regulation No. 7, 1999)</w:t>
      </w:r>
      <w:r w:rsidR="001D4FCA" w:rsidRPr="001D4FCA">
        <w:rPr>
          <w:color w:val="00B0F0"/>
          <w:lang w:val="en-US"/>
        </w:rPr>
        <w:fldChar w:fldCharType="end"/>
      </w:r>
      <w:r w:rsidRPr="000D428F">
        <w:rPr>
          <w:lang w:val="en-US"/>
        </w:rPr>
        <w:t xml:space="preserve">. These animals inhabit estuaries affected by tidal changes </w:t>
      </w:r>
      <w:r w:rsidR="00164782" w:rsidRPr="009F58D6">
        <w:rPr>
          <w:color w:val="00B0F0"/>
          <w:lang w:val="en-US"/>
        </w:rPr>
        <w:fldChar w:fldCharType="begin" w:fldLock="1"/>
      </w:r>
      <w:r w:rsidR="00164782" w:rsidRPr="009F58D6">
        <w:rPr>
          <w:color w:val="00B0F0"/>
          <w:lang w:val="en-US"/>
        </w:rPr>
        <w:instrText>ADDIN CSL_CITATION {"citationItems":[{"id":"ITEM-1","itemData":{"DOI":"10.13057/biodiv/d230956","ISSN":"20854722","abstract":"Painted terrapin is one of the endemic animal species found only in Indonesia and Malaysia. These animals live in very wide waters, which include rivers, mangroves and coastal areas. The purpose of this study was to determine the growth pattern of Batagur borneoensis at the Marine Tuntong Education and Conservation Center, Satucita Lestari Indonesia Foundation, Aceh Province. The study used a survey method with data collection techniques by direct observation to the location of the captive B. borneoensis to obtain comprehensive data. The sample used in this study was the captive-bred B. borneoensis at the Marine Tuntong Education and Conservation Center Satucita Lestari Indonesia Foundation with different age variations, including 2 months, 2 years, 3 years and 4 years, with a total sample 3 individuals per age category. Parameters measured in this study included the total weight of B. borneoensis, carapace arch length and carapace arch width. In general, the growth pattern of B. borneoensis found in the education and conservation center at YSCLI is classified as negative allometric, this growth indicates that length growth is faster than overall body weight gain. When viewed based on the age difference, the growth pattern of B. borneoensis aged 2 months to 2 years is still classified as positive allometric, but when it is 3 to 4 years old, it only changes to negative allometric. It can be concluded that for the age of 2 years and under, the captive process of B. borneoensis is still suitable, but when it is over 2 years old, it is no longer suitable for captivity, considering that the animal's growth pattern is not balanced between carapace length and total body weight. It is recommended that if the animal is over 2 years old, it should be immediately released into its natural habitat in the wild so that it can live and develop naturally in order to preserve the aquatic biota.","author":[{"dropping-particle":"","family":"Mawardi","given":"Abdul Latif","non-dropping-particle":"","parse-names":false,"suffix":""},{"dropping-particle":"","family":"Atmaja","given":"Teuku Hadi Wibowo","non-dropping-particle":"","parse-names":false,"suffix":""},{"dropping-particle":"","family":"Sarjani","given":"Tri Mustika","non-dropping-particle":"","parse-names":false,"suffix":""},{"dropping-particle":"","family":"Khalil","given":"Muhammad","non-dropping-particle":"","parse-names":false,"suffix":""},{"dropping-particle":"","family":"Sarong","given":"Muhammad Ali","non-dropping-particle":"","parse-names":false,"suffix":""},{"dropping-particle":"","family":"Yusriono","given":"","non-dropping-particle":"","parse-names":false,"suffix":""}],"container-title":"Biodiversitas","id":"ITEM-1","issue":"9","issued":{"date-parts":[["2022"]]},"page":"4872-4878","publisher":"Society for Indonesian Biodiversity","title":"Growth patterns of captive painted terrapins Batagur borneoensis in the Aceh Province, Indonesia","type":"article-journal","volume":"23"},"uris":["http://www.mendeley.com/documents/?uuid=7d72671f-c1fb-3476-bc9f-551b17e1a5bd"]}],"mendeley":{"formattedCitation":"(Mawardi et al., 2022)","plainTextFormattedCitation":"(Mawardi et al., 2022)","previouslyFormattedCitation":"(Mawardi et al., 2022)"},"properties":{"noteIndex":0},"schema":"https://github.com/citation-style-language/schema/raw/master/csl-citation.json"}</w:instrText>
      </w:r>
      <w:r w:rsidR="00164782" w:rsidRPr="009F58D6">
        <w:rPr>
          <w:color w:val="00B0F0"/>
          <w:lang w:val="en-US"/>
        </w:rPr>
        <w:fldChar w:fldCharType="separate"/>
      </w:r>
      <w:r w:rsidR="00164782" w:rsidRPr="009F58D6">
        <w:rPr>
          <w:noProof/>
          <w:color w:val="00B0F0"/>
          <w:lang w:val="en-US"/>
        </w:rPr>
        <w:t>(Mawardi et al., 2022)</w:t>
      </w:r>
      <w:r w:rsidR="00164782" w:rsidRPr="009F58D6">
        <w:rPr>
          <w:color w:val="00B0F0"/>
          <w:lang w:val="en-US"/>
        </w:rPr>
        <w:fldChar w:fldCharType="end"/>
      </w:r>
      <w:r w:rsidRPr="000D428F">
        <w:rPr>
          <w:lang w:val="en-US"/>
        </w:rPr>
        <w:t xml:space="preserve">. The primary supporter of the painted terrapin's existence is the mangrove forest. This forest area also serves as a habitat for various other fauna species. Fruits from the mangrove forest serve as food sources for painted terrapins, while painted terrapins aid in the dispersal of tree seeds </w:t>
      </w:r>
      <w:r w:rsidR="00164782" w:rsidRPr="009F58D6">
        <w:rPr>
          <w:color w:val="00B0F0"/>
          <w:lang w:val="en-US"/>
        </w:rPr>
        <w:fldChar w:fldCharType="begin" w:fldLock="1"/>
      </w:r>
      <w:r w:rsidR="00164782" w:rsidRPr="009F58D6">
        <w:rPr>
          <w:color w:val="00B0F0"/>
          <w:lang w:val="en-US"/>
        </w:rPr>
        <w:instrText>ADDIN CSL_CITATION {"citationItems":[{"id":"ITEM-1","itemData":{"ISSN":"1098-6596","abstract":"Predicting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approach.","author":[{"dropping-particle":"","family":"Saputra","given":"Syifa","non-dropping-particle":"","parse-names":false,"suffix":""}],"container-title":"Journal of Chemical Information and Modeling","id":"ITEM-1","issue":"9","issued":{"date-parts":[["2019"]]},"title":"Peran Ekosistem Mangrove Sebagai Habitat Populasi Tuntong Laut (Batagur borneoensis, Schlegel &amp; Muller, 1844)","type":"article-journal","volume":"53"},"uris":["http://www.mendeley.com/documents/?uuid=00538567-fe77-3844-9f52-cca0f777960f"]}],"mendeley":{"formattedCitation":"(Saputra, 2019)","plainTextFormattedCitation":"(Saputra, 2019)","previouslyFormattedCitation":"(Saputra, 2019)"},"properties":{"noteIndex":0},"schema":"https://github.com/citation-style-language/schema/raw/master/csl-citation.json"}</w:instrText>
      </w:r>
      <w:r w:rsidR="00164782" w:rsidRPr="009F58D6">
        <w:rPr>
          <w:color w:val="00B0F0"/>
          <w:lang w:val="en-US"/>
        </w:rPr>
        <w:fldChar w:fldCharType="separate"/>
      </w:r>
      <w:r w:rsidR="00164782" w:rsidRPr="009F58D6">
        <w:rPr>
          <w:noProof/>
          <w:color w:val="00B0F0"/>
          <w:lang w:val="en-US"/>
        </w:rPr>
        <w:t>(Saputra, 2019)</w:t>
      </w:r>
      <w:r w:rsidR="00164782" w:rsidRPr="009F58D6">
        <w:rPr>
          <w:color w:val="00B0F0"/>
          <w:lang w:val="en-US"/>
        </w:rPr>
        <w:fldChar w:fldCharType="end"/>
      </w:r>
      <w:r w:rsidRPr="000D428F">
        <w:rPr>
          <w:lang w:val="en-US"/>
        </w:rPr>
        <w:t>.</w:t>
      </w:r>
    </w:p>
    <w:p w14:paraId="62709EE5" w14:textId="3019D10A" w:rsidR="000D428F" w:rsidRPr="000D428F" w:rsidRDefault="000D428F" w:rsidP="000D428F">
      <w:pPr>
        <w:spacing w:after="0" w:line="240" w:lineRule="auto"/>
        <w:ind w:firstLine="274"/>
        <w:jc w:val="both"/>
        <w:rPr>
          <w:lang w:val="en-US"/>
        </w:rPr>
      </w:pPr>
      <w:r w:rsidRPr="000D428F">
        <w:rPr>
          <w:lang w:val="en-US"/>
        </w:rPr>
        <w:t xml:space="preserve">The painted terrapin is a main attraction for tourism in </w:t>
      </w:r>
      <w:proofErr w:type="spellStart"/>
      <w:r w:rsidRPr="000D428F">
        <w:rPr>
          <w:lang w:val="en-US"/>
        </w:rPr>
        <w:t>Pusung</w:t>
      </w:r>
      <w:proofErr w:type="spellEnd"/>
      <w:r w:rsidRPr="000D428F">
        <w:rPr>
          <w:lang w:val="en-US"/>
        </w:rPr>
        <w:t xml:space="preserve"> </w:t>
      </w:r>
      <w:proofErr w:type="spellStart"/>
      <w:r w:rsidRPr="000D428F">
        <w:rPr>
          <w:lang w:val="en-US"/>
        </w:rPr>
        <w:t>Kapal</w:t>
      </w:r>
      <w:proofErr w:type="spellEnd"/>
      <w:r w:rsidRPr="000D428F">
        <w:rPr>
          <w:lang w:val="en-US"/>
        </w:rPr>
        <w:t xml:space="preserve"> Village, managed by the community using ecotourism approaches. Ecotourism is a sustainable natural tourism management strategy that involves the active participation of local residents </w:t>
      </w:r>
      <w:r w:rsidR="00164782" w:rsidRPr="009F58D6">
        <w:rPr>
          <w:color w:val="00B0F0"/>
          <w:lang w:val="en-US"/>
        </w:rPr>
        <w:fldChar w:fldCharType="begin" w:fldLock="1"/>
      </w:r>
      <w:r w:rsidR="00164782" w:rsidRPr="009F58D6">
        <w:rPr>
          <w:color w:val="00B0F0"/>
          <w:lang w:val="en-US"/>
        </w:rPr>
        <w:instrText>ADDIN CSL_CITATION {"citationItems":[{"id":"ITEM-1","itemData":{"DOI":"10.2991/icskse-18.2019.9","abstract":"… Haryanto [6] explains, e- tourism is an integrated effort between enjoying the … WDR) and Operation Wallacea (Opwall), participated in organizing community-based tourism management in … by renting, privatizing protected areas, and providing compensation to communities …","author":[{"dropping-particle":"Al","family":"Dilwan","given":"Muhammad","non-dropping-particle":"","parse-names":false,"suffix":""},{"dropping-particle":"","family":"Astina","given":"I Komang","non-dropping-particle":"","parse-names":false,"suffix":""}],"id":"ITEM-1","issued":{"date-parts":[["2019"]]},"title":"Community Based Wakatobi Tourism Management Strategies","type":"paper-conference"},"uris":["http://www.mendeley.com/documents/?uuid=c4bd91fb-a269-3319-85f6-2fb616026954"]}],"mendeley":{"formattedCitation":"(Dilwan &amp; Astina, 2019)","plainTextFormattedCitation":"(Dilwan &amp; Astina, 2019)","previouslyFormattedCitation":"(Dilwan &amp; Astina, 2019)"},"properties":{"noteIndex":0},"schema":"https://github.com/citation-style-language/schema/raw/master/csl-citation.json"}</w:instrText>
      </w:r>
      <w:r w:rsidR="00164782" w:rsidRPr="009F58D6">
        <w:rPr>
          <w:color w:val="00B0F0"/>
          <w:lang w:val="en-US"/>
        </w:rPr>
        <w:fldChar w:fldCharType="separate"/>
      </w:r>
      <w:r w:rsidR="00164782" w:rsidRPr="009F58D6">
        <w:rPr>
          <w:noProof/>
          <w:color w:val="00B0F0"/>
          <w:lang w:val="en-US"/>
        </w:rPr>
        <w:t>(Dilwan &amp; Astina, 2019)</w:t>
      </w:r>
      <w:r w:rsidR="00164782" w:rsidRPr="009F58D6">
        <w:rPr>
          <w:color w:val="00B0F0"/>
          <w:lang w:val="en-US"/>
        </w:rPr>
        <w:fldChar w:fldCharType="end"/>
      </w:r>
      <w:r w:rsidRPr="000D428F">
        <w:rPr>
          <w:lang w:val="en-US"/>
        </w:rPr>
        <w:t xml:space="preserve">. Community participation in tourism management shows that communities play a crucial role in improving their livelihoods through sustainable tourism management </w:t>
      </w:r>
      <w:r w:rsidR="00164782">
        <w:rPr>
          <w:lang w:val="en-US"/>
        </w:rPr>
        <w:fldChar w:fldCharType="begin" w:fldLock="1"/>
      </w:r>
      <w:r w:rsidR="00164782">
        <w:rPr>
          <w:lang w:val="en-US"/>
        </w:rPr>
        <w:instrText>ADDIN CSL_CITATION {"citationItems":[{"id":"ITEM-1","itemData":{"DOI":"10.1080/14724049.2022.2048841","ISSN":"17477638","abstract":"Ecotourism is a promising solution for channeling tourism revenues to promote nature conservation and poverty alleviation. However, vulnerable social-ecological conditions may limit the effects of ecotourism in dry rangelands around the world. This study implemented a paired experimental design to survey social-ecological impacts of ecotourism in Ergun grassland, one of China’s most commended ecotourism regions. Compared with livestock feeding business, local ecotourism achieved several sustainable development goals, such as providing income for local people, improving community cooperation, and raising conservation awareness. However, ecotourism caused the loss of forb species and subsequent decreases in ecosystem services. Therefore, ecotourism still had room for improvement in this region, considered the epitome for ecotourism in dry rangelands of China. Besides, climate change and adverse market conditions limited ecotourism to provide enough revenues for local people. Hence, it was better to integrate ecotourism and livestock feeding rather than replace livestock feeding with ecotourism in grassland conservation. In addition, although community-based ecotourism had showed its advantage in this region, it is out of the local community’s capacity to establish a fair market institution and build the necessary infrastructure. Further community engagement and multiple stakeholders’ cooperation are needed to ensure both better public services and vibrant communities.","author":[{"dropping-particle":"","family":"Li","given":"Lin","non-dropping-particle":"","parse-names":false,"suffix":""},{"dropping-particle":"","family":"Dong","given":"Yinxiao","non-dropping-particle":"","parse-names":false,"suffix":""},{"dropping-particle":"","family":"Zhang","given":"Tao","non-dropping-particle":"","parse-names":false,"suffix":""},{"dropping-particle":"","family":"Wang","given":"Hongyi","non-dropping-particle":"","parse-names":false,"suffix":""},{"dropping-particle":"","family":"Li","given":"Huiting","non-dropping-particle":"","parse-names":false,"suffix":""},{"dropping-particle":"","family":"Li","given":"Ang","non-dropping-particle":"","parse-names":false,"suffix":""}],"container-title":"Journal of Ecotourism","id":"ITEM-1","issue":"3","issued":{"date-parts":[["2023"]]},"title":"Environmental and Social Outcomes of Ecotourism in The Dry Rangelands of China","type":"article-journal","volume":"22"},"uris":["http://www.mendeley.com/documents/?uuid=954c9f89-5b1d-3e1b-b31c-8fcabe8c4955"]}],"mendeley":{"formattedCitation":"(Li et al., 2023)","plainTextFormattedCitation":"(Li et al., 2023)","previouslyFormattedCitation":"(Li et al., 2023)"},"properties":{"noteIndex":0},"schema":"https://github.com/citation-style-language/schema/raw/master/csl-citation.json"}</w:instrText>
      </w:r>
      <w:r w:rsidR="00164782">
        <w:rPr>
          <w:lang w:val="en-US"/>
        </w:rPr>
        <w:fldChar w:fldCharType="separate"/>
      </w:r>
      <w:r w:rsidR="00164782" w:rsidRPr="00164782">
        <w:rPr>
          <w:noProof/>
          <w:lang w:val="en-US"/>
        </w:rPr>
        <w:t>(Li et al., 2023)</w:t>
      </w:r>
      <w:r w:rsidR="00164782">
        <w:rPr>
          <w:lang w:val="en-US"/>
        </w:rPr>
        <w:fldChar w:fldCharType="end"/>
      </w:r>
      <w:r w:rsidRPr="000D428F">
        <w:rPr>
          <w:lang w:val="en-US"/>
        </w:rPr>
        <w:t xml:space="preserve">. Ecotourism is considered an effective solution in supporting nature conservation campaigns to local and general communities </w:t>
      </w:r>
      <w:r w:rsidR="00164782" w:rsidRPr="009F58D6">
        <w:rPr>
          <w:color w:val="00B0F0"/>
          <w:lang w:val="en-US"/>
        </w:rPr>
        <w:fldChar w:fldCharType="begin" w:fldLock="1"/>
      </w:r>
      <w:r w:rsidR="00164782" w:rsidRPr="009F58D6">
        <w:rPr>
          <w:color w:val="00B0F0"/>
          <w:lang w:val="en-US"/>
        </w:rPr>
        <w:instrText>ADDIN CSL_CITATION {"citationItems":[{"id":"ITEM-1","itemData":{"DOI":"10.1080/09669582.2020.1825458","ISSN":"17477646","abstract":"Despite an influx of ecotourism research since the term was first coined, it is still not entirely clear why tourists choose ecotourism over other tourism experiences. While most of the previous literature assumes that ecotourism is preferred by travelers for moral reasons, emerging evidence suggests that opportunities to project one’s social status are increasingly salient factors in decision-making about travel. This article compares the relative influence of two possible predictors of ecotourism intention: environmental values (measured through the value-belief-norm theory) and symbolic conspicuous consumption (measured through expected social return). Respondents were drawn from a panel of U.S. tourists who had taken an overnight trip within the last year (n = 786). Results of a structural equation model suggest that both personal norms (β = 0.22, p &lt; 0.001) and social return (β = 0.60, p &lt; 0.001) explain a considerable amount of variance in ecotourism intention (R2 = 0.44), with social return having the stronger influence. These results suggest that environmental values are not the sole reason for travelers’ choice of ecotourism alternatives, and that ego-enforcing motives play an important role. The positive and negative implications of demand for ecotourism extending beyond those with strong environmental values are discussed.","author":[{"dropping-particle":"","family":"Beall","given":"Justin M.","non-dropping-particle":"","parse-names":false,"suffix":""},{"dropping-particle":"","family":"Boley","given":"B. Bynum","non-dropping-particle":"","parse-names":false,"suffix":""},{"dropping-particle":"","family":"Landon","given":"Adam C.","non-dropping-particle":"","parse-names":false,"suffix":""},{"dropping-particle":"","family":"Woosnam","given":"Kyle M.","non-dropping-particle":"","parse-names":false,"suffix":""}],"container-title":"Journal of Sustainable Tourism","id":"ITEM-1","issue":"8","issued":{"date-parts":[["2021"]]},"title":"What Drives Ecotourism: Environmental Values or Symbolic Conspicuous Consumption?","type":"article-journal","volume":"29"},"uris":["http://www.mendeley.com/documents/?uuid=b806430c-0694-33b9-82a1-32a1b6fae1ea"]},{"id":"ITEM-2","itemData":{"DOI":"10.26668/businessreview/2022.v7i1.269","ISSN":"25253654","abstract":"Purpose: This paper aims to analyse how community participation is viewed and implemented in ecotourism projects with evidence from ecotourism literature. The paper elaborates on the evolution and trends of community participation in ecotourism projects. Methodology: With the use of content analysis method, the study analyses literature in the form of journal articles. For the analysis, research articles published from 1990-2019 were collected from journal databases and search engines, including Scopus, Science Direct, Taylor and Francis, and Google Scholar. Originality/ Relevance: The present study intends to address the research gap in ecotourism literature that reviews and descriptively analyze the disseminated information on community participation. Findings: The main findings suggest that only some ecotourism projects are successfully running with the full participation of local communities. The extent and type of community participation vary in each ecotourism project depending on social, cultural, and political factors. It also points out the presence of contradicting views regarding its effectiveness and applicability. Theoretical/ Methodological Contributions: Analysis of ecotourism literature on one of the key aspects of ecotourism is necessary to investigate and understand the patterns and themes of community participation and contributes on the directions for future research.","author":[{"dropping-particle":"","family":"Hasana","given":"Uswathul","non-dropping-particle":"","parse-names":false,"suffix":""},{"dropping-particle":"","family":"Swain","given":"Sampada Kumar","non-dropping-particle":"","parse-names":false,"suffix":""},{"dropping-particle":"","family":"George","given":"Babu","non-dropping-particle":"","parse-names":false,"suffix":""}],"container-title":"International Journal of Professional Business Review","id":"ITEM-2","issue":"1","issued":{"date-parts":[["2022"]]},"title":"Management Of Ecological Resources For Sustainable Tourism: A Systematic Review On Community Participation In Ecotourism Literature","type":"article","volume":"7"},"uris":["http://www.mendeley.com/documents/?uuid=4e79031f-8540-31b4-96ec-17164a00b5d9"]}],"mendeley":{"formattedCitation":"(Beall et al., 2021; Hasana et al., 2022)","plainTextFormattedCitation":"(Beall et al., 2021; Hasana et al., 2022)","previouslyFormattedCitation":"(Beall et al., 2021; Hasana et al., 2022)"},"properties":{"noteIndex":0},"schema":"https://github.com/citation-style-language/schema/raw/master/csl-citation.json"}</w:instrText>
      </w:r>
      <w:r w:rsidR="00164782" w:rsidRPr="009F58D6">
        <w:rPr>
          <w:color w:val="00B0F0"/>
          <w:lang w:val="en-US"/>
        </w:rPr>
        <w:fldChar w:fldCharType="separate"/>
      </w:r>
      <w:r w:rsidR="00164782" w:rsidRPr="009F58D6">
        <w:rPr>
          <w:noProof/>
          <w:color w:val="00B0F0"/>
          <w:lang w:val="en-US"/>
        </w:rPr>
        <w:t>(Beall et al., 2021; Hasana et al., 2022)</w:t>
      </w:r>
      <w:r w:rsidR="00164782" w:rsidRPr="009F58D6">
        <w:rPr>
          <w:color w:val="00B0F0"/>
          <w:lang w:val="en-US"/>
        </w:rPr>
        <w:fldChar w:fldCharType="end"/>
      </w:r>
      <w:r w:rsidRPr="000D428F">
        <w:rPr>
          <w:lang w:val="en-US"/>
        </w:rPr>
        <w:t>. This campaign aims to make all people aware that tourism activities can boost the local economy without harming the environment.</w:t>
      </w:r>
    </w:p>
    <w:p w14:paraId="4FACCEA9" w14:textId="7AE94309" w:rsidR="000D428F" w:rsidRPr="000D428F" w:rsidRDefault="000D428F" w:rsidP="000D428F">
      <w:pPr>
        <w:spacing w:after="0" w:line="240" w:lineRule="auto"/>
        <w:ind w:firstLine="274"/>
        <w:jc w:val="both"/>
        <w:rPr>
          <w:lang w:val="en-US"/>
        </w:rPr>
      </w:pPr>
      <w:r w:rsidRPr="000D428F">
        <w:rPr>
          <w:lang w:val="en-US"/>
        </w:rPr>
        <w:t xml:space="preserve">Ecotourism is multidisciplinary as it involves various scientific disciplines. Geography is one of the scientific disciplines that study ecotourism phenomena. </w:t>
      </w:r>
      <w:r w:rsidR="00164782" w:rsidRPr="009F58D6">
        <w:rPr>
          <w:color w:val="00B0F0"/>
          <w:lang w:val="en-US"/>
        </w:rPr>
        <w:fldChar w:fldCharType="begin" w:fldLock="1"/>
      </w:r>
      <w:r w:rsidR="00164782" w:rsidRPr="009F58D6">
        <w:rPr>
          <w:color w:val="00B0F0"/>
          <w:lang w:val="en-US"/>
        </w:rPr>
        <w:instrText>ADDIN CSL_CITATION {"citationItems":[{"id":"ITEM-1","itemData":{"DOI":"10.1016/j.tourman.2008.05.014","ISSN":"02615177","abstract":"This Progress in Tourism Management paper seeks to review the development of geographical contributions to the study of tourism over the last decade. Given the limited number of surveys of geography published in academic journals since the 1970s, it is particularly timely to question and debate where the subject has evolved to, the current debates and issues facing those who work within the subject and where the subject will evolve in the next five years. The paper is structured around a number of distinct themes to emerge from the research activity of geographers, which is deliberately selective in its coverage due to the constraints of space, but focuses on: explaining spatialities; tourism planning and places; development and its discontents; tourism as an 'applied' area of research, and future prospects. © 2008 Elsevier Ltd. All rights reserved.","author":[{"dropping-particle":"","family":"Hall","given":"C. M.","non-dropping-particle":"","parse-names":false,"suffix":""},{"dropping-particle":"","family":"Page","given":"S. J.","non-dropping-particle":"","parse-names":false,"suffix":""}],"container-title":"Tourism Management","id":"ITEM-1","issue":"1","issued":{"date-parts":[["2009"]]},"title":"Progress in Tourism Management: From the geography of tourism to geographies of tourism - A review","type":"article-journal","volume":"30"},"uris":["http://www.mendeley.com/documents/?uuid=38da575d-049a-32a0-9367-5fdd274a12bc"]}],"mendeley":{"formattedCitation":"(Hall &amp; Page, 2009)","manualFormatting":"Hall &amp; Page, (2009)","plainTextFormattedCitation":"(Hall &amp; Page, 2009)","previouslyFormattedCitation":"(Hall &amp; Page, 2009)"},"properties":{"noteIndex":0},"schema":"https://github.com/citation-style-language/schema/raw/master/csl-citation.json"}</w:instrText>
      </w:r>
      <w:r w:rsidR="00164782" w:rsidRPr="009F58D6">
        <w:rPr>
          <w:color w:val="00B0F0"/>
          <w:lang w:val="en-US"/>
        </w:rPr>
        <w:fldChar w:fldCharType="separate"/>
      </w:r>
      <w:r w:rsidR="00164782" w:rsidRPr="009F58D6">
        <w:rPr>
          <w:noProof/>
          <w:color w:val="00B0F0"/>
          <w:lang w:val="en-US"/>
        </w:rPr>
        <w:t>Hall &amp; Page, (2009)</w:t>
      </w:r>
      <w:r w:rsidR="00164782" w:rsidRPr="009F58D6">
        <w:rPr>
          <w:color w:val="00B0F0"/>
          <w:lang w:val="en-US"/>
        </w:rPr>
        <w:fldChar w:fldCharType="end"/>
      </w:r>
      <w:r w:rsidR="00164782" w:rsidRPr="009F58D6">
        <w:rPr>
          <w:color w:val="00B0F0"/>
          <w:lang w:val="en-US"/>
        </w:rPr>
        <w:t xml:space="preserve"> </w:t>
      </w:r>
      <w:r w:rsidRPr="000D428F">
        <w:rPr>
          <w:lang w:val="en-US"/>
        </w:rPr>
        <w:t>state that geographical studies in ecotourism focus on spatial, ecological aspects, as well as regional planning and development. Ecotourism learning at universities aims to enhance students' understanding and concern for the environment and improve their ability to analyze disasters and plan regional development. This study brings ecotourism into a significant topic in Geography learning at Samudra University.</w:t>
      </w:r>
    </w:p>
    <w:p w14:paraId="774EE780" w14:textId="51BD38DE" w:rsidR="000D428F" w:rsidRPr="000D428F" w:rsidRDefault="000D428F" w:rsidP="000D428F">
      <w:pPr>
        <w:spacing w:after="0" w:line="240" w:lineRule="auto"/>
        <w:ind w:firstLine="274"/>
        <w:jc w:val="both"/>
        <w:rPr>
          <w:lang w:val="en-US"/>
        </w:rPr>
      </w:pPr>
      <w:r w:rsidRPr="000D428F">
        <w:rPr>
          <w:lang w:val="en-US"/>
        </w:rPr>
        <w:t xml:space="preserve">So far, painted terrapin research tends to focus on physiography, lifestyle patterns, and painted terrapin habitat conditions. Research on painted terrapin tourism as an ecotourism learning resource has received less attention. Painted terrapins are not only useful as attractions for tourists but can also serve educational purposes. </w:t>
      </w:r>
      <w:r w:rsidR="00164782" w:rsidRPr="009F58D6">
        <w:rPr>
          <w:color w:val="00B0F0"/>
          <w:lang w:val="en-US"/>
        </w:rPr>
        <w:fldChar w:fldCharType="begin" w:fldLock="1"/>
      </w:r>
      <w:r w:rsidR="00164782" w:rsidRPr="009F58D6">
        <w:rPr>
          <w:color w:val="00B0F0"/>
          <w:lang w:val="en-US"/>
        </w:rPr>
        <w:instrText>ADDIN CSL_CITATION {"citationItems":[{"id":"ITEM-1","itemData":{"DOI":"10.2991/assehr.k.210326.025","abstract":"The research objective was to find out the potential of earthworms (Lumbricus sp.) in residential environments, rice fields, and cattle farms in Anrelli Village, Kulo District as an environment-based biology learning resource. The research used a descriptive study with a descriptive-qualitative research method. The research population was all Lumbricus sp., in Anrelli Village, Kulo District. The research samples were all Lumbricus sp., from three locations with an area of 1 x 1 m and a depth of 0-30 cm. The supporting samples of the study were the physical, chemical, and biological soil conditions. The sampling techniques used purposive sampling with Hand-Sorting method. The data analysis technique is descriptive-qualitative with an inductive approach on the subject of Animal World in 10 th grade according to KI.3 and KD. 3.3. The supporting sample used the Morario formula. The research results were Lumbricus terrestris, Lumbricus castaneus, and Lumbricus rubellus. The earthworms morphologies that can be observed by students as learning resources are body size, skin/body surface, body-color, segments, setae, clitelium, and prostomium. These findings can be integrated as an environment-based biology learning resource by explaining the classification principles of living things in five kingdoms.","author":[{"dropping-particle":"","family":"Taufik","given":"Muhammad Sultani","non-dropping-particle":"","parse-names":false,"suffix":""},{"dropping-particle":"","family":"Suyanto","given":"Slamet","non-dropping-particle":"","parse-names":false,"suffix":""},{"dropping-particle":"","family":"Amri","given":"","non-dropping-particle":"","parse-names":false,"suffix":""},{"dropping-particle":"","family":"Dahlan","given":"Fadilah","non-dropping-particle":"","parse-names":false,"suffix":""}],"container-title":"Proceedings of the 6th International Seminar on Science Education (ISSE 2020)","id":"ITEM-1","issued":{"date-parts":[["2021"]]},"title":"The Potential of Earthworms ( Lumbricus sp.) in Anrelli Village, Kulo District as an Environment-Based Biology Learning Resource","type":"paper-conference","volume":"541"},"uris":["http://www.mendeley.com/documents/?uuid=a5ad58f2-8962-391d-a901-3f27d89d8de1"]}],"mendeley":{"formattedCitation":"(Taufik et al., 2021)","manualFormatting":"Taufik et al., (2021)","plainTextFormattedCitation":"(Taufik et al., 2021)","previouslyFormattedCitation":"(Taufik et al., 2021)"},"properties":{"noteIndex":0},"schema":"https://github.com/citation-style-language/schema/raw/master/csl-citation.json"}</w:instrText>
      </w:r>
      <w:r w:rsidR="00164782" w:rsidRPr="009F58D6">
        <w:rPr>
          <w:color w:val="00B0F0"/>
          <w:lang w:val="en-US"/>
        </w:rPr>
        <w:fldChar w:fldCharType="separate"/>
      </w:r>
      <w:r w:rsidR="00164782" w:rsidRPr="009F58D6">
        <w:rPr>
          <w:noProof/>
          <w:color w:val="00B0F0"/>
          <w:lang w:val="en-US"/>
        </w:rPr>
        <w:t>Taufik et al., (2021)</w:t>
      </w:r>
      <w:r w:rsidR="00164782" w:rsidRPr="009F58D6">
        <w:rPr>
          <w:color w:val="00B0F0"/>
          <w:lang w:val="en-US"/>
        </w:rPr>
        <w:fldChar w:fldCharType="end"/>
      </w:r>
      <w:r w:rsidR="00164782">
        <w:rPr>
          <w:lang w:val="en-US"/>
        </w:rPr>
        <w:t xml:space="preserve"> </w:t>
      </w:r>
      <w:r w:rsidRPr="000D428F">
        <w:rPr>
          <w:lang w:val="en-US"/>
        </w:rPr>
        <w:t>state that the environment is a learning resource that can support learning activities.</w:t>
      </w:r>
    </w:p>
    <w:p w14:paraId="75AC13A3" w14:textId="33CC9369" w:rsidR="00180DA7" w:rsidRPr="008747BD" w:rsidRDefault="000D428F" w:rsidP="008747BD">
      <w:pPr>
        <w:spacing w:after="0" w:line="240" w:lineRule="auto"/>
        <w:ind w:firstLine="274"/>
        <w:jc w:val="both"/>
        <w:rPr>
          <w:lang w:val="en-US"/>
        </w:rPr>
      </w:pPr>
      <w:r w:rsidRPr="000D428F">
        <w:rPr>
          <w:lang w:val="en-US"/>
        </w:rPr>
        <w:t>This study aims to analyze the potential of painted terrapin tourism that can be used as an ecotourism learning resource. To achieve this goal, exploration of the potential of painted terrapin tourism and elaboration in ecotourism learning is necessary, considering the topics, objectives, and learning activities. This research is expected to contribute to the development of various learning resources and help improve the quality of ecotourism learning.</w:t>
      </w:r>
    </w:p>
    <w:p w14:paraId="7AE14DB0" w14:textId="043350B8" w:rsidR="00484FBF" w:rsidRDefault="008747BD" w:rsidP="008747BD">
      <w:pPr>
        <w:spacing w:before="120" w:line="240" w:lineRule="auto"/>
        <w:jc w:val="both"/>
        <w:rPr>
          <w:b/>
          <w:lang w:val="en-US"/>
        </w:rPr>
      </w:pPr>
      <w:r>
        <w:rPr>
          <w:b/>
          <w:lang w:val="en-US"/>
        </w:rPr>
        <w:t xml:space="preserve">2. </w:t>
      </w:r>
      <w:r w:rsidR="00180DA7">
        <w:rPr>
          <w:b/>
          <w:lang w:val="en-US"/>
        </w:rPr>
        <w:t>METHOD</w:t>
      </w:r>
    </w:p>
    <w:p w14:paraId="031B30EA" w14:textId="7D35DEFB" w:rsidR="006C46B8" w:rsidRDefault="006C46B8" w:rsidP="008747BD">
      <w:pPr>
        <w:spacing w:before="120" w:after="0" w:line="240" w:lineRule="auto"/>
        <w:ind w:firstLine="270"/>
        <w:jc w:val="both"/>
      </w:pPr>
      <w:r>
        <w:t xml:space="preserve">This research was conducted in Kuala </w:t>
      </w:r>
      <w:proofErr w:type="spellStart"/>
      <w:r>
        <w:t>Pusung</w:t>
      </w:r>
      <w:proofErr w:type="spellEnd"/>
      <w:r>
        <w:t xml:space="preserve"> </w:t>
      </w:r>
      <w:proofErr w:type="spellStart"/>
      <w:r>
        <w:t>Kapal</w:t>
      </w:r>
      <w:proofErr w:type="spellEnd"/>
      <w:r>
        <w:t xml:space="preserve"> Village, </w:t>
      </w:r>
      <w:proofErr w:type="spellStart"/>
      <w:r>
        <w:t>Seruway</w:t>
      </w:r>
      <w:proofErr w:type="spellEnd"/>
      <w:r>
        <w:t xml:space="preserve"> Subdistrict, Aceh </w:t>
      </w:r>
      <w:proofErr w:type="spellStart"/>
      <w:r>
        <w:t>Tamiang</w:t>
      </w:r>
      <w:proofErr w:type="spellEnd"/>
      <w:r>
        <w:t xml:space="preserve"> Regency. This village manages painted terrapin tourism with an ecotourism approach. The research was designed using a qualitative method. Data collection techniques included interviews, observations, and literature reviews. Interviews involved two informants </w:t>
      </w:r>
      <w:r>
        <w:lastRenderedPageBreak/>
        <w:t>from the local community involved in tourism management and informants engaged in conservation activities. Interviews were conducted to obtain information about tourism management strategies. Informants were purposively selected. Observation activities aimed to directly observe tourism activities, including the educational patterns of managers towards tourists, and the interaction between tourists and the environment. Literature review was used to obtain information about ecotourism learning topics and objectives, as well as to review relevant literature data for the research. Data analysis techniques involved stages of data reduction, data presentation, and data verification. The results of the analysis were presented descriptively, which included reviews of the potential of painted terrapin tourism and its relevance as an ecotourism learning resource.</w:t>
      </w:r>
    </w:p>
    <w:p w14:paraId="16B850BA" w14:textId="77777777" w:rsidR="006C46B8" w:rsidRPr="006C46B8" w:rsidRDefault="006C46B8" w:rsidP="006C46B8">
      <w:pPr>
        <w:spacing w:after="0" w:line="240" w:lineRule="auto"/>
        <w:ind w:firstLine="270"/>
        <w:jc w:val="both"/>
        <w:rPr>
          <w:color w:val="000000"/>
          <w:lang w:val="en-US"/>
        </w:rPr>
      </w:pPr>
    </w:p>
    <w:p w14:paraId="41149540" w14:textId="501F68FB" w:rsidR="00180DA7" w:rsidRDefault="008747BD" w:rsidP="00415755">
      <w:pPr>
        <w:spacing w:line="240" w:lineRule="auto"/>
        <w:jc w:val="both"/>
        <w:rPr>
          <w:b/>
          <w:lang w:val="en-US"/>
        </w:rPr>
      </w:pPr>
      <w:r>
        <w:rPr>
          <w:b/>
          <w:lang w:val="en-US"/>
        </w:rPr>
        <w:t>3</w:t>
      </w:r>
      <w:r w:rsidR="00180DA7" w:rsidRPr="008D069B">
        <w:rPr>
          <w:b/>
          <w:lang w:val="en-US"/>
        </w:rPr>
        <w:t>. RESULTS AND DISCUSSION</w:t>
      </w:r>
    </w:p>
    <w:p w14:paraId="32C0327A" w14:textId="68AA03DE" w:rsidR="000D428F" w:rsidRPr="00D34309" w:rsidRDefault="00D34309" w:rsidP="008747BD">
      <w:pPr>
        <w:pStyle w:val="ListParagraph"/>
        <w:numPr>
          <w:ilvl w:val="1"/>
          <w:numId w:val="14"/>
        </w:numPr>
        <w:spacing w:after="120" w:line="240" w:lineRule="auto"/>
        <w:ind w:left="426" w:hanging="426"/>
        <w:jc w:val="both"/>
        <w:rPr>
          <w:b/>
          <w:lang w:val="en-US"/>
        </w:rPr>
      </w:pPr>
      <w:r w:rsidRPr="00D34309">
        <w:rPr>
          <w:b/>
          <w:lang w:val="en-US"/>
        </w:rPr>
        <w:t>Painted Terrapin Tourism Potential</w:t>
      </w:r>
    </w:p>
    <w:p w14:paraId="72958510" w14:textId="77777777" w:rsidR="000D428F" w:rsidRPr="000D428F" w:rsidRDefault="000D428F" w:rsidP="00D34309">
      <w:pPr>
        <w:spacing w:after="120" w:line="240" w:lineRule="auto"/>
        <w:ind w:firstLine="270"/>
        <w:jc w:val="both"/>
        <w:rPr>
          <w:bCs/>
          <w:lang w:val="en-US"/>
        </w:rPr>
      </w:pPr>
      <w:r w:rsidRPr="000D428F">
        <w:rPr>
          <w:bCs/>
          <w:lang w:val="en-US"/>
        </w:rPr>
        <w:t xml:space="preserve">The research findings indicate that the painted terrapin is the main attraction for tourism in </w:t>
      </w:r>
      <w:proofErr w:type="spellStart"/>
      <w:r w:rsidRPr="000D428F">
        <w:rPr>
          <w:bCs/>
          <w:lang w:val="en-US"/>
        </w:rPr>
        <w:t>Pusung</w:t>
      </w:r>
      <w:proofErr w:type="spellEnd"/>
      <w:r w:rsidRPr="000D428F">
        <w:rPr>
          <w:bCs/>
          <w:lang w:val="en-US"/>
        </w:rPr>
        <w:t xml:space="preserve"> </w:t>
      </w:r>
      <w:proofErr w:type="spellStart"/>
      <w:r w:rsidRPr="000D428F">
        <w:rPr>
          <w:bCs/>
          <w:lang w:val="en-US"/>
        </w:rPr>
        <w:t>Kapal</w:t>
      </w:r>
      <w:proofErr w:type="spellEnd"/>
      <w:r w:rsidRPr="000D428F">
        <w:rPr>
          <w:bCs/>
          <w:lang w:val="en-US"/>
        </w:rPr>
        <w:t xml:space="preserve"> Village. Tourists tend to come from primary and secondary educational institutions in Aceh </w:t>
      </w:r>
      <w:proofErr w:type="spellStart"/>
      <w:r w:rsidRPr="000D428F">
        <w:rPr>
          <w:bCs/>
          <w:lang w:val="en-US"/>
        </w:rPr>
        <w:t>Tamiang</w:t>
      </w:r>
      <w:proofErr w:type="spellEnd"/>
      <w:r w:rsidRPr="000D428F">
        <w:rPr>
          <w:bCs/>
          <w:lang w:val="en-US"/>
        </w:rPr>
        <w:t xml:space="preserve"> Regency and higher educational institutions in Aceh Province. The main purpose of tourists is to observe painted terrapins because they are a rare species in the world that is endangered. Tourist observation objects include painted terrapin eggs, hatchlings, adult painted terrapins, and the carcasses of adult painted terrapins.</w:t>
      </w:r>
    </w:p>
    <w:p w14:paraId="4CEFF6C1" w14:textId="3B6C3FDB" w:rsidR="000D428F" w:rsidRPr="000D428F" w:rsidRDefault="000D428F" w:rsidP="000D428F">
      <w:pPr>
        <w:spacing w:after="0" w:line="240" w:lineRule="auto"/>
        <w:ind w:firstLine="270"/>
        <w:jc w:val="both"/>
        <w:rPr>
          <w:bCs/>
          <w:lang w:val="en-US"/>
        </w:rPr>
      </w:pPr>
      <w:r w:rsidRPr="000D428F">
        <w:rPr>
          <w:bCs/>
          <w:lang w:val="en-US"/>
        </w:rPr>
        <w:t xml:space="preserve">Various types of wildlife also attract tourists' attention. Other objects of interest include estuarine crocodiles, birds, monkeys, mangrove forests, </w:t>
      </w:r>
      <w:proofErr w:type="spellStart"/>
      <w:r w:rsidRPr="000D428F">
        <w:rPr>
          <w:bCs/>
          <w:lang w:val="en-US"/>
        </w:rPr>
        <w:t>nipah</w:t>
      </w:r>
      <w:proofErr w:type="spellEnd"/>
      <w:r w:rsidRPr="000D428F">
        <w:rPr>
          <w:bCs/>
          <w:lang w:val="en-US"/>
        </w:rPr>
        <w:t xml:space="preserve"> palms, pine trees, river trekking activities, and observations of painted terrapin nesting sites located at Ujung </w:t>
      </w:r>
      <w:proofErr w:type="spellStart"/>
      <w:r w:rsidRPr="000D428F">
        <w:rPr>
          <w:bCs/>
          <w:lang w:val="en-US"/>
        </w:rPr>
        <w:t>Tamiang</w:t>
      </w:r>
      <w:proofErr w:type="spellEnd"/>
      <w:r w:rsidRPr="000D428F">
        <w:rPr>
          <w:bCs/>
          <w:lang w:val="en-US"/>
        </w:rPr>
        <w:t xml:space="preserve"> Beach and </w:t>
      </w:r>
      <w:proofErr w:type="spellStart"/>
      <w:r w:rsidRPr="000D428F">
        <w:rPr>
          <w:bCs/>
          <w:lang w:val="en-US"/>
        </w:rPr>
        <w:t>Pusung</w:t>
      </w:r>
      <w:proofErr w:type="spellEnd"/>
      <w:r w:rsidRPr="000D428F">
        <w:rPr>
          <w:bCs/>
          <w:lang w:val="en-US"/>
        </w:rPr>
        <w:t xml:space="preserve"> </w:t>
      </w:r>
      <w:proofErr w:type="spellStart"/>
      <w:r w:rsidRPr="000D428F">
        <w:rPr>
          <w:bCs/>
          <w:lang w:val="en-US"/>
        </w:rPr>
        <w:t>Cium</w:t>
      </w:r>
      <w:proofErr w:type="spellEnd"/>
      <w:r w:rsidRPr="000D428F">
        <w:rPr>
          <w:bCs/>
          <w:lang w:val="en-US"/>
        </w:rPr>
        <w:t xml:space="preserve"> Beach. In addition to the painted terrapin collection, tourism managers also provide educational activities by explaining the anatomy and lifestyle patterns of painted terrapins, conservation activities, and painted terrapin habitat conditions. Educators come from the Tourism Awareness Group team and the Indonesian </w:t>
      </w:r>
      <w:proofErr w:type="spellStart"/>
      <w:r w:rsidRPr="000D428F">
        <w:rPr>
          <w:bCs/>
          <w:lang w:val="en-US"/>
        </w:rPr>
        <w:t>Satucita</w:t>
      </w:r>
      <w:proofErr w:type="spellEnd"/>
      <w:r w:rsidRPr="000D428F">
        <w:rPr>
          <w:bCs/>
          <w:lang w:val="en-US"/>
        </w:rPr>
        <w:t xml:space="preserve"> Lestari Foundation. The educational activities aim to enhance tourists' knowledge and environmental awareness.</w:t>
      </w:r>
    </w:p>
    <w:p w14:paraId="472F1E7C" w14:textId="77777777" w:rsidR="000D428F" w:rsidRPr="000D428F" w:rsidRDefault="000D428F" w:rsidP="000D428F">
      <w:pPr>
        <w:spacing w:after="0" w:line="240" w:lineRule="auto"/>
        <w:ind w:firstLine="270"/>
        <w:jc w:val="both"/>
        <w:rPr>
          <w:bCs/>
          <w:lang w:val="en-US"/>
        </w:rPr>
      </w:pPr>
      <w:r w:rsidRPr="000D428F">
        <w:rPr>
          <w:bCs/>
          <w:lang w:val="en-US"/>
        </w:rPr>
        <w:t xml:space="preserve">Painted Terrapin Tourism in </w:t>
      </w:r>
      <w:proofErr w:type="spellStart"/>
      <w:r w:rsidRPr="000D428F">
        <w:rPr>
          <w:bCs/>
          <w:lang w:val="en-US"/>
        </w:rPr>
        <w:t>Pusung</w:t>
      </w:r>
      <w:proofErr w:type="spellEnd"/>
      <w:r w:rsidRPr="000D428F">
        <w:rPr>
          <w:bCs/>
          <w:lang w:val="en-US"/>
        </w:rPr>
        <w:t xml:space="preserve"> </w:t>
      </w:r>
      <w:proofErr w:type="spellStart"/>
      <w:r w:rsidRPr="000D428F">
        <w:rPr>
          <w:bCs/>
          <w:lang w:val="en-US"/>
        </w:rPr>
        <w:t>Kapal</w:t>
      </w:r>
      <w:proofErr w:type="spellEnd"/>
      <w:r w:rsidRPr="000D428F">
        <w:rPr>
          <w:bCs/>
          <w:lang w:val="en-US"/>
        </w:rPr>
        <w:t xml:space="preserve"> Village can be accessed using two-wheeled and four-wheeled transportation. The distance from the center of Aceh </w:t>
      </w:r>
      <w:proofErr w:type="spellStart"/>
      <w:r w:rsidRPr="000D428F">
        <w:rPr>
          <w:bCs/>
          <w:lang w:val="en-US"/>
        </w:rPr>
        <w:t>Tamiang</w:t>
      </w:r>
      <w:proofErr w:type="spellEnd"/>
      <w:r w:rsidRPr="000D428F">
        <w:rPr>
          <w:bCs/>
          <w:lang w:val="en-US"/>
        </w:rPr>
        <w:t xml:space="preserve"> City to the tourism location is approximately 33 km, and it is 41 km from </w:t>
      </w:r>
      <w:proofErr w:type="spellStart"/>
      <w:r w:rsidRPr="000D428F">
        <w:rPr>
          <w:bCs/>
          <w:lang w:val="en-US"/>
        </w:rPr>
        <w:t>Langsa</w:t>
      </w:r>
      <w:proofErr w:type="spellEnd"/>
      <w:r w:rsidRPr="000D428F">
        <w:rPr>
          <w:bCs/>
          <w:lang w:val="en-US"/>
        </w:rPr>
        <w:t xml:space="preserve"> City. The road topography is mostly flat to gently sloping and dominated by paved roads. Approximately 3.18 km before reaching the tourism location, the road surface changes to compacted earth. </w:t>
      </w:r>
      <w:proofErr w:type="spellStart"/>
      <w:r w:rsidRPr="000D428F">
        <w:rPr>
          <w:bCs/>
          <w:lang w:val="en-US"/>
        </w:rPr>
        <w:t>Pokdarwis</w:t>
      </w:r>
      <w:proofErr w:type="spellEnd"/>
      <w:r w:rsidRPr="000D428F">
        <w:rPr>
          <w:bCs/>
          <w:lang w:val="en-US"/>
        </w:rPr>
        <w:t xml:space="preserve"> also provides boat facilities and life jackets for river trekking activities. Tourism supporting facilities in </w:t>
      </w:r>
      <w:proofErr w:type="spellStart"/>
      <w:r w:rsidRPr="000D428F">
        <w:rPr>
          <w:bCs/>
          <w:lang w:val="en-US"/>
        </w:rPr>
        <w:t>Pusung</w:t>
      </w:r>
      <w:proofErr w:type="spellEnd"/>
      <w:r w:rsidRPr="000D428F">
        <w:rPr>
          <w:bCs/>
          <w:lang w:val="en-US"/>
        </w:rPr>
        <w:t xml:space="preserve"> </w:t>
      </w:r>
      <w:proofErr w:type="spellStart"/>
      <w:r w:rsidRPr="000D428F">
        <w:rPr>
          <w:bCs/>
          <w:lang w:val="en-US"/>
        </w:rPr>
        <w:t>Kapal</w:t>
      </w:r>
      <w:proofErr w:type="spellEnd"/>
      <w:r w:rsidRPr="000D428F">
        <w:rPr>
          <w:bCs/>
          <w:lang w:val="en-US"/>
        </w:rPr>
        <w:t xml:space="preserve"> Village include a painted terrapin and mangrove information center, homestays, mosques, grocery stores, and eateries.</w:t>
      </w:r>
    </w:p>
    <w:p w14:paraId="113BA25E" w14:textId="02D6325A" w:rsidR="000D428F" w:rsidRDefault="006C46B8" w:rsidP="000D428F">
      <w:pPr>
        <w:spacing w:after="0" w:line="240" w:lineRule="auto"/>
        <w:ind w:firstLine="270"/>
        <w:jc w:val="both"/>
        <w:rPr>
          <w:bCs/>
          <w:lang w:val="en-US"/>
        </w:rPr>
      </w:pPr>
      <w:r w:rsidRPr="006C46B8">
        <w:rPr>
          <w:bCs/>
          <w:lang w:val="en-US"/>
        </w:rPr>
        <w:t>The Tourism Awareness Group has been managing painted terrapin tourism since 2017.</w:t>
      </w:r>
      <w:r>
        <w:rPr>
          <w:bCs/>
          <w:lang w:val="en-US"/>
        </w:rPr>
        <w:t xml:space="preserve"> </w:t>
      </w:r>
      <w:r w:rsidR="000D428F" w:rsidRPr="000D428F">
        <w:rPr>
          <w:bCs/>
          <w:lang w:val="en-US"/>
        </w:rPr>
        <w:t xml:space="preserve">Tourism managers come from </w:t>
      </w:r>
      <w:proofErr w:type="spellStart"/>
      <w:r w:rsidR="000D428F" w:rsidRPr="000D428F">
        <w:rPr>
          <w:bCs/>
          <w:lang w:val="en-US"/>
        </w:rPr>
        <w:t>Pusung</w:t>
      </w:r>
      <w:proofErr w:type="spellEnd"/>
      <w:r w:rsidR="000D428F" w:rsidRPr="000D428F">
        <w:rPr>
          <w:bCs/>
          <w:lang w:val="en-US"/>
        </w:rPr>
        <w:t xml:space="preserve"> </w:t>
      </w:r>
      <w:proofErr w:type="spellStart"/>
      <w:r w:rsidR="000D428F" w:rsidRPr="000D428F">
        <w:rPr>
          <w:bCs/>
          <w:lang w:val="en-US"/>
        </w:rPr>
        <w:t>Kapal</w:t>
      </w:r>
      <w:proofErr w:type="spellEnd"/>
      <w:r w:rsidR="000D428F" w:rsidRPr="000D428F">
        <w:rPr>
          <w:bCs/>
          <w:lang w:val="en-US"/>
        </w:rPr>
        <w:t xml:space="preserve"> Village residents, formed through the initiative of the Indonesian </w:t>
      </w:r>
      <w:proofErr w:type="spellStart"/>
      <w:r w:rsidR="000D428F" w:rsidRPr="000D428F">
        <w:rPr>
          <w:bCs/>
          <w:lang w:val="en-US"/>
        </w:rPr>
        <w:t>Satucita</w:t>
      </w:r>
      <w:proofErr w:type="spellEnd"/>
      <w:r w:rsidR="000D428F" w:rsidRPr="000D428F">
        <w:rPr>
          <w:bCs/>
          <w:lang w:val="en-US"/>
        </w:rPr>
        <w:t xml:space="preserve"> Lestari Foundation, </w:t>
      </w:r>
      <w:proofErr w:type="spellStart"/>
      <w:r w:rsidR="000D428F" w:rsidRPr="000D428F">
        <w:rPr>
          <w:bCs/>
          <w:lang w:val="en-US"/>
        </w:rPr>
        <w:t>Pertamina</w:t>
      </w:r>
      <w:proofErr w:type="spellEnd"/>
      <w:r w:rsidR="000D428F" w:rsidRPr="000D428F">
        <w:rPr>
          <w:bCs/>
          <w:lang w:val="en-US"/>
        </w:rPr>
        <w:t xml:space="preserve">, and local residents. Local communities are the main actors in the decline of the painted terrapin population. The community hunts painted terrapins and their eggs for consumption and trade. The Indonesian </w:t>
      </w:r>
      <w:proofErr w:type="spellStart"/>
      <w:r w:rsidR="000D428F" w:rsidRPr="000D428F">
        <w:rPr>
          <w:bCs/>
          <w:lang w:val="en-US"/>
        </w:rPr>
        <w:t>Satucita</w:t>
      </w:r>
      <w:proofErr w:type="spellEnd"/>
      <w:r w:rsidR="000D428F" w:rsidRPr="000D428F">
        <w:rPr>
          <w:bCs/>
          <w:lang w:val="en-US"/>
        </w:rPr>
        <w:t xml:space="preserve"> Lestari Foundation initiated painted terrapin conservation efforts in 2009, starting with research, conservation, and education phases. Conservation efforts are supported by </w:t>
      </w:r>
      <w:proofErr w:type="spellStart"/>
      <w:r w:rsidR="000D428F" w:rsidRPr="000D428F">
        <w:rPr>
          <w:bCs/>
          <w:lang w:val="en-US"/>
        </w:rPr>
        <w:t>Pertamina</w:t>
      </w:r>
      <w:proofErr w:type="spellEnd"/>
      <w:r w:rsidR="000D428F" w:rsidRPr="000D428F">
        <w:rPr>
          <w:bCs/>
          <w:lang w:val="en-US"/>
        </w:rPr>
        <w:t xml:space="preserve"> EP Rantau Field and several other organizations. The establishment of </w:t>
      </w:r>
      <w:proofErr w:type="spellStart"/>
      <w:r w:rsidR="000D428F" w:rsidRPr="000D428F">
        <w:rPr>
          <w:bCs/>
          <w:lang w:val="en-US"/>
        </w:rPr>
        <w:t>Pokdarwis</w:t>
      </w:r>
      <w:proofErr w:type="spellEnd"/>
      <w:r w:rsidR="000D428F" w:rsidRPr="000D428F">
        <w:rPr>
          <w:bCs/>
          <w:lang w:val="en-US"/>
        </w:rPr>
        <w:t xml:space="preserve"> in 2017 indicates that conservation efforts have received support from the community. Ecotourism-based tourism management was chosen as a strategy to save the painted terrapin population with active community participation. Ecotourism-based management emphasizes </w:t>
      </w:r>
      <w:r w:rsidR="000D428F" w:rsidRPr="000D428F">
        <w:rPr>
          <w:bCs/>
          <w:lang w:val="en-US"/>
        </w:rPr>
        <w:lastRenderedPageBreak/>
        <w:t>community involvement in preserving painted terrapins while simultaneously improving their economy without harming the environment.</w:t>
      </w:r>
    </w:p>
    <w:p w14:paraId="2B5A3F3D" w14:textId="77777777" w:rsidR="00D34309" w:rsidRDefault="00D34309" w:rsidP="000D428F">
      <w:pPr>
        <w:spacing w:after="0" w:line="240" w:lineRule="auto"/>
        <w:ind w:firstLine="270"/>
        <w:jc w:val="both"/>
        <w:rPr>
          <w:bCs/>
          <w:lang w:val="en-US"/>
        </w:rPr>
      </w:pPr>
    </w:p>
    <w:p w14:paraId="4558964D" w14:textId="78670650" w:rsidR="000D428F" w:rsidRPr="00D34309" w:rsidRDefault="000D428F" w:rsidP="008747BD">
      <w:pPr>
        <w:pStyle w:val="ListParagraph"/>
        <w:numPr>
          <w:ilvl w:val="1"/>
          <w:numId w:val="14"/>
        </w:numPr>
        <w:spacing w:after="120" w:line="240" w:lineRule="auto"/>
        <w:ind w:left="426" w:hanging="426"/>
        <w:jc w:val="both"/>
        <w:rPr>
          <w:b/>
          <w:lang w:val="en-US"/>
        </w:rPr>
      </w:pPr>
      <w:r w:rsidRPr="00D34309">
        <w:rPr>
          <w:b/>
          <w:lang w:val="en-US"/>
        </w:rPr>
        <w:t>Integration of Painted Terrapin in Learning</w:t>
      </w:r>
    </w:p>
    <w:p w14:paraId="728ADCA4" w14:textId="039AF987" w:rsidR="000D428F" w:rsidRPr="000D428F" w:rsidRDefault="000D428F" w:rsidP="000D428F">
      <w:pPr>
        <w:spacing w:after="0" w:line="240" w:lineRule="auto"/>
        <w:ind w:firstLine="270"/>
        <w:jc w:val="both"/>
        <w:rPr>
          <w:bCs/>
          <w:lang w:val="en-US"/>
        </w:rPr>
      </w:pPr>
      <w:r w:rsidRPr="000D428F">
        <w:rPr>
          <w:bCs/>
          <w:lang w:val="en-US"/>
        </w:rPr>
        <w:t xml:space="preserve">The potential of painted terrapin tourism can be integrated into ecotourism learning. Ecotourism learning in the Geography Education Program at Samudra University consists of seven learning topics, namely natural and ecotourism, biodiversity in ecotourism, potential and disaster risks in ecotourism areas, ecotourism in conservation areas, ecotourism management strategies, ecotourism spatial planning, and ecotourism product evaluation. </w:t>
      </w:r>
      <w:r w:rsidR="006C46B8" w:rsidRPr="006C46B8">
        <w:rPr>
          <w:bCs/>
          <w:lang w:val="en-US"/>
        </w:rPr>
        <w:t>Considering the learning topics and objectives, as well as activities that students can conduct, integrates the process.</w:t>
      </w:r>
    </w:p>
    <w:p w14:paraId="1ECBDECF" w14:textId="77777777" w:rsidR="000D428F" w:rsidRPr="000D428F" w:rsidRDefault="000D428F" w:rsidP="000D428F">
      <w:pPr>
        <w:spacing w:after="0" w:line="240" w:lineRule="auto"/>
        <w:ind w:firstLine="270"/>
        <w:jc w:val="both"/>
        <w:rPr>
          <w:bCs/>
          <w:lang w:val="en-US"/>
        </w:rPr>
      </w:pPr>
      <w:r w:rsidRPr="000D428F">
        <w:rPr>
          <w:bCs/>
          <w:lang w:val="en-US"/>
        </w:rPr>
        <w:t>Natural and ecotourism is a topic that discusses the basic concepts and principles of ecotourism. Through this topic, students are expected to differentiate between natural and ecotourism, as well as understand the basic principles of ecotourism. Through this topic, students can identify the potential attractions of tourism by considering both attraction and tourism management aspects. After the identification stage, students classify these potentials into categories of natural or ecotourism, and understand the urgency of ecotourism implementation.</w:t>
      </w:r>
    </w:p>
    <w:p w14:paraId="0E2F668C" w14:textId="5FE13B8C" w:rsidR="000D428F" w:rsidRPr="000D428F" w:rsidRDefault="00D34309" w:rsidP="000D428F">
      <w:pPr>
        <w:spacing w:after="0" w:line="240" w:lineRule="auto"/>
        <w:ind w:firstLine="270"/>
        <w:jc w:val="both"/>
        <w:rPr>
          <w:bCs/>
          <w:lang w:val="en-US"/>
        </w:rPr>
      </w:pPr>
      <w:r w:rsidRPr="00D34309">
        <w:rPr>
          <w:bCs/>
          <w:lang w:val="en-US"/>
        </w:rPr>
        <w:t>Biodiversity in ecotourism is a topic that discusses biodiversity, their functions, and their potential for the environment and society</w:t>
      </w:r>
      <w:r w:rsidR="000D428F" w:rsidRPr="000D428F">
        <w:rPr>
          <w:bCs/>
          <w:lang w:val="en-US"/>
        </w:rPr>
        <w:t xml:space="preserve">. Through this topic, students are expected to understand the function of biodiversity in ecotourism. Biodiversity plays a role as an environmental health indicator and is a tourism attraction. Students' tasks in this topic include conducting interviews about biodiversity management patterns in the form of ecotourism implemented by the tourism awareness group in Kuala </w:t>
      </w:r>
      <w:proofErr w:type="spellStart"/>
      <w:r w:rsidR="000D428F" w:rsidRPr="000D428F">
        <w:rPr>
          <w:bCs/>
          <w:lang w:val="en-US"/>
        </w:rPr>
        <w:t>Pusung</w:t>
      </w:r>
      <w:proofErr w:type="spellEnd"/>
      <w:r w:rsidR="000D428F" w:rsidRPr="000D428F">
        <w:rPr>
          <w:bCs/>
          <w:lang w:val="en-US"/>
        </w:rPr>
        <w:t xml:space="preserve"> </w:t>
      </w:r>
      <w:proofErr w:type="spellStart"/>
      <w:r w:rsidR="000D428F" w:rsidRPr="000D428F">
        <w:rPr>
          <w:bCs/>
          <w:lang w:val="en-US"/>
        </w:rPr>
        <w:t>Kapal</w:t>
      </w:r>
      <w:proofErr w:type="spellEnd"/>
      <w:r w:rsidR="000D428F" w:rsidRPr="000D428F">
        <w:rPr>
          <w:bCs/>
          <w:lang w:val="en-US"/>
        </w:rPr>
        <w:t xml:space="preserve"> Village. Ecotourism potentials that can be examined and relevant to this topic are painted terrapin conservation activities.</w:t>
      </w:r>
    </w:p>
    <w:p w14:paraId="4B7DB6F1" w14:textId="2F7BB8F1" w:rsidR="000D428F" w:rsidRPr="000D428F" w:rsidRDefault="000D428F" w:rsidP="000D428F">
      <w:pPr>
        <w:spacing w:after="0" w:line="240" w:lineRule="auto"/>
        <w:ind w:firstLine="270"/>
        <w:jc w:val="both"/>
        <w:rPr>
          <w:bCs/>
          <w:lang w:val="en-US"/>
        </w:rPr>
      </w:pPr>
      <w:r w:rsidRPr="000D428F">
        <w:rPr>
          <w:bCs/>
          <w:lang w:val="en-US"/>
        </w:rPr>
        <w:t xml:space="preserve">Disaster mitigation in ecotourism areas is a topic that discusses the potential and mitigation of natural and non-natural disasters in ecotourism areas. Students can observe, interview, and conduct spatial analysis to understand the topography of the area, soil types, vegetation, coastal morphology and wave conditions, river morphology and discharge, rainfall patterns, land use patterns, economic and social conditions of the population, settlement patterns, and disaster preparedness. Students can analyze various data using weighting methods, scoring, and spatial analysis using </w:t>
      </w:r>
      <w:r w:rsidR="009F58D6" w:rsidRPr="009F58D6">
        <w:rPr>
          <w:bCs/>
          <w:lang w:val="en-US"/>
        </w:rPr>
        <w:t>geographic information system</w:t>
      </w:r>
      <w:r w:rsidRPr="000D428F">
        <w:rPr>
          <w:bCs/>
          <w:lang w:val="en-US"/>
        </w:rPr>
        <w:t xml:space="preserve"> software to identify disaster potentials and formulate disaster mitigation strategies. Potential tourism as a learning resource includes geographical conditions and non-physical conditions of tourism areas and the social conditions of </w:t>
      </w:r>
      <w:proofErr w:type="spellStart"/>
      <w:r w:rsidRPr="000D428F">
        <w:rPr>
          <w:bCs/>
          <w:lang w:val="en-US"/>
        </w:rPr>
        <w:t>Pusung</w:t>
      </w:r>
      <w:proofErr w:type="spellEnd"/>
      <w:r w:rsidRPr="000D428F">
        <w:rPr>
          <w:bCs/>
          <w:lang w:val="en-US"/>
        </w:rPr>
        <w:t xml:space="preserve"> </w:t>
      </w:r>
      <w:proofErr w:type="spellStart"/>
      <w:r w:rsidRPr="000D428F">
        <w:rPr>
          <w:bCs/>
          <w:lang w:val="en-US"/>
        </w:rPr>
        <w:t>Kapal</w:t>
      </w:r>
      <w:proofErr w:type="spellEnd"/>
      <w:r w:rsidRPr="000D428F">
        <w:rPr>
          <w:bCs/>
          <w:lang w:val="en-US"/>
        </w:rPr>
        <w:t xml:space="preserve"> Village.</w:t>
      </w:r>
    </w:p>
    <w:p w14:paraId="30E00A3A" w14:textId="77777777" w:rsidR="000D428F" w:rsidRPr="000D428F" w:rsidRDefault="000D428F" w:rsidP="000D428F">
      <w:pPr>
        <w:spacing w:after="0" w:line="240" w:lineRule="auto"/>
        <w:ind w:firstLine="270"/>
        <w:jc w:val="both"/>
        <w:rPr>
          <w:bCs/>
          <w:lang w:val="en-US"/>
        </w:rPr>
      </w:pPr>
      <w:r w:rsidRPr="000D428F">
        <w:rPr>
          <w:bCs/>
          <w:lang w:val="en-US"/>
        </w:rPr>
        <w:t>Ecotourism management can be implemented in conservation and non-conservation areas. The topic of ecotourism in conservation areas aims to provide an understanding of the role of ecotourism in conservation areas. Students can achieve this understanding through interviews with ecotourism managers and compiling the interview results in the form of reports that discuss the causes, processes, and impacts of ecotourism management in conservation areas. The subjects of student research are the tourism awareness group, the government, and the village community.</w:t>
      </w:r>
    </w:p>
    <w:p w14:paraId="1DF52246" w14:textId="7E510CA5" w:rsidR="000D428F" w:rsidRPr="000D428F" w:rsidRDefault="000D428F" w:rsidP="000D428F">
      <w:pPr>
        <w:spacing w:after="0" w:line="240" w:lineRule="auto"/>
        <w:ind w:firstLine="270"/>
        <w:jc w:val="both"/>
        <w:rPr>
          <w:bCs/>
          <w:lang w:val="en-US"/>
        </w:rPr>
      </w:pPr>
      <w:r w:rsidRPr="000D428F">
        <w:rPr>
          <w:bCs/>
          <w:lang w:val="en-US"/>
        </w:rPr>
        <w:t xml:space="preserve">Ecotourism management strategies are a learning topic that aims to provide students with an understanding of community-based ecotourism management strategies and the role of stakeholders in ecotourism management. Local communities are the main actors in ecotourism management </w:t>
      </w:r>
      <w:r w:rsidR="00164782" w:rsidRPr="009F58D6">
        <w:rPr>
          <w:bCs/>
          <w:color w:val="00B0F0"/>
          <w:lang w:val="en-US"/>
        </w:rPr>
        <w:fldChar w:fldCharType="begin" w:fldLock="1"/>
      </w:r>
      <w:r w:rsidR="00164782" w:rsidRPr="009F58D6">
        <w:rPr>
          <w:bCs/>
          <w:color w:val="00B0F0"/>
          <w:lang w:val="en-US"/>
        </w:rPr>
        <w:instrText>ADDIN CSL_CITATION {"citationItems":[{"id":"ITEM-1","itemData":{"DOI":"10.14710/jmr.v9i4.27801","abstract":"ABSTRAK: Ekosistem terumbu karang merupakan habitat berbagai biota laut bernilai ekonomis tinggi. Ekowisata merupakan perjalanan wisata ke wilayah alami maupun buatan dengan tujuan konservasi untuk menjamin kelestarian alam dan sosial- budaya. Tujuan penelitian ini untuk mengetahui potensi biofisik terumbu karang untuk pengembangan ekowisata serta mengetahui analisis strategi pengembangan ekowisata terumbu karang di Pulau Sintok Karimunjawa. Pengamatan biofisik ekosistem terumbu karang dilakukan menggunakan metode LIT atau Line Transect. Data yang didapat dianalisis menggunakan indeks kesesuaian ekowisata selam dan analisis SWOT. Hasil menunjukkan bahwa tutupan karang hidup di Pulau Sintok pada keempat titik pengambilan berkisar antara 30-82%. Berdasarkan analisis kesesuaian ekowisata, kawasan perairan Pulau Sintok memiliki nilai IKW (Indeks Kesesuaian Wisata) &gt;50 – 83% dimana nilai 50% - &lt; 80% termasuk kedalam kelas (S2) atau suitable dan nilai IKW 83% termasuk ke dalam kategori (S1) atau sangat sesuai untuk dijadikan sebagai ekowisata terumbu karang kategori selam. Analisis strategi pengelolaan kawasan pengembangan ekowisata di perairan Pulau Sintok adalah dengan :  pengelolaan kawasan terumbu karang sebagai ekowisata secara optimal, perlunya upaya pencegahan kerusakan ekosistem terumbu karang untuk dijadikan kawasan ekowisata, pengembangan sistem informasi serta meningkatkan sarana prasarana pengelolaan ekowisata, dan Penegakkan hukum dan peraturan perundang-undangan demi penerapan pengelolaan terumbu karang secara lestari. ABSTRACT: The coral reef ecosystems are habitats for various marine biota, which have a high economic value. Coral reef ecosystems provide merits to support the marine tourism industry for foreign exchange earnings. They also provide significant employment and business opportunities. Coral reef ecosystems which have a good condition can be developed into coral reef ecotourism. Ecotourism is a tour to natural and artificial areas with the purpose of conservation to ensure the natural and socio-cultural sustainability. The purpose of this research is to find out the biophysical potential of the coral reefs for the development of ecotourism, and to perceive the analysis of the development strategy of coral reef ecotourism in Sintok Island, Karimunjawa. The biophysical observation of coral reef ecosystems is conducted with LIT or Line Transect method. The data obtained is analyzed using ecotourism suitability index and SWOT analysis. …","author":[{"dropping-particle":"","family":"Widhiatmoko","given":"Maulana Cahya","non-dropping-particle":"","parse-names":false,"suffix":""},{"dropping-particle":"","family":"Endrawati","given":"Hadi","non-dropping-particle":"","parse-names":false,"suffix":""},{"dropping-particle":"","family":"Taufiq-SPJ","given":"Nur","non-dropping-particle":"","parse-names":false,"suffix":""}],"container-title":"Journal of Marine Research","id":"ITEM-1","issue":"4","issued":{"date-parts":[["2020"]]},"title":"Potensi Ekosistem Terumbu Karang Untuk Pengembangan Ekowisata di Perairan Pulau Sintok Taman Nasional Karimunjawa","type":"article-journal","volume":"9"},"uris":["http://www.mendeley.com/documents/?uuid=a648d2ae-b1b3-35f3-a8ce-1798e89f29cd"]}],"mendeley":{"formattedCitation":"(Widhiatmoko et al., 2020)","plainTextFormattedCitation":"(Widhiatmoko et al., 2020)","previouslyFormattedCitation":"(Widhiatmoko et al., 2020)"},"properties":{"noteIndex":0},"schema":"https://github.com/citation-style-language/schema/raw/master/csl-citation.json"}</w:instrText>
      </w:r>
      <w:r w:rsidR="00164782" w:rsidRPr="009F58D6">
        <w:rPr>
          <w:bCs/>
          <w:color w:val="00B0F0"/>
          <w:lang w:val="en-US"/>
        </w:rPr>
        <w:fldChar w:fldCharType="separate"/>
      </w:r>
      <w:r w:rsidR="00164782" w:rsidRPr="009F58D6">
        <w:rPr>
          <w:bCs/>
          <w:noProof/>
          <w:color w:val="00B0F0"/>
          <w:lang w:val="en-US"/>
        </w:rPr>
        <w:t>(Widhiatmoko et al., 2020)</w:t>
      </w:r>
      <w:r w:rsidR="00164782" w:rsidRPr="009F58D6">
        <w:rPr>
          <w:bCs/>
          <w:color w:val="00B0F0"/>
          <w:lang w:val="en-US"/>
        </w:rPr>
        <w:fldChar w:fldCharType="end"/>
      </w:r>
      <w:r w:rsidRPr="000D428F">
        <w:rPr>
          <w:bCs/>
          <w:lang w:val="en-US"/>
        </w:rPr>
        <w:t xml:space="preserve">. This happens because local communities are the group most affected by the negative and positive impacts of </w:t>
      </w:r>
      <w:r w:rsidRPr="000D428F">
        <w:rPr>
          <w:bCs/>
          <w:lang w:val="en-US"/>
        </w:rPr>
        <w:lastRenderedPageBreak/>
        <w:t>environmental management in their surroundings. Learning objectives can be achieved by interviewing the tourism awareness group as ecotourism managers. The results of the interviews are presented in the form of written reports and presentations.</w:t>
      </w:r>
    </w:p>
    <w:p w14:paraId="60308AAE" w14:textId="68E17DF5" w:rsidR="000D428F" w:rsidRPr="000D428F" w:rsidRDefault="000D428F" w:rsidP="000D428F">
      <w:pPr>
        <w:spacing w:after="0" w:line="240" w:lineRule="auto"/>
        <w:ind w:firstLine="270"/>
        <w:jc w:val="both"/>
        <w:rPr>
          <w:bCs/>
          <w:lang w:val="en-US"/>
        </w:rPr>
      </w:pPr>
      <w:r w:rsidRPr="000D428F">
        <w:rPr>
          <w:bCs/>
          <w:lang w:val="en-US"/>
        </w:rPr>
        <w:t xml:space="preserve">Ecotourism spatial planning is a topic that discusses spatial planning components and the urgency of spatial planning in the development of ecotourism areas. Through this topic, students are expected to analyze ecotourism spatial planning and important components that need to be considered in tourism spatial planning. Spatial planning is a spatial analysis aimed at regulating spatial planning, utilization, and use of space </w:t>
      </w:r>
      <w:r w:rsidR="00164782" w:rsidRPr="009F58D6">
        <w:rPr>
          <w:bCs/>
          <w:color w:val="00B0F0"/>
          <w:lang w:val="en-US"/>
        </w:rPr>
        <w:fldChar w:fldCharType="begin" w:fldLock="1"/>
      </w:r>
      <w:r w:rsidR="00164782" w:rsidRPr="009F58D6">
        <w:rPr>
          <w:bCs/>
          <w:color w:val="00B0F0"/>
          <w:lang w:val="en-US"/>
        </w:rPr>
        <w:instrText>ADDIN CSL_CITATION {"citationItems":[{"id":"ITEM-1","itemData":{"DOI":"10.51622/njlo.v3i1.611","ISSN":"2722-9858","abstract":"Currently, spatial planning has been placed as one of the important components that will determine the success or failure of the development process of a region, especially in the context of the sustainable development process. On the other hand, population growth that is increasingly rapid from time to time ultimately creates an obligation for the government to regulate various facilities for the needs of human life. Through research conducted in a normative juridical manner, the research shows that spatial planning policy is one of the efforts in the context of realizing sustainable development. In line with that, the existence of law in any spatial planning will greatly determine the success or failure of the spatial planning policy itself. The urgency of spatial planning must be interpreted as the main agenda in the context of planning the development of a country or region. Spatial planning will greatly determine the progress of the development of a region. Thus, spatial planning policy must be seen as an instrument that can direct and build humans towards a better civilization in the future.","author":[{"dropping-particle":"","family":"Simamora","given":"Janpatar","non-dropping-particle":"","parse-names":false,"suffix":""},{"dropping-particle":"","family":"Sarjono","given":"Andrie Gusti Ari","non-dropping-particle":"","parse-names":false,"suffix":""}],"container-title":"Nommensen Journal of Legal Opinion","id":"ITEM-1","issued":{"date-parts":[["2022"]]},"title":"Urgensi Regulasi Penataan Ruang Dalam Rangka Perwujudan Pembangunan Berkelanjutan","type":"article-journal"},"uris":["http://www.mendeley.com/documents/?uuid=4ad0dcc6-c088-3611-ade9-24c59d71b860"]}],"mendeley":{"formattedCitation":"(Simamora &amp; Sarjono, 2022)","plainTextFormattedCitation":"(Simamora &amp; Sarjono, 2022)","previouslyFormattedCitation":"(Simamora &amp; Sarjono, 2022)"},"properties":{"noteIndex":0},"schema":"https://github.com/citation-style-language/schema/raw/master/csl-citation.json"}</w:instrText>
      </w:r>
      <w:r w:rsidR="00164782" w:rsidRPr="009F58D6">
        <w:rPr>
          <w:bCs/>
          <w:color w:val="00B0F0"/>
          <w:lang w:val="en-US"/>
        </w:rPr>
        <w:fldChar w:fldCharType="separate"/>
      </w:r>
      <w:r w:rsidR="00164782" w:rsidRPr="009F58D6">
        <w:rPr>
          <w:bCs/>
          <w:noProof/>
          <w:color w:val="00B0F0"/>
          <w:lang w:val="en-US"/>
        </w:rPr>
        <w:t>(Simamora &amp; Sarjono, 2022)</w:t>
      </w:r>
      <w:r w:rsidR="00164782" w:rsidRPr="009F58D6">
        <w:rPr>
          <w:bCs/>
          <w:color w:val="00B0F0"/>
          <w:lang w:val="en-US"/>
        </w:rPr>
        <w:fldChar w:fldCharType="end"/>
      </w:r>
      <w:r w:rsidRPr="000D428F">
        <w:rPr>
          <w:bCs/>
          <w:lang w:val="en-US"/>
        </w:rPr>
        <w:t>. To achieve learning objectives, students can observe and interview tourism managers and local governments regarding ecotourism development spatial planning integrated into the regional spatial planning. Students can also conduct spatial analysis to determine the direction of regional development.</w:t>
      </w:r>
    </w:p>
    <w:p w14:paraId="41451857" w14:textId="42F7288F" w:rsidR="000D428F" w:rsidRPr="000D428F" w:rsidRDefault="000D428F" w:rsidP="000D428F">
      <w:pPr>
        <w:spacing w:after="0" w:line="240" w:lineRule="auto"/>
        <w:ind w:firstLine="270"/>
        <w:jc w:val="both"/>
        <w:rPr>
          <w:bCs/>
          <w:lang w:val="en-US"/>
        </w:rPr>
      </w:pPr>
      <w:r w:rsidRPr="000D428F">
        <w:rPr>
          <w:bCs/>
          <w:lang w:val="en-US"/>
        </w:rPr>
        <w:t xml:space="preserve">Ecotourism product evaluation is a topic that discusses product evaluation methods and the benefits of ecotourism product evaluation. Students can use SWOT analysis. SWOT is an analysis method that can be used for monitoring and evaluating ecotourism products and management </w:t>
      </w:r>
      <w:r w:rsidR="00164782" w:rsidRPr="009F58D6">
        <w:rPr>
          <w:bCs/>
          <w:color w:val="00B0F0"/>
          <w:lang w:val="en-US"/>
        </w:rPr>
        <w:fldChar w:fldCharType="begin" w:fldLock="1"/>
      </w:r>
      <w:r w:rsidR="00164782" w:rsidRPr="009F58D6">
        <w:rPr>
          <w:bCs/>
          <w:color w:val="00B0F0"/>
          <w:lang w:val="en-US"/>
        </w:rPr>
        <w:instrText>ADDIN CSL_CITATION {"citationItems":[{"id":"ITEM-1","itemData":{"DOI":"10.14505/jemt.v13.6(62).04","ISSN":"20687729","abstract":"This study aimed to focus on strengthening the construction of natural tourism empowerment through a brand strategy-based online marketplace. The analytical tool in this study was A’WOT analysis, which is a combination of AHP analysis and SWOT analysis. Data collection methods were through observation, documentation, and interviews with stakeholders, including representatives of the Bangkalan Regency Tourism and Culture Office, Situbondo Regency Tourism and Culture Office, and two tourism industry observers. The results showed that if all programs are implemented and executed by referring to the legal basis set by the government, then the strengthening of natural tourism empowerment construction through a brand strategy-based online marketplace can be achieved and can improve the economic development in a community, especially in Bangkalan Regency. The strengthening of its construction is by managing the website through the online promotion of tourism products, improving facilities and infrastructure to support tourism activities, optimizing additional service facilities at tourist destinations, and optimizing the management of tourism objects.","author":[{"dropping-particle":"","family":"Widyastuty","given":"Anak Agung Sagung Alit","non-dropping-particle":"","parse-names":false,"suffix":""},{"dropping-particle":"","family":"Widiana","given":"Muslichah Erma","non-dropping-particle":"","parse-names":false,"suffix":""}],"container-title":"Journal of Environmental Management and Tourism","id":"ITEM-1","issue":"6","issued":{"date-parts":[["2022"]]},"title":"Strengthening Natural Tourism Empowerment Construction through Brand Strategy-Based Online Marketplace","type":"article-journal","volume":"13"},"uris":["http://www.mendeley.com/documents/?uuid=5a62a832-1d78-3bd3-82c1-8b14ecc219b1"]}],"mendeley":{"formattedCitation":"(Widyastuty &amp; Widiana, 2022)","plainTextFormattedCitation":"(Widyastuty &amp; Widiana, 2022)","previouslyFormattedCitation":"(Widyastuty &amp; Widiana, 2022)"},"properties":{"noteIndex":0},"schema":"https://github.com/citation-style-language/schema/raw/master/csl-citation.json"}</w:instrText>
      </w:r>
      <w:r w:rsidR="00164782" w:rsidRPr="009F58D6">
        <w:rPr>
          <w:bCs/>
          <w:color w:val="00B0F0"/>
          <w:lang w:val="en-US"/>
        </w:rPr>
        <w:fldChar w:fldCharType="separate"/>
      </w:r>
      <w:r w:rsidR="00164782" w:rsidRPr="009F58D6">
        <w:rPr>
          <w:bCs/>
          <w:noProof/>
          <w:color w:val="00B0F0"/>
          <w:lang w:val="en-US"/>
        </w:rPr>
        <w:t>(Widyastuty &amp; Widiana, 2022)</w:t>
      </w:r>
      <w:r w:rsidR="00164782" w:rsidRPr="009F58D6">
        <w:rPr>
          <w:bCs/>
          <w:color w:val="00B0F0"/>
          <w:lang w:val="en-US"/>
        </w:rPr>
        <w:fldChar w:fldCharType="end"/>
      </w:r>
      <w:r w:rsidRPr="000D428F">
        <w:rPr>
          <w:bCs/>
          <w:lang w:val="en-US"/>
        </w:rPr>
        <w:t>. SWOT analysis focuses on the weaknesses and threats of ecotourism products, as well as the strengths and potential of ecotourism product development. SWOT analysis data references come from observations of ecotourism attractions, accessibility, and amenities, as well as from interviews with ecotourism managers. The results of the analysis are presented in the form of written reports and presented in front of the class.</w:t>
      </w:r>
    </w:p>
    <w:p w14:paraId="12C3A75C" w14:textId="07A846C8" w:rsidR="000D428F" w:rsidRPr="000D428F" w:rsidRDefault="000D428F" w:rsidP="000D428F">
      <w:pPr>
        <w:spacing w:after="0" w:line="240" w:lineRule="auto"/>
        <w:ind w:firstLine="270"/>
        <w:jc w:val="both"/>
        <w:rPr>
          <w:bCs/>
          <w:lang w:val="en-US"/>
        </w:rPr>
      </w:pPr>
      <w:r w:rsidRPr="000D428F">
        <w:rPr>
          <w:bCs/>
          <w:lang w:val="en-US"/>
        </w:rPr>
        <w:t>To support learning activities, the researchers recommend the use of learning models that refer to the 21st-century education paradigm, which emphasizes the active role of students in contextual learning processes. Student-centered learning is a learning process that makes students the active subjects of learning who analyze and solve problems</w:t>
      </w:r>
      <w:r w:rsidR="00164782">
        <w:rPr>
          <w:bCs/>
          <w:lang w:val="en-US"/>
        </w:rPr>
        <w:t xml:space="preserve"> </w:t>
      </w:r>
      <w:r w:rsidR="00164782" w:rsidRPr="009F58D6">
        <w:rPr>
          <w:bCs/>
          <w:color w:val="00B0F0"/>
          <w:lang w:val="en-US"/>
        </w:rPr>
        <w:fldChar w:fldCharType="begin" w:fldLock="1"/>
      </w:r>
      <w:r w:rsidR="00164782" w:rsidRPr="009F58D6">
        <w:rPr>
          <w:bCs/>
          <w:color w:val="00B0F0"/>
          <w:lang w:val="en-US"/>
        </w:rPr>
        <w:instrText>ADDIN CSL_CITATION {"citationItems":[{"id":"ITEM-1","itemData":{"DOI":"10.35877/454ri.asci2156","abstract":"The purpose of this research was to know the effectiveness of student centre learning (SCL) based experiment method to increase student achievement on topic acid-based solution, type of this research descriptive qualitative, this research was conducted in SMAN 16 Medan the sample that used in this experiment consist of two class which is grade XI IPA1 as experiment class that treated by using student centre learning and Grade of XI IPA 2 as a control class with about student centre learning-based experiment method.  Data in this research got from pretest which is given before treated the method and posttest after treated the method. In experimental class, the mean before teaching treatment is = 34, while after giving treatment the mean is increase become 70. In controlled class, the mean before teaching treatment is = 29, while after teaching treatment it changes become 42. The study concludes that the SCL based experiment method is an effective method in the teaching of the acid-based solution to increase student achievement.","author":[{"dropping-particle":"","family":"Marpaung","given":"Dewi Natalia","non-dropping-particle":"","parse-names":false,"suffix":""},{"dropping-particle":"","family":"Azzajjad","given":"Muhammad Fath","non-dropping-particle":"","parse-names":false,"suffix":""}],"container-title":"Journal of Applied Science, Engineering, Technology, and Education","id":"ITEM-1","issue":"1","issued":{"date-parts":[["2020"]]},"title":"The Effectiveness of Student Centre Learning in Experiment Method on Acid and Base Solution to Increase Student Achievement","type":"article-journal","volume":"2"},"uris":["http://www.mendeley.com/documents/?uuid=507b8aef-a882-345a-8aac-da02b0a38b01"]},{"id":"ITEM-2","itemData":{"ISSN":"27382222","abstract":"Current developments are focused on energy efficiency to support sustainability. There are many indicators. One of the indicators can be investigated through the design evaluations of existing buildings. Reading and evaluating existing designs will help in adjusting the next design. This paper presents a design evaluation for a student center building at Diponegoro University, Semarang, with a focus on energy efficiency readings. It uses qualitative methods involving quantitative calculations obtained through energy efficiency evaluation software. It uses case studies to generate detailed data for tracking energy efficiency as the focus of design evaluation. Data collection techniques include observations and questionnaires to ascertain how the existing buildings are used and perceived by the users. The findings of this study include reviewing the shape of the building, the ratio of openings and the ventilation system of the building to increase energy-saving capabilities, evaluation of facilities such as open study rooms, study rooms, cafes/food services, roof gardens, and open spaces as well as reviewing the aesthetics of the student center building or facilities based on the physical opening. These three aspects can be used as references in a student center development design strategy for implementing energy efficiency in the future. The paper also shows how the strategy of producing a good educational environment can be accomplished through reading the existing environment as a basis for further design development","author":[{"dropping-particle":"","family":"Werdiningsih","given":"Hermin","non-dropping-particle":"","parse-names":false,"suffix":""},{"dropping-particle":"","family":"Yulita","given":"Ni Kadek Ayu","non-dropping-particle":"","parse-names":false,"suffix":""},{"dropping-particle":"","family":"Indriasjario","given":"","non-dropping-particle":"","parse-names":false,"suffix":""},{"dropping-particle":"","family":"Harani","given":"Arnis Rochma","non-dropping-particle":"","parse-names":false,"suffix":""}],"container-title":"ISVS e-journal","id":"ITEM-2","issue":"4","issued":{"date-parts":[["2023"]]},"title":"Strategies to Improve the Quality of Educational Environments: An Evaluation of the Student Center Building at the Diponegoro University, Semarang, Indonesia","type":"article-journal","volume":"10"},"uris":["http://www.mendeley.com/documents/?uuid=bf482096-353b-3a62-9128-1d04c139d4a9"]}],"mendeley":{"formattedCitation":"(Marpaung &amp; Azzajjad, 2020; Werdiningsih et al., 2023)","plainTextFormattedCitation":"(Marpaung &amp; Azzajjad, 2020; Werdiningsih et al., 2023)","previouslyFormattedCitation":"(Marpaung &amp; Azzajjad, 2020; Werdiningsih et al., 2023)"},"properties":{"noteIndex":0},"schema":"https://github.com/citation-style-language/schema/raw/master/csl-citation.json"}</w:instrText>
      </w:r>
      <w:r w:rsidR="00164782" w:rsidRPr="009F58D6">
        <w:rPr>
          <w:bCs/>
          <w:color w:val="00B0F0"/>
          <w:lang w:val="en-US"/>
        </w:rPr>
        <w:fldChar w:fldCharType="separate"/>
      </w:r>
      <w:r w:rsidR="00164782" w:rsidRPr="009F58D6">
        <w:rPr>
          <w:bCs/>
          <w:noProof/>
          <w:color w:val="00B0F0"/>
          <w:lang w:val="en-US"/>
        </w:rPr>
        <w:t>(Marpaung &amp; Azzajjad, 2020; Werdiningsih et al., 2023)</w:t>
      </w:r>
      <w:r w:rsidR="00164782" w:rsidRPr="009F58D6">
        <w:rPr>
          <w:bCs/>
          <w:color w:val="00B0F0"/>
          <w:lang w:val="en-US"/>
        </w:rPr>
        <w:fldChar w:fldCharType="end"/>
      </w:r>
      <w:r w:rsidRPr="000D428F">
        <w:rPr>
          <w:bCs/>
          <w:lang w:val="en-US"/>
        </w:rPr>
        <w:t>. Student involvement in learning not only takes place in the classroom but also occurs contextually outside the classroom. Contextual learning is a learning approach that links concepts with practices in the real world (</w:t>
      </w:r>
      <w:proofErr w:type="spellStart"/>
      <w:r w:rsidRPr="000D428F">
        <w:rPr>
          <w:bCs/>
          <w:lang w:val="en-US"/>
        </w:rPr>
        <w:t>Rahmawati</w:t>
      </w:r>
      <w:proofErr w:type="spellEnd"/>
      <w:r w:rsidRPr="000D428F">
        <w:rPr>
          <w:bCs/>
          <w:lang w:val="en-US"/>
        </w:rPr>
        <w:t xml:space="preserve"> et al., 2019). Real-world situations are not presented in the classroom, but learning concepts are constructed experimentally through field trips. The potential of painted terrapin tourism is a research object and contextual learning resource that students can learn directly through field trips. Contextual learning allows students to directly link the surrounding environment with learning concepts. Additionally, students can interact with the surrounding environment in real-life contexts to implement learning concepts</w:t>
      </w:r>
      <w:r w:rsidR="009F58D6">
        <w:rPr>
          <w:bCs/>
          <w:lang w:val="en-US"/>
        </w:rPr>
        <w:t xml:space="preserve"> </w:t>
      </w:r>
      <w:r w:rsidR="009F58D6" w:rsidRPr="009F58D6">
        <w:rPr>
          <w:bCs/>
          <w:color w:val="00B0F0"/>
          <w:lang w:val="en-US"/>
        </w:rPr>
        <w:fldChar w:fldCharType="begin" w:fldLock="1"/>
      </w:r>
      <w:r w:rsidR="009F58D6" w:rsidRPr="009F58D6">
        <w:rPr>
          <w:bCs/>
          <w:color w:val="00B0F0"/>
          <w:lang w:val="en-US"/>
        </w:rPr>
        <w:instrText>ADDIN CSL_CITATION {"citationItems":[{"id":"ITEM-1","itemData":{"DOI":"10.1016/j.osnem.2023.100247","ISSN":"24686964","abstract":"Though a fair amount of research is being done to address disinformation in online social media, it has so far managed to stay ahead of the researchers’ learning curves forcing the publishers to rely on manual effort to a large extent. The root cause lies in the complex multi-contextual nature of the problem. The way a disinformation propagates on the social graph depends on multiple contexts i.e., content of the original news, credibility of the news source, poster of the message referring the news, message content, recipients of message with their social as well as psychological backgrounds, the role played by the available knowledge, and the temporal as well as the propagation pattern while the message becomes viral on the social graph. This article reviews each of these contexts to define the multi-contextual learning problem and summarizes the work done using each of them. Multi-contextual learning gets exacerbated by few other challenges. This article also reviews the approaches adopted so far to tackle each of these challenges along with an exhaustive review of the multi-contextual learning strategies adopted so far. The multi-contextuality aspect as well as the related challenges are horizontal in nature across the three primary verticals of disinformation i.e., fake news, rumor, and propaganda. Existing review articles primarily tackle one of these verticals in isolation with one or few of the above mentioned contexts. Also the related challenges have not seen any focused review so far. This article seeks to address these gaps by offering a comprehensive systemic view across this domain and concludes with a list of future research directions.","author":[{"dropping-particle":"","family":"Das","given":"Bhaskarjyoti","non-dropping-particle":"","parse-names":false,"suffix":""},{"dropping-particle":"","family":"Sudarshan","given":"","non-dropping-particle":"","parse-names":false,"suffix":""}],"container-title":"Online Social Networks and Media","id":"ITEM-1","issued":{"date-parts":[["2023"]]},"title":"Multi-Contextual Learning in Disinformation Research: A Review Of Challenges, Approaches, and Opportunities","type":"article","volume":"34-35"},"uris":["http://www.mendeley.com/documents/?uuid=e7f1c2be-1433-351b-b73b-fb5c180f379c"]}],"mendeley":{"formattedCitation":"(Das &amp; Sudarshan, 2023)","plainTextFormattedCitation":"(Das &amp; Sudarshan, 2023)","previouslyFormattedCitation":"(Das &amp; Sudarshan, 2023)"},"properties":{"noteIndex":0},"schema":"https://github.com/citation-style-language/schema/raw/master/csl-citation.json"}</w:instrText>
      </w:r>
      <w:r w:rsidR="009F58D6" w:rsidRPr="009F58D6">
        <w:rPr>
          <w:bCs/>
          <w:color w:val="00B0F0"/>
          <w:lang w:val="en-US"/>
        </w:rPr>
        <w:fldChar w:fldCharType="separate"/>
      </w:r>
      <w:r w:rsidR="009F58D6" w:rsidRPr="009F58D6">
        <w:rPr>
          <w:bCs/>
          <w:noProof/>
          <w:color w:val="00B0F0"/>
          <w:lang w:val="en-US"/>
        </w:rPr>
        <w:t>(Das &amp; Sudarshan, 2023)</w:t>
      </w:r>
      <w:r w:rsidR="009F58D6" w:rsidRPr="009F58D6">
        <w:rPr>
          <w:bCs/>
          <w:color w:val="00B0F0"/>
          <w:lang w:val="en-US"/>
        </w:rPr>
        <w:fldChar w:fldCharType="end"/>
      </w:r>
      <w:r w:rsidRPr="000D428F">
        <w:rPr>
          <w:bCs/>
          <w:lang w:val="en-US"/>
        </w:rPr>
        <w:t>.</w:t>
      </w:r>
    </w:p>
    <w:p w14:paraId="31EC6AB2" w14:textId="6F91F9C7" w:rsidR="000D428F" w:rsidRPr="000D428F" w:rsidRDefault="000D428F" w:rsidP="000D428F">
      <w:pPr>
        <w:spacing w:after="0" w:line="240" w:lineRule="auto"/>
        <w:ind w:firstLine="270"/>
        <w:jc w:val="both"/>
        <w:rPr>
          <w:bCs/>
          <w:lang w:val="en-US"/>
        </w:rPr>
      </w:pPr>
      <w:r w:rsidRPr="000D428F">
        <w:rPr>
          <w:bCs/>
          <w:lang w:val="en-US"/>
        </w:rPr>
        <w:t xml:space="preserve">Learning models that are suitable for the student-centered and contextual learning paradigm are project-based learning and problem-based learning </w:t>
      </w:r>
      <w:r w:rsidR="009F58D6" w:rsidRPr="009F58D6">
        <w:rPr>
          <w:bCs/>
          <w:color w:val="00B0F0"/>
          <w:lang w:val="en-US"/>
        </w:rPr>
        <w:fldChar w:fldCharType="begin" w:fldLock="1"/>
      </w:r>
      <w:r w:rsidR="009F58D6" w:rsidRPr="009F58D6">
        <w:rPr>
          <w:bCs/>
          <w:color w:val="00B0F0"/>
          <w:lang w:val="en-US"/>
        </w:rPr>
        <w:instrText>ADDIN CSL_CITATION {"citationItems":[{"id":"ITEM-1","itemData":{"DOI":"10.22460/project.v2i3.p270-274","ISSN":"2614-6320","abstract":"The background of the experiment was to find out whether the influence of project based learning in improving the speaking skill among eighth grade students of SMPN 3 Padalarang in the academic year of 2018/2019. The method of this study was quantitative technique and the one shot case study design conducted in single class. The researcher conducted the tests before (pre-test) and after (post-test). The research effect display the improvements in speaking ability. The score of pre-test was 63.87, and the post-test was 76.29. Based on students’ attitudes toward the utilized Project based learning, the discovery indicated that most of students rated the use of technique moderately positive. Nearly all of students agreed that project based learning is capabel to improve their speaking mastery ,accumulate their vocabulary mastery,develop their creative thinking, and increase their presentation skill. issue of this study showed that by applying project based learning on learning English can to increase students’speaking skill.Keywords: project based learning, speaking skill","author":[{"dropping-particle":"","family":"Haerani","given":"Rini","non-dropping-particle":"","parse-names":false,"suffix":""},{"dropping-particle":"","family":"Jatiraga","given":"Rahayu","non-dropping-particle":"","parse-names":false,"suffix":""}],"container-title":"PROJECT (Professional Journal of English Education)","id":"ITEM-1","issue":"3","issued":{"date-parts":[["2019"]]},"title":"The Implementation of Project Based Learning to Improve Student’s Speaking Skill","type":"article-journal","volume":"2"},"uris":["http://www.mendeley.com/documents/?uuid=dfba6f4c-f43c-3c90-addc-7a3fe95da47d"]},{"id":"ITEM-2","itemData":{"abstract":"… of project based learning on undergraduate students’ achievement and self-efficacy beliefs towards science teaching. … Online project-based learning: How collaborative strategies and …","author":[{"dropping-particle":"","family":"Nasution","given":"Torkis","non-dropping-particle":"","parse-names":false,"suffix":""},{"dropping-particle":"","family":"Ambiyar","given":"","non-dropping-particle":"","parse-names":false,"suffix":""},{"dropping-particle":"","family":"Lubis","given":"Arina Luthfini","non-dropping-particle":"","parse-names":false,"suffix":""}],"container-title":"American Research Journal of Humanities &amp; Social Science (ARJHSS)","id":"ITEM-2","issue":"01","issued":{"date-parts":[["2022"]]},"title":"Project Based Learning Model To Improve Learning Outcomes in Higher Education","type":"report","volume":"05"},"uris":["http://www.mendeley.com/documents/?uuid=1ed209cd-bd19-3cb0-a659-acbc4937185e"]}],"mendeley":{"formattedCitation":"(Haerani &amp; Jatiraga, 2019; Nasution et al., 2022)","plainTextFormattedCitation":"(Haerani &amp; Jatiraga, 2019; Nasution et al., 2022)","previouslyFormattedCitation":"(Haerani &amp; Jatiraga, 2019; Nasution et al., 2022)"},"properties":{"noteIndex":0},"schema":"https://github.com/citation-style-language/schema/raw/master/csl-citation.json"}</w:instrText>
      </w:r>
      <w:r w:rsidR="009F58D6" w:rsidRPr="009F58D6">
        <w:rPr>
          <w:bCs/>
          <w:color w:val="00B0F0"/>
          <w:lang w:val="en-US"/>
        </w:rPr>
        <w:fldChar w:fldCharType="separate"/>
      </w:r>
      <w:r w:rsidR="009F58D6" w:rsidRPr="009F58D6">
        <w:rPr>
          <w:bCs/>
          <w:noProof/>
          <w:color w:val="00B0F0"/>
          <w:lang w:val="en-US"/>
        </w:rPr>
        <w:t>(Haerani &amp; Jatiraga, 2019; Nasution et al., 2022)</w:t>
      </w:r>
      <w:r w:rsidR="009F58D6" w:rsidRPr="009F58D6">
        <w:rPr>
          <w:bCs/>
          <w:color w:val="00B0F0"/>
          <w:lang w:val="en-US"/>
        </w:rPr>
        <w:fldChar w:fldCharType="end"/>
      </w:r>
      <w:r w:rsidRPr="000D428F">
        <w:rPr>
          <w:bCs/>
          <w:lang w:val="en-US"/>
        </w:rPr>
        <w:t xml:space="preserve">. Project-based learning emphasizes collaboration and active student participation in the learning process. This model provides opportunities for students to explore communication skills and high-level thinking skills by conducting interviews with communities, field observations, and data analysis </w:t>
      </w:r>
      <w:r w:rsidR="009F58D6" w:rsidRPr="009F58D6">
        <w:rPr>
          <w:bCs/>
          <w:color w:val="00B0F0"/>
          <w:lang w:val="en-US"/>
        </w:rPr>
        <w:fldChar w:fldCharType="begin" w:fldLock="1"/>
      </w:r>
      <w:r w:rsidR="009F58D6" w:rsidRPr="009F58D6">
        <w:rPr>
          <w:bCs/>
          <w:color w:val="00B0F0"/>
          <w:lang w:val="en-US"/>
        </w:rPr>
        <w:instrText>ADDIN CSL_CITATION {"citationItems":[{"id":"ITEM-1","itemData":{"DOI":"10.1016/j.ijer.2020.101586","ISSN":"08830355","abstract":"Project-based learning (PjBL) is understood to be a promising approach that improves student learning in higher education. Empirical studies on project-based learning have been reviewed with a focus on student outcomes. Affective outcomes (i.e. perceptions of the benefits of PjBL and perceptions of the experience of PjBL) were most applied, which were measured by questionnaires, interviews, observation, and self-reflection journals. Cognitive outcomes (i.e. knowledge and cognitive strategies) and behavioral outcomes (i.e. skills and engagement) were measured by questionnaires, rubrics, tests, interviews, observation, self-reflection journals, artifacts, and log data. The outcome of artifact performance was assessed by rubrics. Future research should investigate more about students’ learning processes and final products. Measurement instruments and data analyses should also be improved.","author":[{"dropping-particle":"","family":"Guo","given":"Pengyue","non-dropping-particle":"","parse-names":false,"suffix":""},{"dropping-particle":"","family":"Saab","given":"Nadira","non-dropping-particle":"","parse-names":false,"suffix":""},{"dropping-particle":"","family":"Post","given":"Lysanne S.","non-dropping-particle":"","parse-names":false,"suffix":""},{"dropping-particle":"","family":"Admiraal","given":"Wilfried","non-dropping-particle":"","parse-names":false,"suffix":""}],"container-title":"International Journal of Educational Research","id":"ITEM-1","issued":{"date-parts":[["2020"]]},"title":"A review of project-based learning in higher education: Student outcomes and measures","type":"article-journal","volume":"102"},"uris":["http://www.mendeley.com/documents/?uuid=74c39331-6393-3476-b6de-e3e47d78b38e"]}],"mendeley":{"formattedCitation":"(Guo et al., 2020)","plainTextFormattedCitation":"(Guo et al., 2020)","previouslyFormattedCitation":"(Guo et al., 2020)"},"properties":{"noteIndex":0},"schema":"https://github.com/citation-style-language/schema/raw/master/csl-citation.json"}</w:instrText>
      </w:r>
      <w:r w:rsidR="009F58D6" w:rsidRPr="009F58D6">
        <w:rPr>
          <w:bCs/>
          <w:color w:val="00B0F0"/>
          <w:lang w:val="en-US"/>
        </w:rPr>
        <w:fldChar w:fldCharType="separate"/>
      </w:r>
      <w:r w:rsidR="009F58D6" w:rsidRPr="009F58D6">
        <w:rPr>
          <w:bCs/>
          <w:noProof/>
          <w:color w:val="00B0F0"/>
          <w:lang w:val="en-US"/>
        </w:rPr>
        <w:t>(Guo et al., 2020)</w:t>
      </w:r>
      <w:r w:rsidR="009F58D6" w:rsidRPr="009F58D6">
        <w:rPr>
          <w:bCs/>
          <w:color w:val="00B0F0"/>
          <w:lang w:val="en-US"/>
        </w:rPr>
        <w:fldChar w:fldCharType="end"/>
      </w:r>
      <w:r w:rsidRPr="000D428F">
        <w:rPr>
          <w:bCs/>
          <w:lang w:val="en-US"/>
        </w:rPr>
        <w:t xml:space="preserve">. The results of project-based learning are research reports, recommendations, or creative works </w:t>
      </w:r>
      <w:r w:rsidR="009F58D6" w:rsidRPr="009F58D6">
        <w:rPr>
          <w:bCs/>
          <w:color w:val="00B0F0"/>
          <w:lang w:val="en-US"/>
        </w:rPr>
        <w:fldChar w:fldCharType="begin" w:fldLock="1"/>
      </w:r>
      <w:r w:rsidR="009F58D6" w:rsidRPr="009F58D6">
        <w:rPr>
          <w:bCs/>
          <w:color w:val="00B0F0"/>
          <w:lang w:val="en-US"/>
        </w:rPr>
        <w:instrText>ADDIN CSL_CITATION {"citationItems":[{"id":"ITEM-1","itemData":{"DOI":"10.1080/10494820.2021.1954036","ISSN":"17445191","abstract":"In this article, we have examined the effectiveness of teaching economics through project-based learning. For this purpose, we carried out an experiment at secondary schools in the Slovak Republic. We divided 123 students into control and experimental groups. In both groups, teaching was carried out on the same topic by the same teacher in the same time frame. The control group completed the traditional verbal-visual teaching with the help of a blackboard. The experimental group completed project-based learning. Then, in both groups, the students’ knowledge was ascertained in the same way. We compared the results with inductive statistics to see if the difference between the results of the two groups was significant. For comparison, we chose a parametric two-sample t-test, which is used to compare the mean values of two independent samples. We managed to prove higher efficiency of teaching using project-based learning compared to traditional verbal-visual teaching. We think that project-based learning has its place among teaching methods, as it can have also other advantages over traditional teaching. This is also indicated by the results of a questionnaire, which we used to find out the opinions of students after the end of the experiment. Almost all students expressed the belief that project-based learning is very interesting.","author":[{"dropping-particle":"","family":"Maros","given":"Milan","non-dropping-particle":"","parse-names":false,"suffix":""},{"dropping-particle":"","family":"Korenkova","given":"Marcela","non-dropping-particle":"","parse-names":false,"suffix":""},{"dropping-particle":"","family":"Fila","given":"Milan","non-dropping-particle":"","parse-names":false,"suffix":""},{"dropping-particle":"","family":"Levicky","given":"Michal","non-dropping-particle":"","parse-names":false,"suffix":""},{"dropping-particle":"","family":"Schoberova","given":"Maria","non-dropping-particle":"","parse-names":false,"suffix":""}],"container-title":"Interactive Learning Environments","id":"ITEM-1","issue":"7","issued":{"date-parts":[["2023"]]},"title":"Project-based learning and its effectiveness: evidence from Slovakia","type":"article-journal","volume":"31"},"uris":["http://www.mendeley.com/documents/?uuid=02422133-cea1-3403-827d-a87cf99f0d84"]}],"mendeley":{"formattedCitation":"(Maros et al., 2023)","plainTextFormattedCitation":"(Maros et al., 2023)","previouslyFormattedCitation":"(Maros et al., 2023)"},"properties":{"noteIndex":0},"schema":"https://github.com/citation-style-language/schema/raw/master/csl-citation.json"}</w:instrText>
      </w:r>
      <w:r w:rsidR="009F58D6" w:rsidRPr="009F58D6">
        <w:rPr>
          <w:bCs/>
          <w:color w:val="00B0F0"/>
          <w:lang w:val="en-US"/>
        </w:rPr>
        <w:fldChar w:fldCharType="separate"/>
      </w:r>
      <w:r w:rsidR="009F58D6" w:rsidRPr="009F58D6">
        <w:rPr>
          <w:bCs/>
          <w:noProof/>
          <w:color w:val="00B0F0"/>
          <w:lang w:val="en-US"/>
        </w:rPr>
        <w:t>(Maros et al., 2023)</w:t>
      </w:r>
      <w:r w:rsidR="009F58D6" w:rsidRPr="009F58D6">
        <w:rPr>
          <w:bCs/>
          <w:color w:val="00B0F0"/>
          <w:lang w:val="en-US"/>
        </w:rPr>
        <w:fldChar w:fldCharType="end"/>
      </w:r>
      <w:r w:rsidRPr="000D428F">
        <w:rPr>
          <w:bCs/>
          <w:lang w:val="en-US"/>
        </w:rPr>
        <w:t xml:space="preserve">. Creative works can include brochures, documentary videos, and environmental learning modules. Problem-based learning is a learning model that encourages students to actively collaborate in problem-solving </w:t>
      </w:r>
      <w:r w:rsidR="009F58D6" w:rsidRPr="009F58D6">
        <w:rPr>
          <w:bCs/>
          <w:color w:val="00B0F0"/>
          <w:lang w:val="en-US"/>
        </w:rPr>
        <w:fldChar w:fldCharType="begin" w:fldLock="1"/>
      </w:r>
      <w:r w:rsidR="009F58D6" w:rsidRPr="009F58D6">
        <w:rPr>
          <w:bCs/>
          <w:color w:val="00B0F0"/>
          <w:lang w:val="en-US"/>
        </w:rPr>
        <w:instrText>ADDIN CSL_CITATION {"citationItems":[{"id":"ITEM-1","itemData":{"DOI":"10.15294/jpii.v6i2.11100","ISSN":"20894392","abstract":"The study aims at finding (1) the effect of project-based learning and problem-based learning on student’s creativity and critical thinking and (2) the difference effect of project-based learning and problem-based learning on student’s creativity and critical thinking. This study is quasi experiment using non-equivalent control-group design. Research population of this study was all classes in eleventh grade of mathematics and natural science program of SMA N 1 Temanggung. The participants were 102 students. This study used three classes as research sample which implemented three different kinds of learning models in respiratory system. XI MIPA 3 was as an experimental group implementing project- based learning and XI MIPA 5 was as an experimental group implementing problem- based learning, while XI MIPA 1 was as control group. Data was collected using two instruments to measure student’s creativity and student’s critical thinking. Data was analysed using t- test, multivariate analysis, and univariate analysis. The results reveal that (1) project-based learning and problem-based learning affect student’s creativity and critical thinking; (2) there is a difference effect of project-based learning and problem- based learning on student’s creativity; and (3) there is no difference effect of project-based learning and problem-based learning on student’s critical thinking.","author":[{"dropping-particle":"","family":"Anazifa","given":"R. D.","non-dropping-particle":"","parse-names":false,"suffix":""},{"dropping-particle":"","family":"Djukri","given":"","non-dropping-particle":"","parse-names":false,"suffix":""}],"container-title":"Jurnal Pendidikan IPA Indonesia","id":"ITEM-1","issue":"2","issued":{"date-parts":[["2017"]]},"title":"Project- based learning and problem- based learning: Are they effective to improve student’s thinking skills?","type":"article-journal","volume":"6"},"uris":["http://www.mendeley.com/documents/?uuid=d940ec61-27d6-3d15-b4b2-039725754487"]}],"mendeley":{"formattedCitation":"(Anazifa &amp; Djukri, 2017)","plainTextFormattedCitation":"(Anazifa &amp; Djukri, 2017)","previouslyFormattedCitation":"(Anazifa &amp; Djukri, 2017)"},"properties":{"noteIndex":0},"schema":"https://github.com/citation-style-language/schema/raw/master/csl-citation.json"}</w:instrText>
      </w:r>
      <w:r w:rsidR="009F58D6" w:rsidRPr="009F58D6">
        <w:rPr>
          <w:bCs/>
          <w:color w:val="00B0F0"/>
          <w:lang w:val="en-US"/>
        </w:rPr>
        <w:fldChar w:fldCharType="separate"/>
      </w:r>
      <w:r w:rsidR="009F58D6" w:rsidRPr="009F58D6">
        <w:rPr>
          <w:bCs/>
          <w:noProof/>
          <w:color w:val="00B0F0"/>
          <w:lang w:val="en-US"/>
        </w:rPr>
        <w:t>(Anazifa &amp; Djukri, 2017)</w:t>
      </w:r>
      <w:r w:rsidR="009F58D6" w:rsidRPr="009F58D6">
        <w:rPr>
          <w:bCs/>
          <w:color w:val="00B0F0"/>
          <w:lang w:val="en-US"/>
        </w:rPr>
        <w:fldChar w:fldCharType="end"/>
      </w:r>
      <w:r w:rsidRPr="000D428F">
        <w:rPr>
          <w:bCs/>
          <w:lang w:val="en-US"/>
        </w:rPr>
        <w:t xml:space="preserve">. Problem-based learning can have a positive impact on improving metacognitive abilities and skills </w:t>
      </w:r>
      <w:r w:rsidR="009F58D6" w:rsidRPr="009F58D6">
        <w:rPr>
          <w:bCs/>
          <w:color w:val="00B0F0"/>
          <w:lang w:val="en-US"/>
        </w:rPr>
        <w:fldChar w:fldCharType="begin" w:fldLock="1"/>
      </w:r>
      <w:r w:rsidR="009F58D6" w:rsidRPr="009F58D6">
        <w:rPr>
          <w:bCs/>
          <w:color w:val="00B0F0"/>
          <w:lang w:val="en-US"/>
        </w:rPr>
        <w:instrText>ADDIN CSL_CITATION {"citationItems":[{"id":"ITEM-1","itemData":{"DOI":"10.29333/iji.2021.1422a","ISSN":"13081470","abstract":"Scientific writing is essential for students to express their idea and to report their research. Problem-based learning model directs students to solve problems and report them in the form of scientific articles. The report is written logically and systematically. The research used a quasi-experiment method with 62 students as participants. The research was conducted in the Geography Education Program of Kanjuruhan University of Malang, Indonesia, academic year 2017/2018 on the course of Geography Natural Resource. The instruments used were essay tests and assessment rubrics for scientific writing. Data from problem-solving and scientific writing assessments were analysed with the Mann-Whitney test with a significance level of 5% after a prerequisite test. The results of the study showed that: problem-based learning model has a significant effect on students’ problem-solving skills, scientific writing skill, and together problem-based learning and problem-solving skills had significant effect scientific writing skill.","author":[{"dropping-particle":"","family":"Sari","given":"Yuli Ifana","non-dropping-particle":"","parse-names":false,"suffix":""},{"dropping-particle":"","family":"Sumarmi","given":"","non-dropping-particle":"","parse-names":false,"suffix":""},{"dropping-particle":"","family":"Utomo","given":"Dwiyono Hari","non-dropping-particle":"","parse-names":false,"suffix":""},{"dropping-particle":"","family":"Astina","given":"I. Komang","non-dropping-particle":"","parse-names":false,"suffix":""}],"container-title":"International Journal of Instruction","id":"ITEM-1","issue":"2","issued":{"date-parts":[["2021"]]},"title":"The Effect of Problem Based Learning on Problem Solving and Scientific Writing Skills","type":"article-journal","volume":"14"},"uris":["http://www.mendeley.com/documents/?uuid=a2ee4816-a440-3b88-aa35-f1e4b2187310"]}],"mendeley":{"formattedCitation":"(Sari et al., 2021)","plainTextFormattedCitation":"(Sari et al., 2021)","previouslyFormattedCitation":"(Sari et al., 2021)"},"properties":{"noteIndex":0},"schema":"https://github.com/citation-style-language/schema/raw/master/csl-citation.json"}</w:instrText>
      </w:r>
      <w:r w:rsidR="009F58D6" w:rsidRPr="009F58D6">
        <w:rPr>
          <w:bCs/>
          <w:color w:val="00B0F0"/>
          <w:lang w:val="en-US"/>
        </w:rPr>
        <w:fldChar w:fldCharType="separate"/>
      </w:r>
      <w:r w:rsidR="009F58D6" w:rsidRPr="009F58D6">
        <w:rPr>
          <w:bCs/>
          <w:noProof/>
          <w:color w:val="00B0F0"/>
          <w:lang w:val="en-US"/>
        </w:rPr>
        <w:t>(Sari et al., 2021)</w:t>
      </w:r>
      <w:r w:rsidR="009F58D6" w:rsidRPr="009F58D6">
        <w:rPr>
          <w:bCs/>
          <w:color w:val="00B0F0"/>
          <w:lang w:val="en-US"/>
        </w:rPr>
        <w:fldChar w:fldCharType="end"/>
      </w:r>
      <w:r w:rsidRPr="000D428F">
        <w:rPr>
          <w:bCs/>
          <w:lang w:val="en-US"/>
        </w:rPr>
        <w:t xml:space="preserve">. Learning data sources based on problems can be obtained directly in the field through interviews, observations, and supported literature reviews </w:t>
      </w:r>
      <w:r w:rsidR="009F58D6" w:rsidRPr="009F58D6">
        <w:rPr>
          <w:bCs/>
          <w:color w:val="00B0F0"/>
          <w:lang w:val="en-US"/>
        </w:rPr>
        <w:fldChar w:fldCharType="begin" w:fldLock="1"/>
      </w:r>
      <w:r w:rsidR="009F58D6" w:rsidRPr="009F58D6">
        <w:rPr>
          <w:bCs/>
          <w:color w:val="00B0F0"/>
          <w:lang w:val="en-US"/>
        </w:rPr>
        <w:instrText>ADDIN CSL_CITATION {"citationItems":[{"id":"ITEM-1","itemData":{"DOI":"10.1186/s12909-022-03154-8","ISSN":"14726920","abstract":"Background: Problem-based learning (PBL) is a pedagogical approach that shifts the role of the teacher to the student (student-centered) and is based on self-directed learning. Although PBL has been adopted in undergraduate and postgraduate medical education, the effectiveness of the method is still under discussion. The author’s purpose was to appraise available international evidence concerning to the effectiveness and usefulness of PBL methodology in undergraduate medical teaching programs. Methods: The authors applied the Arksey and O’Malley framework to undertake a scoping review. The search was carried out in February 2021 in PubMed and Web of Science including all publications in English and Spanish with no limits on publication date, study design or country of origin. Results: The literature search identified one hundred and twenty-four publications eligible for this review. Despite the fact that this review included many studies, their design was heterogeneous and only a few provided a high scientific evidence methodology (randomized design and/or systematic reviews with meta-analysis). Furthermore, most were single-center experiences with small sample size and there were no large multi-center studies. PBL methodology obtained a high level of satisfaction, especially among students. It was more effective than other more traditional (or lecture-based methods) at improving social and communication skills, problem-solving and self-learning skills. Knowledge retention and academic performance weren’t worse (and in many studies were better) than with traditional methods. PBL was not universally widespread, probably because requires greater human resources and continuous training for its implementation. Conclusion: PBL is an effective and satisfactory methodology for medical education. It is likely that through PBL medical students will not only acquire knowledge but also other competencies that are needed in medical professionalism.","author":[{"dropping-particle":"","family":"Trullas","given":"Joan Carles","non-dropping-particle":"","parse-names":false,"suffix":""},{"dropping-particle":"","family":"Blay","given":"Carles","non-dropping-particle":"","parse-names":false,"suffix":""},{"dropping-particle":"","family":"Sarri","given":"Elisabet","non-dropping-particle":"","parse-names":false,"suffix":""},{"dropping-particle":"","family":"Pujol","given":"Ramon","non-dropping-particle":"","parse-names":false,"suffix":""}],"container-title":"BMC Medical Education","id":"ITEM-1","issue":"1","issued":{"date-parts":[["2022"]]},"title":"Effectiveness of problem-based learning methodology in undergraduate medical education: a scoping review","type":"article-journal","volume":"22"},"uris":["http://www.mendeley.com/documents/?uuid=f1fa0030-7141-39eb-842c-5e3191b91389"]}],"mendeley":{"formattedCitation":"(Trullas et al., 2022)","plainTextFormattedCitation":"(Trullas et al., 2022)","previouslyFormattedCitation":"(Trullas et al., 2022)"},"properties":{"noteIndex":0},"schema":"https://github.com/citation-style-language/schema/raw/master/csl-citation.json"}</w:instrText>
      </w:r>
      <w:r w:rsidR="009F58D6" w:rsidRPr="009F58D6">
        <w:rPr>
          <w:bCs/>
          <w:color w:val="00B0F0"/>
          <w:lang w:val="en-US"/>
        </w:rPr>
        <w:fldChar w:fldCharType="separate"/>
      </w:r>
      <w:r w:rsidR="009F58D6" w:rsidRPr="009F58D6">
        <w:rPr>
          <w:bCs/>
          <w:noProof/>
          <w:color w:val="00B0F0"/>
          <w:lang w:val="en-US"/>
        </w:rPr>
        <w:t>(Trullas et al., 2022)</w:t>
      </w:r>
      <w:r w:rsidR="009F58D6" w:rsidRPr="009F58D6">
        <w:rPr>
          <w:bCs/>
          <w:color w:val="00B0F0"/>
          <w:lang w:val="en-US"/>
        </w:rPr>
        <w:fldChar w:fldCharType="end"/>
      </w:r>
      <w:r w:rsidRPr="000D428F">
        <w:rPr>
          <w:bCs/>
          <w:lang w:val="en-US"/>
        </w:rPr>
        <w:t>.</w:t>
      </w:r>
    </w:p>
    <w:p w14:paraId="3A61EB60" w14:textId="1DE1C6A0" w:rsidR="00180DA7" w:rsidRPr="00AC3CB2" w:rsidRDefault="00180DA7" w:rsidP="00180DA7">
      <w:pPr>
        <w:spacing w:after="0" w:line="240" w:lineRule="auto"/>
        <w:contextualSpacing/>
        <w:jc w:val="center"/>
        <w:rPr>
          <w:rFonts w:ascii="Candara" w:hAnsi="Candara" w:cs="Times New Roman"/>
          <w:lang w:val="en-US" w:eastAsia="en-US"/>
        </w:rPr>
      </w:pPr>
    </w:p>
    <w:p w14:paraId="1249D715" w14:textId="038965E8" w:rsidR="007C19C5" w:rsidRPr="008D069B" w:rsidRDefault="00180DA7" w:rsidP="00415755">
      <w:pPr>
        <w:spacing w:line="240" w:lineRule="auto"/>
        <w:jc w:val="both"/>
        <w:rPr>
          <w:b/>
          <w:lang w:val="en-US"/>
        </w:rPr>
      </w:pPr>
      <w:r>
        <w:rPr>
          <w:b/>
          <w:lang w:val="en-US"/>
        </w:rPr>
        <w:lastRenderedPageBreak/>
        <w:t>5</w:t>
      </w:r>
      <w:r w:rsidR="00E211AA" w:rsidRPr="008D069B">
        <w:rPr>
          <w:b/>
          <w:lang w:val="en-US"/>
        </w:rPr>
        <w:t>. CONCLUSION</w:t>
      </w:r>
    </w:p>
    <w:p w14:paraId="60843586" w14:textId="68A29DCF" w:rsidR="00D34309" w:rsidRDefault="00D34309" w:rsidP="00EC351F">
      <w:pPr>
        <w:pBdr>
          <w:top w:val="nil"/>
          <w:left w:val="nil"/>
          <w:bottom w:val="nil"/>
          <w:right w:val="nil"/>
          <w:between w:val="nil"/>
        </w:pBdr>
        <w:spacing w:after="0" w:line="240" w:lineRule="auto"/>
        <w:ind w:firstLine="274"/>
        <w:jc w:val="both"/>
        <w:rPr>
          <w:color w:val="000000"/>
          <w:lang w:val="en-US"/>
        </w:rPr>
      </w:pPr>
      <w:r w:rsidRPr="00D34309">
        <w:rPr>
          <w:color w:val="000000"/>
          <w:lang w:val="en-US"/>
        </w:rPr>
        <w:t xml:space="preserve">Painted terrapin is a rare species of turtle in the world that is endangered. This species has been successfully preserved through active involvement of the residents of </w:t>
      </w:r>
      <w:proofErr w:type="spellStart"/>
      <w:r w:rsidRPr="00D34309">
        <w:rPr>
          <w:color w:val="000000"/>
          <w:lang w:val="en-US"/>
        </w:rPr>
        <w:t>Pusung</w:t>
      </w:r>
      <w:proofErr w:type="spellEnd"/>
      <w:r w:rsidRPr="00D34309">
        <w:rPr>
          <w:color w:val="000000"/>
          <w:lang w:val="en-US"/>
        </w:rPr>
        <w:t xml:space="preserve"> </w:t>
      </w:r>
      <w:proofErr w:type="spellStart"/>
      <w:r w:rsidRPr="00D34309">
        <w:rPr>
          <w:color w:val="000000"/>
          <w:lang w:val="en-US"/>
        </w:rPr>
        <w:t>Kapal</w:t>
      </w:r>
      <w:proofErr w:type="spellEnd"/>
      <w:r w:rsidRPr="00D34309">
        <w:rPr>
          <w:color w:val="000000"/>
          <w:lang w:val="en-US"/>
        </w:rPr>
        <w:t xml:space="preserve"> Village, both in tourism activities and conservation efforts. Painted terrapin tourism offers various observation activities, ranging from observing eggs, skeletons, to the habitat of painted terrapins. Tourism managers also provide educational activities for students, such as explaining the anatomical conditions and lifestyles of painted terrapins, conservation activities, and habitat conditions of painted terrapins. Painted terrapin tourism offers various learning resources, such as objects, data, facts, people, and events that provide diverse information relevant to the topics and objectives of ecotourism learning. Thus, painted terrapin tourism serves as an environmentally based learning resource that supports ecotourism learning in the Department of Geography Education, Samudra University. However, further research is still needed to determine the effectiveness of painted terrapin tourism as an ecotourism learning resource.</w:t>
      </w:r>
    </w:p>
    <w:p w14:paraId="16CC5565" w14:textId="53AC3E3F" w:rsidR="00EC351F" w:rsidRPr="0036055C" w:rsidRDefault="00EC351F" w:rsidP="00D34309">
      <w:pPr>
        <w:pBdr>
          <w:top w:val="nil"/>
          <w:left w:val="nil"/>
          <w:bottom w:val="nil"/>
          <w:right w:val="nil"/>
          <w:between w:val="nil"/>
        </w:pBdr>
        <w:spacing w:after="320" w:line="240" w:lineRule="auto"/>
        <w:ind w:firstLine="274"/>
        <w:jc w:val="both"/>
        <w:rPr>
          <w:color w:val="000000"/>
          <w:lang w:val="en-US"/>
        </w:rPr>
      </w:pPr>
      <w:r w:rsidRPr="00EC351F">
        <w:rPr>
          <w:color w:val="000000"/>
          <w:lang w:val="en-US"/>
        </w:rPr>
        <w:t>Additionally, painted terrapin tourism has the potential to enhance community awareness and involvement in conservation efforts through participatory activities. By engaging visitors in habitat restoration, hatchling release programs, and conservation workshops, this initiative fosters a deeper understanding of the importance of biodiversity preservation. Moreover, the integration of local knowledge and traditions into ecotourism practices further strengthens cultural appreciation and sustainable tourism development. These efforts not only contribute to the protection of painted terrapins but also promote responsible tourism practices that benefit both the environment and local communities.</w:t>
      </w:r>
      <w:r>
        <w:rPr>
          <w:color w:val="000000"/>
          <w:lang w:val="en-US"/>
        </w:rPr>
        <w:t xml:space="preserve"> </w:t>
      </w:r>
      <w:r w:rsidRPr="00EC351F">
        <w:rPr>
          <w:color w:val="000000"/>
          <w:lang w:val="en-US"/>
        </w:rPr>
        <w:t>Furthermore, the economic benefits of painted terrapin tourism provide an added incentive for local communities to actively participate in conservation efforts. The revenue generated from tourism activities, such as guided tours, souvenir sales, and educational programs, helps support both conservation initiatives and the livelihoods of residents. This sustainable approach ensures that conservation and tourism can coexist, creating a model where environmental protection aligns with economic development. By fostering a sense of ownership among local communities, painted terrapin tourism encourages long-term commitment to preserving this endangered species and its habitat.</w:t>
      </w:r>
    </w:p>
    <w:p w14:paraId="085DBFE6" w14:textId="4B95BF06" w:rsidR="0036055C" w:rsidRDefault="00180DA7" w:rsidP="00415755">
      <w:pPr>
        <w:pBdr>
          <w:top w:val="nil"/>
          <w:left w:val="nil"/>
          <w:bottom w:val="nil"/>
          <w:right w:val="nil"/>
          <w:between w:val="nil"/>
        </w:pBdr>
        <w:spacing w:line="240" w:lineRule="auto"/>
        <w:jc w:val="both"/>
        <w:rPr>
          <w:b/>
          <w:color w:val="000000"/>
          <w:lang w:val="en-US"/>
        </w:rPr>
      </w:pPr>
      <w:r>
        <w:rPr>
          <w:b/>
          <w:color w:val="000000"/>
          <w:lang w:val="en-US"/>
        </w:rPr>
        <w:t>6</w:t>
      </w:r>
      <w:r w:rsidR="00E211AA" w:rsidRPr="008D069B">
        <w:rPr>
          <w:b/>
          <w:color w:val="000000"/>
          <w:lang w:val="en-US"/>
        </w:rPr>
        <w:t>. REFERENCES</w:t>
      </w:r>
    </w:p>
    <w:p w14:paraId="72759665" w14:textId="24CF1100" w:rsidR="00AF1F91" w:rsidRPr="006D05EC" w:rsidRDefault="009F58D6" w:rsidP="006D05EC">
      <w:pPr>
        <w:widowControl w:val="0"/>
        <w:autoSpaceDE w:val="0"/>
        <w:autoSpaceDN w:val="0"/>
        <w:adjustRightInd w:val="0"/>
        <w:spacing w:after="0" w:line="240" w:lineRule="auto"/>
        <w:ind w:left="480" w:hanging="480"/>
        <w:jc w:val="both"/>
        <w:rPr>
          <w:noProof/>
          <w:sz w:val="22"/>
          <w:szCs w:val="22"/>
        </w:rPr>
      </w:pPr>
      <w:r>
        <w:rPr>
          <w:b/>
          <w:color w:val="000000"/>
          <w:lang w:val="en-US"/>
        </w:rPr>
        <w:fldChar w:fldCharType="begin" w:fldLock="1"/>
      </w:r>
      <w:r>
        <w:rPr>
          <w:b/>
          <w:color w:val="000000"/>
          <w:lang w:val="en-US"/>
        </w:rPr>
        <w:instrText xml:space="preserve">ADDIN Mendeley Bibliography CSL_BIBLIOGRAPHY </w:instrText>
      </w:r>
      <w:r>
        <w:rPr>
          <w:b/>
          <w:color w:val="000000"/>
          <w:lang w:val="en-US"/>
        </w:rPr>
        <w:fldChar w:fldCharType="separate"/>
      </w:r>
      <w:r w:rsidR="00AF1F91" w:rsidRPr="006D05EC">
        <w:rPr>
          <w:noProof/>
          <w:sz w:val="22"/>
          <w:szCs w:val="22"/>
        </w:rPr>
        <w:t xml:space="preserve">Abbas, E. W., Handy, M. R. N., Shaleh, R. M., &amp; Hadi, N. T. F. W. (2020). Ecotourism of Martapura River Banjarmasin as a Learning Resources on Social Studies. </w:t>
      </w:r>
      <w:r w:rsidR="00AF1F91" w:rsidRPr="006D05EC">
        <w:rPr>
          <w:i/>
          <w:iCs/>
          <w:noProof/>
          <w:sz w:val="22"/>
          <w:szCs w:val="22"/>
        </w:rPr>
        <w:t>The Innovation of Social Studies Journal</w:t>
      </w:r>
      <w:r w:rsidR="00AF1F91" w:rsidRPr="006D05EC">
        <w:rPr>
          <w:noProof/>
          <w:sz w:val="22"/>
          <w:szCs w:val="22"/>
        </w:rPr>
        <w:t xml:space="preserve">, </w:t>
      </w:r>
      <w:r w:rsidR="00AF1F91" w:rsidRPr="006D05EC">
        <w:rPr>
          <w:i/>
          <w:iCs/>
          <w:noProof/>
          <w:sz w:val="22"/>
          <w:szCs w:val="22"/>
        </w:rPr>
        <w:t>1</w:t>
      </w:r>
      <w:r w:rsidR="00AF1F91" w:rsidRPr="006D05EC">
        <w:rPr>
          <w:noProof/>
          <w:sz w:val="22"/>
          <w:szCs w:val="22"/>
        </w:rPr>
        <w:t>(2). https://doi.org/10.20527/iis.v1i2.2024</w:t>
      </w:r>
    </w:p>
    <w:p w14:paraId="24178672" w14:textId="77777777" w:rsidR="00AF1F91" w:rsidRPr="006D05EC" w:rsidRDefault="00AF1F91" w:rsidP="006D05EC">
      <w:pPr>
        <w:widowControl w:val="0"/>
        <w:autoSpaceDE w:val="0"/>
        <w:autoSpaceDN w:val="0"/>
        <w:adjustRightInd w:val="0"/>
        <w:spacing w:after="0" w:line="240" w:lineRule="auto"/>
        <w:ind w:left="480" w:hanging="480"/>
        <w:jc w:val="both"/>
        <w:rPr>
          <w:noProof/>
          <w:sz w:val="22"/>
          <w:szCs w:val="22"/>
        </w:rPr>
      </w:pPr>
      <w:r w:rsidRPr="006D05EC">
        <w:rPr>
          <w:noProof/>
          <w:sz w:val="22"/>
          <w:szCs w:val="22"/>
        </w:rPr>
        <w:t xml:space="preserve">Anazifa, R. D., &amp; Djukri. (2017). Project- based learning and problem- based learning: Are they effective to improve student’s thinking skills? </w:t>
      </w:r>
      <w:r w:rsidRPr="006D05EC">
        <w:rPr>
          <w:i/>
          <w:iCs/>
          <w:noProof/>
          <w:sz w:val="22"/>
          <w:szCs w:val="22"/>
        </w:rPr>
        <w:t>Jurnal Pendidikan IPA Indonesia</w:t>
      </w:r>
      <w:r w:rsidRPr="006D05EC">
        <w:rPr>
          <w:noProof/>
          <w:sz w:val="22"/>
          <w:szCs w:val="22"/>
        </w:rPr>
        <w:t xml:space="preserve">, </w:t>
      </w:r>
      <w:r w:rsidRPr="006D05EC">
        <w:rPr>
          <w:i/>
          <w:iCs/>
          <w:noProof/>
          <w:sz w:val="22"/>
          <w:szCs w:val="22"/>
        </w:rPr>
        <w:t>6</w:t>
      </w:r>
      <w:r w:rsidRPr="006D05EC">
        <w:rPr>
          <w:noProof/>
          <w:sz w:val="22"/>
          <w:szCs w:val="22"/>
        </w:rPr>
        <w:t>(2). https://doi.org/10.15294/jpii.v6i2.11100</w:t>
      </w:r>
    </w:p>
    <w:p w14:paraId="358D90AB" w14:textId="77777777" w:rsidR="00AF1F91" w:rsidRPr="006D05EC" w:rsidRDefault="00AF1F91" w:rsidP="006D05EC">
      <w:pPr>
        <w:widowControl w:val="0"/>
        <w:autoSpaceDE w:val="0"/>
        <w:autoSpaceDN w:val="0"/>
        <w:adjustRightInd w:val="0"/>
        <w:spacing w:after="0" w:line="240" w:lineRule="auto"/>
        <w:ind w:left="480" w:hanging="480"/>
        <w:jc w:val="both"/>
        <w:rPr>
          <w:noProof/>
          <w:sz w:val="22"/>
          <w:szCs w:val="22"/>
        </w:rPr>
      </w:pPr>
      <w:r w:rsidRPr="006D05EC">
        <w:rPr>
          <w:noProof/>
          <w:sz w:val="22"/>
          <w:szCs w:val="22"/>
        </w:rPr>
        <w:t xml:space="preserve">Beall, J. M., Boley, B. B., Landon, A. C., &amp; Woosnam, K. M. (2021). What Drives Ecotourism: Environmental Values or Symbolic Conspicuous Consumption? </w:t>
      </w:r>
      <w:r w:rsidRPr="006D05EC">
        <w:rPr>
          <w:i/>
          <w:iCs/>
          <w:noProof/>
          <w:sz w:val="22"/>
          <w:szCs w:val="22"/>
        </w:rPr>
        <w:t>Journal of Sustainable Tourism</w:t>
      </w:r>
      <w:r w:rsidRPr="006D05EC">
        <w:rPr>
          <w:noProof/>
          <w:sz w:val="22"/>
          <w:szCs w:val="22"/>
        </w:rPr>
        <w:t xml:space="preserve">, </w:t>
      </w:r>
      <w:r w:rsidRPr="006D05EC">
        <w:rPr>
          <w:i/>
          <w:iCs/>
          <w:noProof/>
          <w:sz w:val="22"/>
          <w:szCs w:val="22"/>
        </w:rPr>
        <w:t>29</w:t>
      </w:r>
      <w:r w:rsidRPr="006D05EC">
        <w:rPr>
          <w:noProof/>
          <w:sz w:val="22"/>
          <w:szCs w:val="22"/>
        </w:rPr>
        <w:t>(8). https://doi.org/10.1080/09669582.2020.1825458</w:t>
      </w:r>
    </w:p>
    <w:p w14:paraId="12F3AE04" w14:textId="77777777" w:rsidR="00AF1F91" w:rsidRPr="006D05EC" w:rsidRDefault="00AF1F91" w:rsidP="006D05EC">
      <w:pPr>
        <w:widowControl w:val="0"/>
        <w:autoSpaceDE w:val="0"/>
        <w:autoSpaceDN w:val="0"/>
        <w:adjustRightInd w:val="0"/>
        <w:spacing w:after="0" w:line="240" w:lineRule="auto"/>
        <w:ind w:left="480" w:hanging="480"/>
        <w:jc w:val="both"/>
        <w:rPr>
          <w:noProof/>
          <w:sz w:val="22"/>
          <w:szCs w:val="22"/>
        </w:rPr>
      </w:pPr>
      <w:r w:rsidRPr="006D05EC">
        <w:rPr>
          <w:noProof/>
          <w:sz w:val="22"/>
          <w:szCs w:val="22"/>
        </w:rPr>
        <w:t xml:space="preserve">Bušljeta, R. (2013). Effective Use of Teaching and Learning Resources. </w:t>
      </w:r>
      <w:r w:rsidRPr="006D05EC">
        <w:rPr>
          <w:i/>
          <w:iCs/>
          <w:noProof/>
          <w:sz w:val="22"/>
          <w:szCs w:val="22"/>
        </w:rPr>
        <w:t>Czech-Polish Historical and Pedagogical Journal</w:t>
      </w:r>
      <w:r w:rsidRPr="006D05EC">
        <w:rPr>
          <w:noProof/>
          <w:sz w:val="22"/>
          <w:szCs w:val="22"/>
        </w:rPr>
        <w:t xml:space="preserve">, </w:t>
      </w:r>
      <w:r w:rsidRPr="006D05EC">
        <w:rPr>
          <w:i/>
          <w:iCs/>
          <w:noProof/>
          <w:sz w:val="22"/>
          <w:szCs w:val="22"/>
        </w:rPr>
        <w:t>5</w:t>
      </w:r>
      <w:r w:rsidRPr="006D05EC">
        <w:rPr>
          <w:noProof/>
          <w:sz w:val="22"/>
          <w:szCs w:val="22"/>
        </w:rPr>
        <w:t>(2). https://doi.org/10.2478/cphpj-2013-0014</w:t>
      </w:r>
    </w:p>
    <w:p w14:paraId="29678447" w14:textId="77777777" w:rsidR="00AF1F91" w:rsidRPr="006D05EC" w:rsidRDefault="00AF1F91" w:rsidP="006D05EC">
      <w:pPr>
        <w:widowControl w:val="0"/>
        <w:autoSpaceDE w:val="0"/>
        <w:autoSpaceDN w:val="0"/>
        <w:adjustRightInd w:val="0"/>
        <w:spacing w:after="0" w:line="240" w:lineRule="auto"/>
        <w:ind w:left="480" w:hanging="480"/>
        <w:jc w:val="both"/>
        <w:rPr>
          <w:noProof/>
          <w:sz w:val="22"/>
          <w:szCs w:val="22"/>
        </w:rPr>
      </w:pPr>
      <w:r w:rsidRPr="006D05EC">
        <w:rPr>
          <w:noProof/>
          <w:sz w:val="22"/>
          <w:szCs w:val="22"/>
        </w:rPr>
        <w:t xml:space="preserve">Das, B., &amp; Sudarshan. (2023). Multi-Contextual Learning in Disinformation Research: A Review Of Challenges, Approaches, and Opportunities. In </w:t>
      </w:r>
      <w:r w:rsidRPr="006D05EC">
        <w:rPr>
          <w:i/>
          <w:iCs/>
          <w:noProof/>
          <w:sz w:val="22"/>
          <w:szCs w:val="22"/>
        </w:rPr>
        <w:t>Online Social Networks and Media</w:t>
      </w:r>
      <w:r w:rsidRPr="006D05EC">
        <w:rPr>
          <w:noProof/>
          <w:sz w:val="22"/>
          <w:szCs w:val="22"/>
        </w:rPr>
        <w:t xml:space="preserve"> (Vols. 34–35). https://doi.org/10.1016/j.osnem.2023.100247</w:t>
      </w:r>
    </w:p>
    <w:p w14:paraId="034A73CF" w14:textId="77777777" w:rsidR="00AF1F91" w:rsidRPr="006D05EC" w:rsidRDefault="00AF1F91" w:rsidP="006D05EC">
      <w:pPr>
        <w:widowControl w:val="0"/>
        <w:autoSpaceDE w:val="0"/>
        <w:autoSpaceDN w:val="0"/>
        <w:adjustRightInd w:val="0"/>
        <w:spacing w:after="0" w:line="240" w:lineRule="auto"/>
        <w:ind w:left="480" w:hanging="480"/>
        <w:jc w:val="both"/>
        <w:rPr>
          <w:noProof/>
          <w:sz w:val="22"/>
          <w:szCs w:val="22"/>
        </w:rPr>
      </w:pPr>
      <w:r w:rsidRPr="006D05EC">
        <w:rPr>
          <w:noProof/>
          <w:sz w:val="22"/>
          <w:szCs w:val="22"/>
        </w:rPr>
        <w:t xml:space="preserve">Dilwan, M. Al, &amp; Astina, I. K. (2019). </w:t>
      </w:r>
      <w:r w:rsidRPr="006D05EC">
        <w:rPr>
          <w:i/>
          <w:iCs/>
          <w:noProof/>
          <w:sz w:val="22"/>
          <w:szCs w:val="22"/>
        </w:rPr>
        <w:t>Community Based Wakatobi Tourism Management Strategies</w:t>
      </w:r>
      <w:r w:rsidRPr="006D05EC">
        <w:rPr>
          <w:noProof/>
          <w:sz w:val="22"/>
          <w:szCs w:val="22"/>
        </w:rPr>
        <w:t>. https://doi.org/10.2991/icskse-18.2019.9</w:t>
      </w:r>
    </w:p>
    <w:p w14:paraId="5A4981C6" w14:textId="77777777" w:rsidR="00AF1F91" w:rsidRPr="006D05EC" w:rsidRDefault="00AF1F91" w:rsidP="006D05EC">
      <w:pPr>
        <w:widowControl w:val="0"/>
        <w:autoSpaceDE w:val="0"/>
        <w:autoSpaceDN w:val="0"/>
        <w:adjustRightInd w:val="0"/>
        <w:spacing w:after="0" w:line="240" w:lineRule="auto"/>
        <w:ind w:left="480" w:hanging="480"/>
        <w:jc w:val="both"/>
        <w:rPr>
          <w:noProof/>
          <w:sz w:val="22"/>
          <w:szCs w:val="22"/>
        </w:rPr>
      </w:pPr>
      <w:r w:rsidRPr="006D05EC">
        <w:rPr>
          <w:noProof/>
          <w:sz w:val="22"/>
          <w:szCs w:val="22"/>
        </w:rPr>
        <w:lastRenderedPageBreak/>
        <w:t xml:space="preserve">Guo, P., Saab, N., Post, L. S., &amp; Admiraal, W. (2020). A review of project-based learning in higher education: Student outcomes and measures. </w:t>
      </w:r>
      <w:r w:rsidRPr="006D05EC">
        <w:rPr>
          <w:i/>
          <w:iCs/>
          <w:noProof/>
          <w:sz w:val="22"/>
          <w:szCs w:val="22"/>
        </w:rPr>
        <w:t>International Journal of Educational Research</w:t>
      </w:r>
      <w:r w:rsidRPr="006D05EC">
        <w:rPr>
          <w:noProof/>
          <w:sz w:val="22"/>
          <w:szCs w:val="22"/>
        </w:rPr>
        <w:t xml:space="preserve">, </w:t>
      </w:r>
      <w:r w:rsidRPr="006D05EC">
        <w:rPr>
          <w:i/>
          <w:iCs/>
          <w:noProof/>
          <w:sz w:val="22"/>
          <w:szCs w:val="22"/>
        </w:rPr>
        <w:t>102</w:t>
      </w:r>
      <w:r w:rsidRPr="006D05EC">
        <w:rPr>
          <w:noProof/>
          <w:sz w:val="22"/>
          <w:szCs w:val="22"/>
        </w:rPr>
        <w:t>. https://doi.org/10.1016/j.ijer.2020.101586</w:t>
      </w:r>
    </w:p>
    <w:p w14:paraId="51045DE6" w14:textId="77777777" w:rsidR="00AF1F91" w:rsidRPr="006D05EC" w:rsidRDefault="00AF1F91" w:rsidP="006D05EC">
      <w:pPr>
        <w:widowControl w:val="0"/>
        <w:autoSpaceDE w:val="0"/>
        <w:autoSpaceDN w:val="0"/>
        <w:adjustRightInd w:val="0"/>
        <w:spacing w:after="0" w:line="240" w:lineRule="auto"/>
        <w:ind w:left="480" w:hanging="480"/>
        <w:jc w:val="both"/>
        <w:rPr>
          <w:noProof/>
          <w:sz w:val="22"/>
          <w:szCs w:val="22"/>
        </w:rPr>
      </w:pPr>
      <w:r w:rsidRPr="006D05EC">
        <w:rPr>
          <w:noProof/>
          <w:sz w:val="22"/>
          <w:szCs w:val="22"/>
        </w:rPr>
        <w:t xml:space="preserve">Haerani, R., &amp; Jatiraga, R. (2019). The Implementation of Project Based Learning to Improve Student’s Speaking Skill. </w:t>
      </w:r>
      <w:r w:rsidRPr="006D05EC">
        <w:rPr>
          <w:i/>
          <w:iCs/>
          <w:noProof/>
          <w:sz w:val="22"/>
          <w:szCs w:val="22"/>
        </w:rPr>
        <w:t>PROJECT (Professional Journal of English Education)</w:t>
      </w:r>
      <w:r w:rsidRPr="006D05EC">
        <w:rPr>
          <w:noProof/>
          <w:sz w:val="22"/>
          <w:szCs w:val="22"/>
        </w:rPr>
        <w:t xml:space="preserve">, </w:t>
      </w:r>
      <w:r w:rsidRPr="006D05EC">
        <w:rPr>
          <w:i/>
          <w:iCs/>
          <w:noProof/>
          <w:sz w:val="22"/>
          <w:szCs w:val="22"/>
        </w:rPr>
        <w:t>2</w:t>
      </w:r>
      <w:r w:rsidRPr="006D05EC">
        <w:rPr>
          <w:noProof/>
          <w:sz w:val="22"/>
          <w:szCs w:val="22"/>
        </w:rPr>
        <w:t>(3). https://doi.org/10.22460/project.v2i3.p270-274</w:t>
      </w:r>
    </w:p>
    <w:p w14:paraId="2F9330A6" w14:textId="77777777" w:rsidR="00AF1F91" w:rsidRPr="006D05EC" w:rsidRDefault="00AF1F91" w:rsidP="006D05EC">
      <w:pPr>
        <w:widowControl w:val="0"/>
        <w:autoSpaceDE w:val="0"/>
        <w:autoSpaceDN w:val="0"/>
        <w:adjustRightInd w:val="0"/>
        <w:spacing w:after="0" w:line="240" w:lineRule="auto"/>
        <w:ind w:left="480" w:hanging="480"/>
        <w:jc w:val="both"/>
        <w:rPr>
          <w:noProof/>
          <w:sz w:val="22"/>
          <w:szCs w:val="22"/>
        </w:rPr>
      </w:pPr>
      <w:r w:rsidRPr="006D05EC">
        <w:rPr>
          <w:noProof/>
          <w:sz w:val="22"/>
          <w:szCs w:val="22"/>
        </w:rPr>
        <w:t xml:space="preserve">Hall, C. M., &amp; Page, S. J. (2009). Progress in Tourism Management: From the geography of tourism to geographies of tourism - A review. </w:t>
      </w:r>
      <w:r w:rsidRPr="006D05EC">
        <w:rPr>
          <w:i/>
          <w:iCs/>
          <w:noProof/>
          <w:sz w:val="22"/>
          <w:szCs w:val="22"/>
        </w:rPr>
        <w:t>Tourism Management</w:t>
      </w:r>
      <w:r w:rsidRPr="006D05EC">
        <w:rPr>
          <w:noProof/>
          <w:sz w:val="22"/>
          <w:szCs w:val="22"/>
        </w:rPr>
        <w:t xml:space="preserve">, </w:t>
      </w:r>
      <w:r w:rsidRPr="006D05EC">
        <w:rPr>
          <w:i/>
          <w:iCs/>
          <w:noProof/>
          <w:sz w:val="22"/>
          <w:szCs w:val="22"/>
        </w:rPr>
        <w:t>30</w:t>
      </w:r>
      <w:r w:rsidRPr="006D05EC">
        <w:rPr>
          <w:noProof/>
          <w:sz w:val="22"/>
          <w:szCs w:val="22"/>
        </w:rPr>
        <w:t>(1). https://doi.org/10.1016/j.tourman.2008.05.014</w:t>
      </w:r>
    </w:p>
    <w:p w14:paraId="3CBE1FF4" w14:textId="77777777" w:rsidR="00AF1F91" w:rsidRPr="006D05EC" w:rsidRDefault="00AF1F91" w:rsidP="006D05EC">
      <w:pPr>
        <w:widowControl w:val="0"/>
        <w:autoSpaceDE w:val="0"/>
        <w:autoSpaceDN w:val="0"/>
        <w:adjustRightInd w:val="0"/>
        <w:spacing w:after="0" w:line="240" w:lineRule="auto"/>
        <w:ind w:left="480" w:hanging="480"/>
        <w:jc w:val="both"/>
        <w:rPr>
          <w:noProof/>
          <w:sz w:val="22"/>
          <w:szCs w:val="22"/>
        </w:rPr>
      </w:pPr>
      <w:r w:rsidRPr="006D05EC">
        <w:rPr>
          <w:noProof/>
          <w:sz w:val="22"/>
          <w:szCs w:val="22"/>
        </w:rPr>
        <w:t xml:space="preserve">Hasana, U., Swain, S. K., &amp; George, B. (2022). Management Of Ecological Resources For Sustainable Tourism: A Systematic Review On Community Participation In Ecotourism Literature. In </w:t>
      </w:r>
      <w:r w:rsidRPr="006D05EC">
        <w:rPr>
          <w:i/>
          <w:iCs/>
          <w:noProof/>
          <w:sz w:val="22"/>
          <w:szCs w:val="22"/>
        </w:rPr>
        <w:t>International Journal of Professional Business Review</w:t>
      </w:r>
      <w:r w:rsidRPr="006D05EC">
        <w:rPr>
          <w:noProof/>
          <w:sz w:val="22"/>
          <w:szCs w:val="22"/>
        </w:rPr>
        <w:t xml:space="preserve"> (Vol. 7, Issue 1). https://doi.org/10.26668/businessreview/2022.v7i1.269</w:t>
      </w:r>
    </w:p>
    <w:p w14:paraId="64DCB0B3" w14:textId="77777777" w:rsidR="00AF1F91" w:rsidRPr="006D05EC" w:rsidRDefault="00AF1F91" w:rsidP="006D05EC">
      <w:pPr>
        <w:widowControl w:val="0"/>
        <w:autoSpaceDE w:val="0"/>
        <w:autoSpaceDN w:val="0"/>
        <w:adjustRightInd w:val="0"/>
        <w:spacing w:after="0" w:line="240" w:lineRule="auto"/>
        <w:ind w:left="480" w:hanging="480"/>
        <w:jc w:val="both"/>
        <w:rPr>
          <w:noProof/>
          <w:sz w:val="22"/>
          <w:szCs w:val="22"/>
        </w:rPr>
      </w:pPr>
      <w:r w:rsidRPr="006D05EC">
        <w:rPr>
          <w:noProof/>
          <w:sz w:val="22"/>
          <w:szCs w:val="22"/>
        </w:rPr>
        <w:t xml:space="preserve">Li, L., Dong, Y., Zhang, T., Wang, H., Li, H., &amp; Li, A. (2023). Environmental and Social Outcomes of Ecotourism in The Dry Rangelands of China. </w:t>
      </w:r>
      <w:r w:rsidRPr="006D05EC">
        <w:rPr>
          <w:i/>
          <w:iCs/>
          <w:noProof/>
          <w:sz w:val="22"/>
          <w:szCs w:val="22"/>
        </w:rPr>
        <w:t>Journal of Ecotourism</w:t>
      </w:r>
      <w:r w:rsidRPr="006D05EC">
        <w:rPr>
          <w:noProof/>
          <w:sz w:val="22"/>
          <w:szCs w:val="22"/>
        </w:rPr>
        <w:t xml:space="preserve">, </w:t>
      </w:r>
      <w:r w:rsidRPr="006D05EC">
        <w:rPr>
          <w:i/>
          <w:iCs/>
          <w:noProof/>
          <w:sz w:val="22"/>
          <w:szCs w:val="22"/>
        </w:rPr>
        <w:t>22</w:t>
      </w:r>
      <w:r w:rsidRPr="006D05EC">
        <w:rPr>
          <w:noProof/>
          <w:sz w:val="22"/>
          <w:szCs w:val="22"/>
        </w:rPr>
        <w:t>(3). https://doi.org/10.1080/14724049.2022.2048841</w:t>
      </w:r>
    </w:p>
    <w:p w14:paraId="0173B3CC" w14:textId="77777777" w:rsidR="00AF1F91" w:rsidRPr="006D05EC" w:rsidRDefault="00AF1F91" w:rsidP="006D05EC">
      <w:pPr>
        <w:widowControl w:val="0"/>
        <w:autoSpaceDE w:val="0"/>
        <w:autoSpaceDN w:val="0"/>
        <w:adjustRightInd w:val="0"/>
        <w:spacing w:after="0" w:line="240" w:lineRule="auto"/>
        <w:ind w:left="480" w:hanging="480"/>
        <w:jc w:val="both"/>
        <w:rPr>
          <w:noProof/>
          <w:sz w:val="22"/>
          <w:szCs w:val="22"/>
        </w:rPr>
      </w:pPr>
      <w:r w:rsidRPr="006D05EC">
        <w:rPr>
          <w:noProof/>
          <w:sz w:val="22"/>
          <w:szCs w:val="22"/>
        </w:rPr>
        <w:t xml:space="preserve">Maros, M., Korenkova, M., Fila, M., Levicky, M., &amp; Schoberova, M. (2023). Project-based learning and its effectiveness: evidence from Slovakia. </w:t>
      </w:r>
      <w:r w:rsidRPr="006D05EC">
        <w:rPr>
          <w:i/>
          <w:iCs/>
          <w:noProof/>
          <w:sz w:val="22"/>
          <w:szCs w:val="22"/>
        </w:rPr>
        <w:t>Interactive Learning Environments</w:t>
      </w:r>
      <w:r w:rsidRPr="006D05EC">
        <w:rPr>
          <w:noProof/>
          <w:sz w:val="22"/>
          <w:szCs w:val="22"/>
        </w:rPr>
        <w:t xml:space="preserve">, </w:t>
      </w:r>
      <w:r w:rsidRPr="006D05EC">
        <w:rPr>
          <w:i/>
          <w:iCs/>
          <w:noProof/>
          <w:sz w:val="22"/>
          <w:szCs w:val="22"/>
        </w:rPr>
        <w:t>31</w:t>
      </w:r>
      <w:r w:rsidRPr="006D05EC">
        <w:rPr>
          <w:noProof/>
          <w:sz w:val="22"/>
          <w:szCs w:val="22"/>
        </w:rPr>
        <w:t>(7). https://doi.org/10.1080/10494820.2021.1954036</w:t>
      </w:r>
    </w:p>
    <w:p w14:paraId="4EC55ABF" w14:textId="77777777" w:rsidR="00AF1F91" w:rsidRPr="006D05EC" w:rsidRDefault="00AF1F91" w:rsidP="006D05EC">
      <w:pPr>
        <w:widowControl w:val="0"/>
        <w:autoSpaceDE w:val="0"/>
        <w:autoSpaceDN w:val="0"/>
        <w:adjustRightInd w:val="0"/>
        <w:spacing w:after="0" w:line="240" w:lineRule="auto"/>
        <w:ind w:left="480" w:hanging="480"/>
        <w:jc w:val="both"/>
        <w:rPr>
          <w:noProof/>
          <w:sz w:val="22"/>
          <w:szCs w:val="22"/>
        </w:rPr>
      </w:pPr>
      <w:r w:rsidRPr="006D05EC">
        <w:rPr>
          <w:noProof/>
          <w:sz w:val="22"/>
          <w:szCs w:val="22"/>
        </w:rPr>
        <w:t xml:space="preserve">Marpaung, D. N., &amp; Azzajjad, M. F. (2020). The Effectiveness of Student Centre Learning in Experiment Method on Acid and Base Solution to Increase Student Achievement. </w:t>
      </w:r>
      <w:r w:rsidRPr="006D05EC">
        <w:rPr>
          <w:i/>
          <w:iCs/>
          <w:noProof/>
          <w:sz w:val="22"/>
          <w:szCs w:val="22"/>
        </w:rPr>
        <w:t>Journal of Applied Science, Engineering, Technology, and Education</w:t>
      </w:r>
      <w:r w:rsidRPr="006D05EC">
        <w:rPr>
          <w:noProof/>
          <w:sz w:val="22"/>
          <w:szCs w:val="22"/>
        </w:rPr>
        <w:t xml:space="preserve">, </w:t>
      </w:r>
      <w:r w:rsidRPr="006D05EC">
        <w:rPr>
          <w:i/>
          <w:iCs/>
          <w:noProof/>
          <w:sz w:val="22"/>
          <w:szCs w:val="22"/>
        </w:rPr>
        <w:t>2</w:t>
      </w:r>
      <w:r w:rsidRPr="006D05EC">
        <w:rPr>
          <w:noProof/>
          <w:sz w:val="22"/>
          <w:szCs w:val="22"/>
        </w:rPr>
        <w:t>(1). https://doi.org/10.35877/454ri.asci2156</w:t>
      </w:r>
    </w:p>
    <w:p w14:paraId="04372FBA" w14:textId="77777777" w:rsidR="00AF1F91" w:rsidRPr="006D05EC" w:rsidRDefault="00AF1F91" w:rsidP="006D05EC">
      <w:pPr>
        <w:widowControl w:val="0"/>
        <w:autoSpaceDE w:val="0"/>
        <w:autoSpaceDN w:val="0"/>
        <w:adjustRightInd w:val="0"/>
        <w:spacing w:after="0" w:line="240" w:lineRule="auto"/>
        <w:ind w:left="480" w:hanging="480"/>
        <w:jc w:val="both"/>
        <w:rPr>
          <w:noProof/>
          <w:sz w:val="22"/>
          <w:szCs w:val="22"/>
        </w:rPr>
      </w:pPr>
      <w:r w:rsidRPr="006D05EC">
        <w:rPr>
          <w:noProof/>
          <w:sz w:val="22"/>
          <w:szCs w:val="22"/>
        </w:rPr>
        <w:t xml:space="preserve">Mawardi, A. L., Atmaja, T. H. W., Sarjani, T. M., Khalil, M., Sarong, M. A., &amp; Yusriono. (2022). Growth patterns of captive painted terrapins Batagur borneoensis in the Aceh Province, Indonesia. </w:t>
      </w:r>
      <w:r w:rsidRPr="006D05EC">
        <w:rPr>
          <w:i/>
          <w:iCs/>
          <w:noProof/>
          <w:sz w:val="22"/>
          <w:szCs w:val="22"/>
        </w:rPr>
        <w:t>Biodiversitas</w:t>
      </w:r>
      <w:r w:rsidRPr="006D05EC">
        <w:rPr>
          <w:noProof/>
          <w:sz w:val="22"/>
          <w:szCs w:val="22"/>
        </w:rPr>
        <w:t xml:space="preserve">, </w:t>
      </w:r>
      <w:r w:rsidRPr="006D05EC">
        <w:rPr>
          <w:i/>
          <w:iCs/>
          <w:noProof/>
          <w:sz w:val="22"/>
          <w:szCs w:val="22"/>
        </w:rPr>
        <w:t>23</w:t>
      </w:r>
      <w:r w:rsidRPr="006D05EC">
        <w:rPr>
          <w:noProof/>
          <w:sz w:val="22"/>
          <w:szCs w:val="22"/>
        </w:rPr>
        <w:t>(9), 4872–4878. https://doi.org/10.13057/biodiv/d230956</w:t>
      </w:r>
    </w:p>
    <w:p w14:paraId="542EA572" w14:textId="77777777" w:rsidR="00AF1F91" w:rsidRPr="006D05EC" w:rsidRDefault="00AF1F91" w:rsidP="006D05EC">
      <w:pPr>
        <w:widowControl w:val="0"/>
        <w:autoSpaceDE w:val="0"/>
        <w:autoSpaceDN w:val="0"/>
        <w:adjustRightInd w:val="0"/>
        <w:spacing w:after="0" w:line="240" w:lineRule="auto"/>
        <w:ind w:left="480" w:hanging="480"/>
        <w:jc w:val="both"/>
        <w:rPr>
          <w:noProof/>
          <w:sz w:val="22"/>
          <w:szCs w:val="22"/>
        </w:rPr>
      </w:pPr>
      <w:r w:rsidRPr="006D05EC">
        <w:rPr>
          <w:noProof/>
          <w:sz w:val="22"/>
          <w:szCs w:val="22"/>
        </w:rPr>
        <w:t xml:space="preserve">Nasution, T., Ambiyar, &amp; Lubis, A. L. (2022). Project Based Learning Model To Improve Learning Outcomes in Higher Education. In </w:t>
      </w:r>
      <w:r w:rsidRPr="006D05EC">
        <w:rPr>
          <w:i/>
          <w:iCs/>
          <w:noProof/>
          <w:sz w:val="22"/>
          <w:szCs w:val="22"/>
        </w:rPr>
        <w:t>American Research Journal of Humanities &amp; Social Science (ARJHSS)</w:t>
      </w:r>
      <w:r w:rsidRPr="006D05EC">
        <w:rPr>
          <w:noProof/>
          <w:sz w:val="22"/>
          <w:szCs w:val="22"/>
        </w:rPr>
        <w:t xml:space="preserve"> (Vol. 05, Issue 01).</w:t>
      </w:r>
    </w:p>
    <w:p w14:paraId="1C8DED11" w14:textId="77777777" w:rsidR="00AF1F91" w:rsidRPr="006D05EC" w:rsidRDefault="00AF1F91" w:rsidP="006D05EC">
      <w:pPr>
        <w:widowControl w:val="0"/>
        <w:autoSpaceDE w:val="0"/>
        <w:autoSpaceDN w:val="0"/>
        <w:adjustRightInd w:val="0"/>
        <w:spacing w:after="0" w:line="240" w:lineRule="auto"/>
        <w:ind w:left="480" w:hanging="480"/>
        <w:jc w:val="both"/>
        <w:rPr>
          <w:noProof/>
          <w:sz w:val="22"/>
          <w:szCs w:val="22"/>
        </w:rPr>
      </w:pPr>
      <w:r w:rsidRPr="006D05EC">
        <w:rPr>
          <w:noProof/>
          <w:sz w:val="22"/>
          <w:szCs w:val="22"/>
        </w:rPr>
        <w:t xml:space="preserve">Peraturan Pemerintah No. 7, T. 1999. (1999). </w:t>
      </w:r>
      <w:r w:rsidRPr="006D05EC">
        <w:rPr>
          <w:i/>
          <w:iCs/>
          <w:noProof/>
          <w:sz w:val="22"/>
          <w:szCs w:val="22"/>
        </w:rPr>
        <w:t>Peraturan Pemerintah Republik Indonesia Nomor 7 Tahun 1999 Tentang Pengawetan Jenis Tumbuhan Dan Satwa</w:t>
      </w:r>
      <w:r w:rsidRPr="006D05EC">
        <w:rPr>
          <w:noProof/>
          <w:sz w:val="22"/>
          <w:szCs w:val="22"/>
        </w:rPr>
        <w:t xml:space="preserve"> (pp. 1–19). http://www.presidenri.go.id/DokumenUU.php/588.pdf</w:t>
      </w:r>
    </w:p>
    <w:p w14:paraId="0BCC792D" w14:textId="77777777" w:rsidR="00AF1F91" w:rsidRPr="006D05EC" w:rsidRDefault="00AF1F91" w:rsidP="006D05EC">
      <w:pPr>
        <w:widowControl w:val="0"/>
        <w:autoSpaceDE w:val="0"/>
        <w:autoSpaceDN w:val="0"/>
        <w:adjustRightInd w:val="0"/>
        <w:spacing w:after="0" w:line="240" w:lineRule="auto"/>
        <w:ind w:left="480" w:hanging="480"/>
        <w:jc w:val="both"/>
        <w:rPr>
          <w:noProof/>
          <w:sz w:val="22"/>
          <w:szCs w:val="22"/>
        </w:rPr>
      </w:pPr>
      <w:r w:rsidRPr="006D05EC">
        <w:rPr>
          <w:noProof/>
          <w:sz w:val="22"/>
          <w:szCs w:val="22"/>
        </w:rPr>
        <w:t xml:space="preserve">Saputra, S. (2019). Peran Ekosistem Mangrove Sebagai Habitat Populasi Tuntong Laut (Batagur borneoensis, Schlegel &amp; Muller, 1844). </w:t>
      </w:r>
      <w:r w:rsidRPr="006D05EC">
        <w:rPr>
          <w:i/>
          <w:iCs/>
          <w:noProof/>
          <w:sz w:val="22"/>
          <w:szCs w:val="22"/>
        </w:rPr>
        <w:t>Journal of Chemical Information and Modeling</w:t>
      </w:r>
      <w:r w:rsidRPr="006D05EC">
        <w:rPr>
          <w:noProof/>
          <w:sz w:val="22"/>
          <w:szCs w:val="22"/>
        </w:rPr>
        <w:t xml:space="preserve">, </w:t>
      </w:r>
      <w:r w:rsidRPr="006D05EC">
        <w:rPr>
          <w:i/>
          <w:iCs/>
          <w:noProof/>
          <w:sz w:val="22"/>
          <w:szCs w:val="22"/>
        </w:rPr>
        <w:t>53</w:t>
      </w:r>
      <w:r w:rsidRPr="006D05EC">
        <w:rPr>
          <w:noProof/>
          <w:sz w:val="22"/>
          <w:szCs w:val="22"/>
        </w:rPr>
        <w:t>(9).</w:t>
      </w:r>
    </w:p>
    <w:p w14:paraId="3E515836" w14:textId="77777777" w:rsidR="00AF1F91" w:rsidRPr="006D05EC" w:rsidRDefault="00AF1F91" w:rsidP="006D05EC">
      <w:pPr>
        <w:widowControl w:val="0"/>
        <w:autoSpaceDE w:val="0"/>
        <w:autoSpaceDN w:val="0"/>
        <w:adjustRightInd w:val="0"/>
        <w:spacing w:after="0" w:line="240" w:lineRule="auto"/>
        <w:ind w:left="480" w:hanging="480"/>
        <w:jc w:val="both"/>
        <w:rPr>
          <w:noProof/>
          <w:sz w:val="22"/>
          <w:szCs w:val="22"/>
        </w:rPr>
      </w:pPr>
      <w:r w:rsidRPr="006D05EC">
        <w:rPr>
          <w:noProof/>
          <w:sz w:val="22"/>
          <w:szCs w:val="22"/>
        </w:rPr>
        <w:t xml:space="preserve">Sari, Y. I., Sumarmi, Utomo, D. H., &amp; Astina, I. K. (2021). The Effect of Problem Based Learning on Problem Solving and Scientific Writing Skills. </w:t>
      </w:r>
      <w:r w:rsidRPr="006D05EC">
        <w:rPr>
          <w:i/>
          <w:iCs/>
          <w:noProof/>
          <w:sz w:val="22"/>
          <w:szCs w:val="22"/>
        </w:rPr>
        <w:t>International Journal of Instruction</w:t>
      </w:r>
      <w:r w:rsidRPr="006D05EC">
        <w:rPr>
          <w:noProof/>
          <w:sz w:val="22"/>
          <w:szCs w:val="22"/>
        </w:rPr>
        <w:t xml:space="preserve">, </w:t>
      </w:r>
      <w:r w:rsidRPr="006D05EC">
        <w:rPr>
          <w:i/>
          <w:iCs/>
          <w:noProof/>
          <w:sz w:val="22"/>
          <w:szCs w:val="22"/>
        </w:rPr>
        <w:t>14</w:t>
      </w:r>
      <w:r w:rsidRPr="006D05EC">
        <w:rPr>
          <w:noProof/>
          <w:sz w:val="22"/>
          <w:szCs w:val="22"/>
        </w:rPr>
        <w:t>(2). https://doi.org/10.29333/iji.2021.1422a</w:t>
      </w:r>
    </w:p>
    <w:p w14:paraId="51B1F78B" w14:textId="77777777" w:rsidR="00AF1F91" w:rsidRPr="006D05EC" w:rsidRDefault="00AF1F91" w:rsidP="006D05EC">
      <w:pPr>
        <w:widowControl w:val="0"/>
        <w:autoSpaceDE w:val="0"/>
        <w:autoSpaceDN w:val="0"/>
        <w:adjustRightInd w:val="0"/>
        <w:spacing w:after="0" w:line="240" w:lineRule="auto"/>
        <w:ind w:left="480" w:hanging="480"/>
        <w:jc w:val="both"/>
        <w:rPr>
          <w:noProof/>
          <w:sz w:val="22"/>
          <w:szCs w:val="22"/>
        </w:rPr>
      </w:pPr>
      <w:r w:rsidRPr="006D05EC">
        <w:rPr>
          <w:noProof/>
          <w:sz w:val="22"/>
          <w:szCs w:val="22"/>
        </w:rPr>
        <w:t xml:space="preserve">Simamora, J., &amp; Sarjono, A. G. A. (2022). Urgensi Regulasi Penataan Ruang Dalam Rangka Perwujudan Pembangunan Berkelanjutan. </w:t>
      </w:r>
      <w:r w:rsidRPr="006D05EC">
        <w:rPr>
          <w:i/>
          <w:iCs/>
          <w:noProof/>
          <w:sz w:val="22"/>
          <w:szCs w:val="22"/>
        </w:rPr>
        <w:t>Nommensen Journal of Legal Opinion</w:t>
      </w:r>
      <w:r w:rsidRPr="006D05EC">
        <w:rPr>
          <w:noProof/>
          <w:sz w:val="22"/>
          <w:szCs w:val="22"/>
        </w:rPr>
        <w:t>. https://doi.org/10.51622/njlo.v3i1.611</w:t>
      </w:r>
    </w:p>
    <w:p w14:paraId="337266DD" w14:textId="77777777" w:rsidR="00AF1F91" w:rsidRPr="006D05EC" w:rsidRDefault="00AF1F91" w:rsidP="006D05EC">
      <w:pPr>
        <w:widowControl w:val="0"/>
        <w:autoSpaceDE w:val="0"/>
        <w:autoSpaceDN w:val="0"/>
        <w:adjustRightInd w:val="0"/>
        <w:spacing w:after="0" w:line="240" w:lineRule="auto"/>
        <w:ind w:left="480" w:hanging="480"/>
        <w:jc w:val="both"/>
        <w:rPr>
          <w:noProof/>
          <w:sz w:val="22"/>
          <w:szCs w:val="22"/>
        </w:rPr>
      </w:pPr>
      <w:r w:rsidRPr="006D05EC">
        <w:rPr>
          <w:noProof/>
          <w:sz w:val="22"/>
          <w:szCs w:val="22"/>
        </w:rPr>
        <w:t xml:space="preserve">Taufik, M. S., Suyanto, S., Amri, &amp; Dahlan, F. (2021). The Potential of Earthworms ( Lumbricus sp.) in Anrelli Village, Kulo District as an Environment-Based Biology Learning Resource. </w:t>
      </w:r>
      <w:r w:rsidRPr="006D05EC">
        <w:rPr>
          <w:i/>
          <w:iCs/>
          <w:noProof/>
          <w:sz w:val="22"/>
          <w:szCs w:val="22"/>
        </w:rPr>
        <w:t>Proceedings of the 6th International Seminar on Science Education (ISSE 2020)</w:t>
      </w:r>
      <w:r w:rsidRPr="006D05EC">
        <w:rPr>
          <w:noProof/>
          <w:sz w:val="22"/>
          <w:szCs w:val="22"/>
        </w:rPr>
        <w:t xml:space="preserve">, </w:t>
      </w:r>
      <w:r w:rsidRPr="006D05EC">
        <w:rPr>
          <w:i/>
          <w:iCs/>
          <w:noProof/>
          <w:sz w:val="22"/>
          <w:szCs w:val="22"/>
        </w:rPr>
        <w:t>541</w:t>
      </w:r>
      <w:r w:rsidRPr="006D05EC">
        <w:rPr>
          <w:noProof/>
          <w:sz w:val="22"/>
          <w:szCs w:val="22"/>
        </w:rPr>
        <w:t>. https://doi.org/10.2991/assehr.k.210326.025</w:t>
      </w:r>
    </w:p>
    <w:p w14:paraId="46E0FE2F" w14:textId="77777777" w:rsidR="00AF1F91" w:rsidRPr="006D05EC" w:rsidRDefault="00AF1F91" w:rsidP="006D05EC">
      <w:pPr>
        <w:widowControl w:val="0"/>
        <w:autoSpaceDE w:val="0"/>
        <w:autoSpaceDN w:val="0"/>
        <w:adjustRightInd w:val="0"/>
        <w:spacing w:after="0" w:line="240" w:lineRule="auto"/>
        <w:ind w:left="480" w:hanging="480"/>
        <w:jc w:val="both"/>
        <w:rPr>
          <w:noProof/>
          <w:sz w:val="22"/>
          <w:szCs w:val="22"/>
        </w:rPr>
      </w:pPr>
      <w:r w:rsidRPr="006D05EC">
        <w:rPr>
          <w:noProof/>
          <w:sz w:val="22"/>
          <w:szCs w:val="22"/>
        </w:rPr>
        <w:t xml:space="preserve">Trullas, J. C., Blay, C., Sarri, E., &amp; Pujol, R. (2022). Effectiveness of problem-based learning methodology in undergraduate medical education: a scoping review. </w:t>
      </w:r>
      <w:r w:rsidRPr="006D05EC">
        <w:rPr>
          <w:i/>
          <w:iCs/>
          <w:noProof/>
          <w:sz w:val="22"/>
          <w:szCs w:val="22"/>
        </w:rPr>
        <w:t>BMC Medical Education</w:t>
      </w:r>
      <w:r w:rsidRPr="006D05EC">
        <w:rPr>
          <w:noProof/>
          <w:sz w:val="22"/>
          <w:szCs w:val="22"/>
        </w:rPr>
        <w:t xml:space="preserve">, </w:t>
      </w:r>
      <w:r w:rsidRPr="006D05EC">
        <w:rPr>
          <w:i/>
          <w:iCs/>
          <w:noProof/>
          <w:sz w:val="22"/>
          <w:szCs w:val="22"/>
        </w:rPr>
        <w:t>22</w:t>
      </w:r>
      <w:r w:rsidRPr="006D05EC">
        <w:rPr>
          <w:noProof/>
          <w:sz w:val="22"/>
          <w:szCs w:val="22"/>
        </w:rPr>
        <w:t>(1). https://doi.org/10.1186/s12909-022-03154-8</w:t>
      </w:r>
    </w:p>
    <w:p w14:paraId="40841901" w14:textId="77777777" w:rsidR="00AF1F91" w:rsidRPr="006D05EC" w:rsidRDefault="00AF1F91" w:rsidP="006D05EC">
      <w:pPr>
        <w:widowControl w:val="0"/>
        <w:autoSpaceDE w:val="0"/>
        <w:autoSpaceDN w:val="0"/>
        <w:adjustRightInd w:val="0"/>
        <w:spacing w:after="0" w:line="240" w:lineRule="auto"/>
        <w:ind w:left="480" w:hanging="480"/>
        <w:jc w:val="both"/>
        <w:rPr>
          <w:noProof/>
          <w:sz w:val="22"/>
          <w:szCs w:val="22"/>
        </w:rPr>
      </w:pPr>
      <w:r w:rsidRPr="006D05EC">
        <w:rPr>
          <w:noProof/>
          <w:sz w:val="22"/>
          <w:szCs w:val="22"/>
        </w:rPr>
        <w:t xml:space="preserve">Werdiningsih, H., Yulita, N. K. A., Indriasjario, &amp; Harani, A. R. (2023). Strategies to Improve the Quality of Educational Environments: An Evaluation of the Student Center Building at the Diponegoro University, Semarang, Indonesia. </w:t>
      </w:r>
      <w:r w:rsidRPr="006D05EC">
        <w:rPr>
          <w:i/>
          <w:iCs/>
          <w:noProof/>
          <w:sz w:val="22"/>
          <w:szCs w:val="22"/>
        </w:rPr>
        <w:t>ISVS E-Journal</w:t>
      </w:r>
      <w:r w:rsidRPr="006D05EC">
        <w:rPr>
          <w:noProof/>
          <w:sz w:val="22"/>
          <w:szCs w:val="22"/>
        </w:rPr>
        <w:t xml:space="preserve">, </w:t>
      </w:r>
      <w:r w:rsidRPr="006D05EC">
        <w:rPr>
          <w:i/>
          <w:iCs/>
          <w:noProof/>
          <w:sz w:val="22"/>
          <w:szCs w:val="22"/>
        </w:rPr>
        <w:t>10</w:t>
      </w:r>
      <w:r w:rsidRPr="006D05EC">
        <w:rPr>
          <w:noProof/>
          <w:sz w:val="22"/>
          <w:szCs w:val="22"/>
        </w:rPr>
        <w:t>(4).</w:t>
      </w:r>
    </w:p>
    <w:p w14:paraId="26C02397" w14:textId="77777777" w:rsidR="00AF1F91" w:rsidRPr="006D05EC" w:rsidRDefault="00AF1F91" w:rsidP="006D05EC">
      <w:pPr>
        <w:widowControl w:val="0"/>
        <w:autoSpaceDE w:val="0"/>
        <w:autoSpaceDN w:val="0"/>
        <w:adjustRightInd w:val="0"/>
        <w:spacing w:after="0" w:line="240" w:lineRule="auto"/>
        <w:ind w:left="480" w:hanging="480"/>
        <w:jc w:val="both"/>
        <w:rPr>
          <w:noProof/>
          <w:sz w:val="22"/>
          <w:szCs w:val="22"/>
        </w:rPr>
      </w:pPr>
      <w:r w:rsidRPr="006D05EC">
        <w:rPr>
          <w:noProof/>
          <w:sz w:val="22"/>
          <w:szCs w:val="22"/>
        </w:rPr>
        <w:t xml:space="preserve">Widhiatmoko, M. C., Endrawati, H., &amp; Taufiq-SPJ, N. (2020). Potensi Ekosistem Terumbu Karang Untuk Pengembangan Ekowisata di Perairan Pulau Sintok Taman Nasional Karimunjawa. </w:t>
      </w:r>
      <w:r w:rsidRPr="006D05EC">
        <w:rPr>
          <w:i/>
          <w:iCs/>
          <w:noProof/>
          <w:sz w:val="22"/>
          <w:szCs w:val="22"/>
        </w:rPr>
        <w:t>Journal of Marine Research</w:t>
      </w:r>
      <w:r w:rsidRPr="006D05EC">
        <w:rPr>
          <w:noProof/>
          <w:sz w:val="22"/>
          <w:szCs w:val="22"/>
        </w:rPr>
        <w:t xml:space="preserve">, </w:t>
      </w:r>
      <w:r w:rsidRPr="006D05EC">
        <w:rPr>
          <w:i/>
          <w:iCs/>
          <w:noProof/>
          <w:sz w:val="22"/>
          <w:szCs w:val="22"/>
        </w:rPr>
        <w:t>9</w:t>
      </w:r>
      <w:r w:rsidRPr="006D05EC">
        <w:rPr>
          <w:noProof/>
          <w:sz w:val="22"/>
          <w:szCs w:val="22"/>
        </w:rPr>
        <w:t>(4). https://doi.org/10.14710/jmr.v9i4.27801</w:t>
      </w:r>
    </w:p>
    <w:p w14:paraId="342224BC" w14:textId="77777777" w:rsidR="00AF1F91" w:rsidRPr="006D05EC" w:rsidRDefault="00AF1F91" w:rsidP="006D05EC">
      <w:pPr>
        <w:widowControl w:val="0"/>
        <w:autoSpaceDE w:val="0"/>
        <w:autoSpaceDN w:val="0"/>
        <w:adjustRightInd w:val="0"/>
        <w:spacing w:after="0" w:line="240" w:lineRule="auto"/>
        <w:ind w:left="480" w:hanging="480"/>
        <w:jc w:val="both"/>
        <w:rPr>
          <w:noProof/>
          <w:sz w:val="22"/>
          <w:szCs w:val="22"/>
        </w:rPr>
      </w:pPr>
      <w:r w:rsidRPr="006D05EC">
        <w:rPr>
          <w:noProof/>
          <w:sz w:val="22"/>
          <w:szCs w:val="22"/>
        </w:rPr>
        <w:t xml:space="preserve">Widyastuty, A. A. S. A., &amp; Widiana, M. E. (2022). Strengthening Natural Tourism Empowerment </w:t>
      </w:r>
      <w:r w:rsidRPr="006D05EC">
        <w:rPr>
          <w:noProof/>
          <w:sz w:val="22"/>
          <w:szCs w:val="22"/>
        </w:rPr>
        <w:lastRenderedPageBreak/>
        <w:t xml:space="preserve">Construction through Brand Strategy-Based Online Marketplace. </w:t>
      </w:r>
      <w:r w:rsidRPr="006D05EC">
        <w:rPr>
          <w:i/>
          <w:iCs/>
          <w:noProof/>
          <w:sz w:val="22"/>
          <w:szCs w:val="22"/>
        </w:rPr>
        <w:t>Journal of Environmental Management and Tourism</w:t>
      </w:r>
      <w:r w:rsidRPr="006D05EC">
        <w:rPr>
          <w:noProof/>
          <w:sz w:val="22"/>
          <w:szCs w:val="22"/>
        </w:rPr>
        <w:t xml:space="preserve">, </w:t>
      </w:r>
      <w:r w:rsidRPr="006D05EC">
        <w:rPr>
          <w:i/>
          <w:iCs/>
          <w:noProof/>
          <w:sz w:val="22"/>
          <w:szCs w:val="22"/>
        </w:rPr>
        <w:t>13</w:t>
      </w:r>
      <w:r w:rsidRPr="006D05EC">
        <w:rPr>
          <w:noProof/>
          <w:sz w:val="22"/>
          <w:szCs w:val="22"/>
        </w:rPr>
        <w:t>(6). https://doi.org/10.14505/jemt.v13.6(62).04</w:t>
      </w:r>
    </w:p>
    <w:p w14:paraId="1CE801B6" w14:textId="77777777" w:rsidR="00AF1F91" w:rsidRPr="00AF1F91" w:rsidRDefault="00AF1F91" w:rsidP="006D05EC">
      <w:pPr>
        <w:widowControl w:val="0"/>
        <w:autoSpaceDE w:val="0"/>
        <w:autoSpaceDN w:val="0"/>
        <w:adjustRightInd w:val="0"/>
        <w:spacing w:after="0" w:line="240" w:lineRule="auto"/>
        <w:ind w:left="480" w:hanging="480"/>
        <w:jc w:val="both"/>
        <w:rPr>
          <w:noProof/>
        </w:rPr>
      </w:pPr>
      <w:r w:rsidRPr="006D05EC">
        <w:rPr>
          <w:noProof/>
          <w:sz w:val="22"/>
          <w:szCs w:val="22"/>
        </w:rPr>
        <w:t xml:space="preserve">Zaki, A., Suparno, S., &amp; Nulhakim, L. (2021). The Role of Teachers in Improving Students’ Learning Outcomes in Thematic Learning Through The Use of The Environment as A Learning Resource. </w:t>
      </w:r>
      <w:r w:rsidRPr="006D05EC">
        <w:rPr>
          <w:i/>
          <w:iCs/>
          <w:noProof/>
          <w:sz w:val="22"/>
          <w:szCs w:val="22"/>
        </w:rPr>
        <w:t>Jurnal Ilmiah Sekolah Dasar</w:t>
      </w:r>
      <w:r w:rsidRPr="006D05EC">
        <w:rPr>
          <w:noProof/>
          <w:sz w:val="22"/>
          <w:szCs w:val="22"/>
        </w:rPr>
        <w:t xml:space="preserve">, </w:t>
      </w:r>
      <w:r w:rsidRPr="006D05EC">
        <w:rPr>
          <w:i/>
          <w:iCs/>
          <w:noProof/>
          <w:sz w:val="22"/>
          <w:szCs w:val="22"/>
        </w:rPr>
        <w:t>5</w:t>
      </w:r>
      <w:r w:rsidRPr="006D05EC">
        <w:rPr>
          <w:noProof/>
          <w:sz w:val="22"/>
          <w:szCs w:val="22"/>
        </w:rPr>
        <w:t>(1).</w:t>
      </w:r>
    </w:p>
    <w:p w14:paraId="4ACE1827" w14:textId="43478865" w:rsidR="009F58D6" w:rsidRPr="008D069B" w:rsidRDefault="009F58D6" w:rsidP="00415755">
      <w:pPr>
        <w:pBdr>
          <w:top w:val="nil"/>
          <w:left w:val="nil"/>
          <w:bottom w:val="nil"/>
          <w:right w:val="nil"/>
          <w:between w:val="nil"/>
        </w:pBdr>
        <w:spacing w:line="240" w:lineRule="auto"/>
        <w:jc w:val="both"/>
        <w:rPr>
          <w:b/>
          <w:color w:val="000000"/>
          <w:lang w:val="en-US"/>
        </w:rPr>
      </w:pPr>
      <w:r>
        <w:rPr>
          <w:b/>
          <w:color w:val="000000"/>
          <w:lang w:val="en-US"/>
        </w:rPr>
        <w:fldChar w:fldCharType="end"/>
      </w:r>
    </w:p>
    <w:sectPr w:rsidR="009F58D6" w:rsidRPr="008D069B">
      <w:type w:val="continuous"/>
      <w:pgSz w:w="11906" w:h="16838"/>
      <w:pgMar w:top="1135" w:right="1440" w:bottom="1440" w:left="1440" w:header="708"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1AFF3" w14:textId="77777777" w:rsidR="004D3520" w:rsidRDefault="004D3520">
      <w:pPr>
        <w:spacing w:after="0" w:line="240" w:lineRule="auto"/>
      </w:pPr>
      <w:r>
        <w:separator/>
      </w:r>
    </w:p>
  </w:endnote>
  <w:endnote w:type="continuationSeparator" w:id="0">
    <w:p w14:paraId="0EC1A6A9" w14:textId="77777777" w:rsidR="004D3520" w:rsidRDefault="004D3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Rounded">
    <w:altName w:val="Arial"/>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3E59" w14:textId="7987F7C2"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w:t>
    </w:r>
    <w:r w:rsidRPr="00E91D59">
      <w:rPr>
        <w:rFonts w:ascii="Times New Roman" w:eastAsia="Times New Roman" w:hAnsi="Times New Roman" w:cs="Times New Roman"/>
        <w:color w:val="0070C0"/>
        <w:sz w:val="20"/>
        <w:szCs w:val="20"/>
        <w:highlight w:val="white"/>
      </w:rPr>
      <w:t> </w:t>
    </w:r>
    <w:r w:rsidR="00954573" w:rsidRPr="00954573">
      <w:rPr>
        <w:rStyle w:val="Hyperlink"/>
        <w:rFonts w:ascii="Verdana" w:hAnsi="Verdana"/>
        <w:color w:val="0070C0"/>
        <w:sz w:val="18"/>
        <w:szCs w:val="18"/>
        <w:shd w:val="clear" w:color="auto" w:fill="FFFFFF"/>
      </w:rPr>
      <w:t>https://doi.org/10.17509/jpis.v32i1.55969</w:t>
    </w:r>
  </w:p>
  <w:p w14:paraId="5F2F9799" w14:textId="48D97AD3" w:rsidR="004420F0" w:rsidRPr="006D1341" w:rsidRDefault="00954573">
    <w:pPr>
      <w:pBdr>
        <w:top w:val="nil"/>
        <w:left w:val="nil"/>
        <w:bottom w:val="nil"/>
        <w:right w:val="nil"/>
        <w:between w:val="nil"/>
      </w:pBdr>
      <w:tabs>
        <w:tab w:val="center" w:pos="4513"/>
        <w:tab w:val="right" w:pos="9026"/>
      </w:tabs>
      <w:spacing w:after="0" w:line="240" w:lineRule="auto"/>
      <w:ind w:right="360" w:firstLine="360"/>
      <w:jc w:val="right"/>
      <w:rPr>
        <w:rFonts w:ascii="Verdana" w:eastAsia="Times New Roman" w:hAnsi="Verdana" w:cs="Times New Roman"/>
        <w:color w:val="000000"/>
        <w:sz w:val="20"/>
        <w:szCs w:val="20"/>
      </w:rPr>
    </w:pPr>
    <w:r w:rsidRPr="006D1341">
      <w:rPr>
        <w:rFonts w:ascii="Verdana" w:eastAsia="Times New Roman" w:hAnsi="Verdana" w:cs="Times New Roman"/>
        <w:color w:val="666666"/>
        <w:sz w:val="20"/>
        <w:szCs w:val="20"/>
        <w:highlight w:val="white"/>
      </w:rPr>
      <w:t xml:space="preserve">e-ISSN: 2540-7694 </w:t>
    </w:r>
    <w:r w:rsidR="006D1341" w:rsidRPr="006D1341">
      <w:rPr>
        <w:rFonts w:ascii="Verdana" w:eastAsia="Times New Roman" w:hAnsi="Verdana" w:cs="Times New Roman"/>
        <w:color w:val="666666"/>
        <w:sz w:val="20"/>
        <w:szCs w:val="20"/>
        <w:highlight w:val="white"/>
      </w:rPr>
      <w:t>|</w:t>
    </w:r>
    <w:r w:rsidRPr="006D1341">
      <w:rPr>
        <w:rFonts w:ascii="Verdana" w:eastAsia="Times New Roman" w:hAnsi="Verdana" w:cs="Times New Roman"/>
        <w:color w:val="666666"/>
        <w:sz w:val="20"/>
        <w:szCs w:val="20"/>
        <w:highlight w:val="white"/>
      </w:rPr>
      <w:t>p-ISSN: 0854-5251</w:t>
    </w:r>
    <w:r w:rsidR="00E211AA" w:rsidRPr="006D1341">
      <w:rPr>
        <w:rFonts w:ascii="Verdana" w:eastAsia="Times New Roman" w:hAnsi="Verdana" w:cs="Times New Roman"/>
        <w:color w:val="666666"/>
        <w:sz w:val="20"/>
        <w:szCs w:val="20"/>
        <w:highlight w:val="whit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6508" w14:textId="77777777"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http://dx.doi.org/10.xxxxx/ijost.v2i2</w:t>
      </w:r>
    </w:hyperlink>
  </w:p>
  <w:p w14:paraId="7084D006" w14:textId="77777777"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color w:val="000000"/>
        <w:sz w:val="20"/>
        <w:szCs w:val="20"/>
      </w:rPr>
    </w:pPr>
    <w:r>
      <w:rPr>
        <w:rFonts w:ascii="Times New Roman" w:eastAsia="Times New Roman" w:hAnsi="Times New Roman" w:cs="Times New Roman"/>
        <w:color w:val="666666"/>
        <w:sz w:val="20"/>
        <w:szCs w:val="20"/>
        <w:highlight w:val="white"/>
      </w:rPr>
      <w:t>p- ISSN 2528-1410 e- ISSN 2527-8045</w:t>
    </w:r>
  </w:p>
  <w:p w14:paraId="322D7A81" w14:textId="77777777" w:rsidR="004420F0" w:rsidRDefault="004420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911C" w14:textId="77777777" w:rsidR="00954573" w:rsidRDefault="00954573" w:rsidP="00954573">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w:t>
    </w:r>
    <w:r w:rsidRPr="00E91D59">
      <w:rPr>
        <w:rFonts w:ascii="Times New Roman" w:eastAsia="Times New Roman" w:hAnsi="Times New Roman" w:cs="Times New Roman"/>
        <w:color w:val="0070C0"/>
        <w:sz w:val="20"/>
        <w:szCs w:val="20"/>
        <w:highlight w:val="white"/>
      </w:rPr>
      <w:t> </w:t>
    </w:r>
    <w:r w:rsidRPr="00954573">
      <w:rPr>
        <w:rStyle w:val="Hyperlink"/>
        <w:rFonts w:ascii="Verdana" w:hAnsi="Verdana"/>
        <w:color w:val="0070C0"/>
        <w:sz w:val="18"/>
        <w:szCs w:val="18"/>
        <w:shd w:val="clear" w:color="auto" w:fill="FFFFFF"/>
      </w:rPr>
      <w:t>https://doi.org/10.17509/jpis.v32i1.55969</w:t>
    </w:r>
  </w:p>
  <w:p w14:paraId="78BADF86" w14:textId="283A97AB" w:rsidR="004420F0" w:rsidRDefault="00954573" w:rsidP="00954573">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sidRPr="00954573">
      <w:rPr>
        <w:rFonts w:ascii="Times New Roman" w:eastAsia="Times New Roman" w:hAnsi="Times New Roman" w:cs="Times New Roman"/>
        <w:color w:val="666666"/>
        <w:sz w:val="20"/>
        <w:szCs w:val="20"/>
        <w:highlight w:val="white"/>
      </w:rPr>
      <w:t>e-ISSN: 2540-7694 p-ISSN: 0854-5251</w:t>
    </w:r>
    <w:r w:rsidR="00E211AA">
      <w:rPr>
        <w:rFonts w:ascii="Times New Roman" w:eastAsia="Times New Roman" w:hAnsi="Times New Roman" w:cs="Times New Roman"/>
        <w:color w:val="666666"/>
        <w:sz w:val="20"/>
        <w:szCs w:val="20"/>
        <w:highlight w:val="whit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5CF1D" w14:textId="77777777" w:rsidR="004D3520" w:rsidRDefault="004D3520">
      <w:pPr>
        <w:spacing w:after="0" w:line="240" w:lineRule="auto"/>
      </w:pPr>
      <w:r>
        <w:separator/>
      </w:r>
    </w:p>
  </w:footnote>
  <w:footnote w:type="continuationSeparator" w:id="0">
    <w:p w14:paraId="4966BE1E" w14:textId="77777777" w:rsidR="004D3520" w:rsidRDefault="004D3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623B" w14:textId="1F84EDA8" w:rsidR="009C1BAB" w:rsidRPr="006D1341" w:rsidRDefault="00705A9D" w:rsidP="006D1341">
    <w:pPr>
      <w:pBdr>
        <w:top w:val="nil"/>
        <w:left w:val="nil"/>
        <w:bottom w:val="nil"/>
        <w:right w:val="nil"/>
        <w:between w:val="nil"/>
      </w:pBdr>
      <w:tabs>
        <w:tab w:val="center" w:pos="4680"/>
        <w:tab w:val="right" w:pos="9360"/>
      </w:tabs>
      <w:spacing w:line="240" w:lineRule="auto"/>
      <w:jc w:val="right"/>
      <w:rPr>
        <w:i/>
        <w:color w:val="000000"/>
        <w:sz w:val="20"/>
        <w:szCs w:val="20"/>
      </w:rPr>
    </w:pPr>
    <w:proofErr w:type="spellStart"/>
    <w:r w:rsidRPr="00AE46D9">
      <w:rPr>
        <w:i/>
        <w:color w:val="000000"/>
        <w:sz w:val="20"/>
        <w:szCs w:val="20"/>
      </w:rPr>
      <w:t>Marlyono</w:t>
    </w:r>
    <w:proofErr w:type="spellEnd"/>
    <w:r w:rsidR="006D1341">
      <w:rPr>
        <w:i/>
        <w:color w:val="000000"/>
        <w:sz w:val="20"/>
        <w:szCs w:val="20"/>
      </w:rPr>
      <w:t>.</w:t>
    </w:r>
    <w:r>
      <w:rPr>
        <w:i/>
        <w:color w:val="000000"/>
        <w:sz w:val="20"/>
        <w:szCs w:val="20"/>
      </w:rPr>
      <w:t>,</w:t>
    </w:r>
    <w:r w:rsidRPr="006D1341">
      <w:rPr>
        <w:b/>
        <w:bCs/>
        <w:i/>
        <w:color w:val="000000"/>
        <w:sz w:val="20"/>
        <w:szCs w:val="20"/>
      </w:rPr>
      <w:t xml:space="preserve"> </w:t>
    </w:r>
    <w:r w:rsidR="006D1341" w:rsidRPr="006D1341">
      <w:rPr>
        <w:b/>
        <w:bCs/>
        <w:i/>
        <w:color w:val="000000"/>
        <w:sz w:val="20"/>
        <w:szCs w:val="20"/>
      </w:rPr>
      <w:t>Comparison of Preparedness Levels of High School Students (SMA) in Facing Disasters in</w:t>
    </w:r>
    <w:r w:rsidRPr="006D1341">
      <w:rPr>
        <w:rFonts w:ascii="Constantia" w:eastAsia="Constantia" w:hAnsi="Constantia" w:cs="Constantia"/>
        <w:b/>
        <w:bCs/>
        <w:color w:val="000000"/>
        <w:sz w:val="20"/>
        <w:szCs w:val="20"/>
      </w:rPr>
      <w:t>…</w:t>
    </w:r>
    <w:r w:rsidR="00E211AA" w:rsidRPr="006D1341">
      <w:rPr>
        <w:rFonts w:ascii="Constantia" w:eastAsia="Constantia" w:hAnsi="Constantia" w:cs="Constantia"/>
        <w:b/>
        <w:bCs/>
        <w:i/>
        <w:color w:val="000000"/>
        <w:sz w:val="20"/>
        <w:szCs w:val="20"/>
      </w:rPr>
      <w:t xml:space="preserve"> </w:t>
    </w:r>
    <w:r w:rsidR="00E211AA">
      <w:rPr>
        <w:color w:val="000000"/>
        <w:sz w:val="20"/>
        <w:szCs w:val="20"/>
      </w:rPr>
      <w:t xml:space="preserve">| </w:t>
    </w:r>
    <w:r w:rsidR="00E211AA">
      <w:rPr>
        <w:rFonts w:ascii="Arial Rounded" w:eastAsia="Arial Rounded" w:hAnsi="Arial Rounded" w:cs="Arial Rounded"/>
        <w:b/>
        <w:color w:val="000000"/>
        <w:sz w:val="20"/>
        <w:szCs w:val="20"/>
      </w:rPr>
      <w:fldChar w:fldCharType="begin"/>
    </w:r>
    <w:r w:rsidR="00E211AA">
      <w:rPr>
        <w:rFonts w:ascii="Arial Rounded" w:eastAsia="Arial Rounded" w:hAnsi="Arial Rounded" w:cs="Arial Rounded"/>
        <w:b/>
        <w:color w:val="000000"/>
        <w:sz w:val="20"/>
        <w:szCs w:val="20"/>
      </w:rPr>
      <w:instrText>PAGE</w:instrText>
    </w:r>
    <w:r w:rsidR="00E211AA">
      <w:rPr>
        <w:rFonts w:ascii="Arial Rounded" w:eastAsia="Arial Rounded" w:hAnsi="Arial Rounded" w:cs="Arial Rounded"/>
        <w:b/>
        <w:color w:val="000000"/>
        <w:sz w:val="20"/>
        <w:szCs w:val="20"/>
      </w:rPr>
      <w:fldChar w:fldCharType="separate"/>
    </w:r>
    <w:r w:rsidR="006E28C9">
      <w:rPr>
        <w:rFonts w:ascii="Arial Rounded" w:eastAsia="Arial Rounded" w:hAnsi="Arial Rounded" w:cs="Arial Rounded"/>
        <w:b/>
        <w:noProof/>
        <w:color w:val="000000"/>
        <w:sz w:val="20"/>
        <w:szCs w:val="20"/>
      </w:rPr>
      <w:t>316</w:t>
    </w:r>
    <w:r w:rsidR="00E211AA">
      <w:rPr>
        <w:rFonts w:ascii="Arial Rounded" w:eastAsia="Arial Rounded" w:hAnsi="Arial Rounded" w:cs="Arial Rounded"/>
        <w:b/>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E217" w14:textId="5E515E47" w:rsidR="0025755D" w:rsidRPr="00682D59" w:rsidRDefault="00E211AA" w:rsidP="00C82192">
    <w:pPr>
      <w:rPr>
        <w:rFonts w:ascii="Constantia" w:eastAsia="Constantia" w:hAnsi="Constantia" w:cs="Constantia"/>
        <w:sz w:val="20"/>
        <w:szCs w:val="20"/>
      </w:rPr>
    </w:pPr>
    <w:r>
      <w:rPr>
        <w:rFonts w:ascii="Arial Rounded" w:eastAsia="Arial Rounded" w:hAnsi="Arial Rounded" w:cs="Arial Rounded"/>
        <w:b/>
        <w:sz w:val="18"/>
        <w:szCs w:val="18"/>
      </w:rPr>
      <w:fldChar w:fldCharType="begin"/>
    </w:r>
    <w:r>
      <w:rPr>
        <w:rFonts w:ascii="Arial Rounded" w:eastAsia="Arial Rounded" w:hAnsi="Arial Rounded" w:cs="Arial Rounded"/>
        <w:b/>
        <w:sz w:val="18"/>
        <w:szCs w:val="18"/>
      </w:rPr>
      <w:instrText>PAGE</w:instrText>
    </w:r>
    <w:r>
      <w:rPr>
        <w:rFonts w:ascii="Arial Rounded" w:eastAsia="Arial Rounded" w:hAnsi="Arial Rounded" w:cs="Arial Rounded"/>
        <w:b/>
        <w:sz w:val="18"/>
        <w:szCs w:val="18"/>
      </w:rPr>
      <w:fldChar w:fldCharType="separate"/>
    </w:r>
    <w:r w:rsidR="006E28C9">
      <w:rPr>
        <w:rFonts w:ascii="Arial Rounded" w:eastAsia="Arial Rounded" w:hAnsi="Arial Rounded" w:cs="Arial Rounded"/>
        <w:b/>
        <w:noProof/>
        <w:sz w:val="18"/>
        <w:szCs w:val="18"/>
      </w:rPr>
      <w:t>315</w:t>
    </w:r>
    <w:r>
      <w:rPr>
        <w:rFonts w:ascii="Arial Rounded" w:eastAsia="Arial Rounded" w:hAnsi="Arial Rounded" w:cs="Arial Rounded"/>
        <w:b/>
        <w:sz w:val="18"/>
        <w:szCs w:val="18"/>
      </w:rPr>
      <w:fldChar w:fldCharType="end"/>
    </w:r>
    <w:r>
      <w:rPr>
        <w:rFonts w:ascii="Arial Rounded" w:eastAsia="Arial Rounded" w:hAnsi="Arial Rounded" w:cs="Arial Rounded"/>
        <w:b/>
        <w:sz w:val="20"/>
        <w:szCs w:val="20"/>
      </w:rPr>
      <w:t xml:space="preserve"> |</w:t>
    </w:r>
    <w:r>
      <w:rPr>
        <w:rFonts w:ascii="Arial Rounded" w:eastAsia="Arial Rounded" w:hAnsi="Arial Rounded" w:cs="Arial Rounded"/>
        <w:b/>
      </w:rPr>
      <w:t xml:space="preserve"> </w:t>
    </w:r>
    <w:proofErr w:type="spellStart"/>
    <w:r w:rsidR="00954573">
      <w:rPr>
        <w:rFonts w:ascii="Constantia" w:hAnsi="Constantia"/>
        <w:b/>
        <w:bCs/>
        <w:i/>
        <w:iCs/>
        <w:color w:val="000000"/>
        <w:sz w:val="18"/>
        <w:szCs w:val="18"/>
      </w:rPr>
      <w:t>Jurnal</w:t>
    </w:r>
    <w:proofErr w:type="spellEnd"/>
    <w:r w:rsidR="00954573">
      <w:rPr>
        <w:rFonts w:ascii="Constantia" w:hAnsi="Constantia"/>
        <w:b/>
        <w:bCs/>
        <w:i/>
        <w:iCs/>
        <w:color w:val="000000"/>
        <w:sz w:val="18"/>
        <w:szCs w:val="18"/>
      </w:rPr>
      <w:t xml:space="preserve"> Pendidikan </w:t>
    </w:r>
    <w:proofErr w:type="spellStart"/>
    <w:r w:rsidR="00954573">
      <w:rPr>
        <w:rFonts w:ascii="Constantia" w:hAnsi="Constantia"/>
        <w:b/>
        <w:bCs/>
        <w:i/>
        <w:iCs/>
        <w:color w:val="000000"/>
        <w:sz w:val="18"/>
        <w:szCs w:val="18"/>
      </w:rPr>
      <w:t>Ilmu</w:t>
    </w:r>
    <w:proofErr w:type="spellEnd"/>
    <w:r w:rsidR="00954573">
      <w:rPr>
        <w:rFonts w:ascii="Constantia" w:hAnsi="Constantia"/>
        <w:b/>
        <w:bCs/>
        <w:i/>
        <w:iCs/>
        <w:color w:val="000000"/>
        <w:sz w:val="18"/>
        <w:szCs w:val="18"/>
      </w:rPr>
      <w:t xml:space="preserve"> Sosial</w:t>
    </w:r>
    <w:r w:rsidR="00954573">
      <w:rPr>
        <w:rFonts w:ascii="Constantia" w:hAnsi="Constantia"/>
        <w:b/>
        <w:bCs/>
        <w:i/>
        <w:iCs/>
        <w:color w:val="000000"/>
        <w:sz w:val="20"/>
        <w:szCs w:val="20"/>
      </w:rPr>
      <w:t>,</w:t>
    </w:r>
    <w:r w:rsidR="00954573">
      <w:rPr>
        <w:rFonts w:ascii="Constantia" w:hAnsi="Constantia"/>
        <w:color w:val="000000"/>
        <w:sz w:val="20"/>
        <w:szCs w:val="20"/>
      </w:rPr>
      <w:t xml:space="preserve"> </w:t>
    </w:r>
    <w:r w:rsidR="00954573">
      <w:rPr>
        <w:rFonts w:ascii="Constantia" w:hAnsi="Constantia"/>
        <w:color w:val="000000"/>
        <w:sz w:val="16"/>
        <w:szCs w:val="16"/>
      </w:rPr>
      <w:t>Volume</w:t>
    </w:r>
    <w:r w:rsidR="00954573">
      <w:rPr>
        <w:rFonts w:ascii="Constantia" w:hAnsi="Constantia"/>
        <w:color w:val="000000"/>
        <w:sz w:val="20"/>
        <w:szCs w:val="20"/>
      </w:rPr>
      <w:t xml:space="preserve"> 32 </w:t>
    </w:r>
    <w:r w:rsidR="00954573">
      <w:rPr>
        <w:rFonts w:ascii="Constantia" w:hAnsi="Constantia"/>
        <w:color w:val="000000"/>
        <w:sz w:val="16"/>
        <w:szCs w:val="16"/>
      </w:rPr>
      <w:t>Issue</w:t>
    </w:r>
    <w:r w:rsidR="00954573">
      <w:rPr>
        <w:rFonts w:ascii="Constantia" w:hAnsi="Constantia"/>
        <w:color w:val="000000"/>
        <w:sz w:val="20"/>
        <w:szCs w:val="20"/>
      </w:rPr>
      <w:t xml:space="preserve"> 1, June 2023 </w:t>
    </w:r>
    <w:r w:rsidR="00954573">
      <w:rPr>
        <w:rFonts w:ascii="Constantia" w:hAnsi="Constantia"/>
        <w:color w:val="000000"/>
        <w:sz w:val="16"/>
        <w:szCs w:val="16"/>
      </w:rPr>
      <w:t>Hal</w:t>
    </w:r>
    <w:r w:rsidR="00954573">
      <w:rPr>
        <w:rFonts w:ascii="Constantia" w:hAnsi="Constantia"/>
        <w:color w:val="000000"/>
        <w:sz w:val="20"/>
        <w:szCs w:val="20"/>
      </w:rPr>
      <w:t xml:space="preserve"> 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598C" w14:textId="77777777" w:rsidR="004420F0" w:rsidRDefault="00E211AA">
    <w:pPr>
      <w:pBdr>
        <w:top w:val="nil"/>
        <w:left w:val="nil"/>
        <w:bottom w:val="nil"/>
        <w:right w:val="nil"/>
        <w:between w:val="nil"/>
      </w:pBdr>
      <w:tabs>
        <w:tab w:val="center" w:pos="4680"/>
        <w:tab w:val="right" w:pos="9360"/>
      </w:tabs>
      <w:spacing w:after="0" w:line="240" w:lineRule="auto"/>
      <w:rPr>
        <w:color w:val="FFFFFF"/>
        <w:sz w:val="20"/>
        <w:szCs w:val="20"/>
      </w:rPr>
    </w:pPr>
    <w:r>
      <w:rPr>
        <w:color w:val="FFFFFF"/>
        <w:sz w:val="20"/>
        <w:szCs w:val="20"/>
      </w:rPr>
      <w:fldChar w:fldCharType="begin"/>
    </w:r>
    <w:r>
      <w:rPr>
        <w:color w:val="FFFFFF"/>
        <w:sz w:val="20"/>
        <w:szCs w:val="20"/>
      </w:rPr>
      <w:instrText>PAGE</w:instrText>
    </w:r>
    <w:r>
      <w:rPr>
        <w:color w:val="FFFFFF"/>
        <w:sz w:val="20"/>
        <w:szCs w:val="20"/>
      </w:rPr>
      <w:fldChar w:fldCharType="separate"/>
    </w:r>
    <w:r w:rsidR="006E28C9">
      <w:rPr>
        <w:noProof/>
        <w:color w:val="FFFFFF"/>
        <w:sz w:val="20"/>
        <w:szCs w:val="20"/>
      </w:rPr>
      <w:t>307</w:t>
    </w:r>
    <w:r>
      <w:rPr>
        <w:color w:val="FFFFFF"/>
        <w:sz w:val="20"/>
        <w:szCs w:val="20"/>
      </w:rPr>
      <w:fldChar w:fldCharType="end"/>
    </w:r>
  </w:p>
  <w:p w14:paraId="12452A73" w14:textId="77777777" w:rsidR="004420F0" w:rsidRDefault="00E211AA">
    <w:pPr>
      <w:pBdr>
        <w:top w:val="nil"/>
        <w:left w:val="nil"/>
        <w:bottom w:val="nil"/>
        <w:right w:val="nil"/>
        <w:between w:val="nil"/>
      </w:pBdr>
      <w:tabs>
        <w:tab w:val="center" w:pos="4680"/>
        <w:tab w:val="right" w:pos="9360"/>
        <w:tab w:val="left" w:pos="7797"/>
      </w:tabs>
      <w:spacing w:after="0" w:line="240" w:lineRule="auto"/>
      <w:rPr>
        <w:color w:val="000000"/>
        <w:sz w:val="20"/>
        <w:szCs w:val="20"/>
      </w:rPr>
    </w:pPr>
    <w:r>
      <w:rPr>
        <w:color w:val="000000"/>
        <w:sz w:val="20"/>
        <w:szCs w:val="20"/>
      </w:rPr>
      <w:tab/>
    </w:r>
  </w:p>
  <w:p w14:paraId="027A4869" w14:textId="77777777" w:rsidR="004420F0" w:rsidRDefault="004420F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08C9" w14:textId="77777777" w:rsidR="004420F0" w:rsidRDefault="00E211AA">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191EA571" w14:textId="77777777" w:rsidR="004420F0" w:rsidRDefault="004420F0">
    <w:pPr>
      <w:pBdr>
        <w:top w:val="nil"/>
        <w:left w:val="nil"/>
        <w:bottom w:val="nil"/>
        <w:right w:val="nil"/>
        <w:between w:val="nil"/>
      </w:pBdr>
      <w:tabs>
        <w:tab w:val="center" w:pos="4680"/>
        <w:tab w:val="right" w:pos="9360"/>
      </w:tabs>
      <w:spacing w:after="0" w:line="240" w:lineRule="auto"/>
      <w:rPr>
        <w:color w:val="000000"/>
        <w:sz w:val="20"/>
        <w:szCs w:val="20"/>
      </w:rPr>
    </w:pPr>
  </w:p>
  <w:p w14:paraId="47BDB027" w14:textId="77777777" w:rsidR="004420F0" w:rsidRDefault="004420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93C54"/>
    <w:multiLevelType w:val="multilevel"/>
    <w:tmpl w:val="570853DA"/>
    <w:lvl w:ilvl="0">
      <w:start w:val="4"/>
      <w:numFmt w:val="decimal"/>
      <w:lvlText w:val="%1"/>
      <w:lvlJc w:val="left"/>
      <w:pPr>
        <w:ind w:left="360" w:hanging="360"/>
      </w:pPr>
      <w:rPr>
        <w:rFonts w:hint="default"/>
      </w:rPr>
    </w:lvl>
    <w:lvl w:ilvl="1">
      <w:start w:val="2"/>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 w15:restartNumberingAfterBreak="0">
    <w:nsid w:val="281722E5"/>
    <w:multiLevelType w:val="multilevel"/>
    <w:tmpl w:val="C290C3B6"/>
    <w:lvl w:ilvl="0">
      <w:start w:val="1"/>
      <w:numFmt w:val="decimal"/>
      <w:pStyle w:val="Papersection"/>
      <w:lvlText w:val="%1."/>
      <w:lvlJc w:val="left"/>
      <w:pPr>
        <w:tabs>
          <w:tab w:val="num" w:pos="720"/>
        </w:tabs>
        <w:ind w:left="720" w:hanging="720"/>
      </w:pPr>
    </w:lvl>
    <w:lvl w:ilvl="1">
      <w:start w:val="1"/>
      <w:numFmt w:val="decimal"/>
      <w:pStyle w:val="Paper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DAC4B54"/>
    <w:multiLevelType w:val="hybridMultilevel"/>
    <w:tmpl w:val="4CEA26F4"/>
    <w:lvl w:ilvl="0" w:tplc="BBFE743C">
      <w:start w:val="1"/>
      <w:numFmt w:val="lowerRoman"/>
      <w:lvlText w:val="(%1)"/>
      <w:lvlJc w:val="left"/>
      <w:pPr>
        <w:ind w:left="994" w:hanging="360"/>
      </w:pPr>
      <w:rPr>
        <w:rFonts w:hint="default"/>
      </w:rPr>
    </w:lvl>
    <w:lvl w:ilvl="1" w:tplc="38090019" w:tentative="1">
      <w:start w:val="1"/>
      <w:numFmt w:val="lowerLetter"/>
      <w:lvlText w:val="%2."/>
      <w:lvlJc w:val="left"/>
      <w:pPr>
        <w:ind w:left="1714" w:hanging="360"/>
      </w:pPr>
    </w:lvl>
    <w:lvl w:ilvl="2" w:tplc="3809001B" w:tentative="1">
      <w:start w:val="1"/>
      <w:numFmt w:val="lowerRoman"/>
      <w:lvlText w:val="%3."/>
      <w:lvlJc w:val="right"/>
      <w:pPr>
        <w:ind w:left="2434" w:hanging="180"/>
      </w:pPr>
    </w:lvl>
    <w:lvl w:ilvl="3" w:tplc="3809000F" w:tentative="1">
      <w:start w:val="1"/>
      <w:numFmt w:val="decimal"/>
      <w:lvlText w:val="%4."/>
      <w:lvlJc w:val="left"/>
      <w:pPr>
        <w:ind w:left="3154" w:hanging="360"/>
      </w:pPr>
    </w:lvl>
    <w:lvl w:ilvl="4" w:tplc="38090019" w:tentative="1">
      <w:start w:val="1"/>
      <w:numFmt w:val="lowerLetter"/>
      <w:lvlText w:val="%5."/>
      <w:lvlJc w:val="left"/>
      <w:pPr>
        <w:ind w:left="3874" w:hanging="360"/>
      </w:pPr>
    </w:lvl>
    <w:lvl w:ilvl="5" w:tplc="3809001B" w:tentative="1">
      <w:start w:val="1"/>
      <w:numFmt w:val="lowerRoman"/>
      <w:lvlText w:val="%6."/>
      <w:lvlJc w:val="right"/>
      <w:pPr>
        <w:ind w:left="4594" w:hanging="180"/>
      </w:pPr>
    </w:lvl>
    <w:lvl w:ilvl="6" w:tplc="3809000F" w:tentative="1">
      <w:start w:val="1"/>
      <w:numFmt w:val="decimal"/>
      <w:lvlText w:val="%7."/>
      <w:lvlJc w:val="left"/>
      <w:pPr>
        <w:ind w:left="5314" w:hanging="360"/>
      </w:pPr>
    </w:lvl>
    <w:lvl w:ilvl="7" w:tplc="38090019" w:tentative="1">
      <w:start w:val="1"/>
      <w:numFmt w:val="lowerLetter"/>
      <w:lvlText w:val="%8."/>
      <w:lvlJc w:val="left"/>
      <w:pPr>
        <w:ind w:left="6034" w:hanging="360"/>
      </w:pPr>
    </w:lvl>
    <w:lvl w:ilvl="8" w:tplc="3809001B" w:tentative="1">
      <w:start w:val="1"/>
      <w:numFmt w:val="lowerRoman"/>
      <w:lvlText w:val="%9."/>
      <w:lvlJc w:val="right"/>
      <w:pPr>
        <w:ind w:left="6754" w:hanging="180"/>
      </w:pPr>
    </w:lvl>
  </w:abstractNum>
  <w:abstractNum w:abstractNumId="3" w15:restartNumberingAfterBreak="0">
    <w:nsid w:val="36BC7B65"/>
    <w:multiLevelType w:val="hybridMultilevel"/>
    <w:tmpl w:val="95C40E28"/>
    <w:lvl w:ilvl="0" w:tplc="575866B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76F1F85"/>
    <w:multiLevelType w:val="multilevel"/>
    <w:tmpl w:val="D1206752"/>
    <w:lvl w:ilvl="0">
      <w:start w:val="4"/>
      <w:numFmt w:val="decimal"/>
      <w:lvlText w:val="%1"/>
      <w:lvlJc w:val="left"/>
      <w:pPr>
        <w:ind w:left="360" w:hanging="360"/>
      </w:pPr>
      <w:rPr>
        <w:rFonts w:hint="default"/>
      </w:rPr>
    </w:lvl>
    <w:lvl w:ilvl="1">
      <w:start w:val="1"/>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5" w15:restartNumberingAfterBreak="0">
    <w:nsid w:val="51254821"/>
    <w:multiLevelType w:val="hybridMultilevel"/>
    <w:tmpl w:val="DA9ACC2E"/>
    <w:lvl w:ilvl="0" w:tplc="E894F766">
      <w:start w:val="1"/>
      <w:numFmt w:val="lowerRoman"/>
      <w:lvlText w:val="%1)"/>
      <w:lvlJc w:val="left"/>
      <w:pPr>
        <w:ind w:left="994" w:hanging="360"/>
      </w:pPr>
      <w:rPr>
        <w:rFonts w:hint="default"/>
      </w:rPr>
    </w:lvl>
    <w:lvl w:ilvl="1" w:tplc="38090019" w:tentative="1">
      <w:start w:val="1"/>
      <w:numFmt w:val="lowerLetter"/>
      <w:lvlText w:val="%2."/>
      <w:lvlJc w:val="left"/>
      <w:pPr>
        <w:ind w:left="1714" w:hanging="360"/>
      </w:pPr>
    </w:lvl>
    <w:lvl w:ilvl="2" w:tplc="3809001B" w:tentative="1">
      <w:start w:val="1"/>
      <w:numFmt w:val="lowerRoman"/>
      <w:lvlText w:val="%3."/>
      <w:lvlJc w:val="right"/>
      <w:pPr>
        <w:ind w:left="2434" w:hanging="180"/>
      </w:pPr>
    </w:lvl>
    <w:lvl w:ilvl="3" w:tplc="3809000F" w:tentative="1">
      <w:start w:val="1"/>
      <w:numFmt w:val="decimal"/>
      <w:lvlText w:val="%4."/>
      <w:lvlJc w:val="left"/>
      <w:pPr>
        <w:ind w:left="3154" w:hanging="360"/>
      </w:pPr>
    </w:lvl>
    <w:lvl w:ilvl="4" w:tplc="38090019" w:tentative="1">
      <w:start w:val="1"/>
      <w:numFmt w:val="lowerLetter"/>
      <w:lvlText w:val="%5."/>
      <w:lvlJc w:val="left"/>
      <w:pPr>
        <w:ind w:left="3874" w:hanging="360"/>
      </w:pPr>
    </w:lvl>
    <w:lvl w:ilvl="5" w:tplc="3809001B" w:tentative="1">
      <w:start w:val="1"/>
      <w:numFmt w:val="lowerRoman"/>
      <w:lvlText w:val="%6."/>
      <w:lvlJc w:val="right"/>
      <w:pPr>
        <w:ind w:left="4594" w:hanging="180"/>
      </w:pPr>
    </w:lvl>
    <w:lvl w:ilvl="6" w:tplc="3809000F" w:tentative="1">
      <w:start w:val="1"/>
      <w:numFmt w:val="decimal"/>
      <w:lvlText w:val="%7."/>
      <w:lvlJc w:val="left"/>
      <w:pPr>
        <w:ind w:left="5314" w:hanging="360"/>
      </w:pPr>
    </w:lvl>
    <w:lvl w:ilvl="7" w:tplc="38090019" w:tentative="1">
      <w:start w:val="1"/>
      <w:numFmt w:val="lowerLetter"/>
      <w:lvlText w:val="%8."/>
      <w:lvlJc w:val="left"/>
      <w:pPr>
        <w:ind w:left="6034" w:hanging="360"/>
      </w:pPr>
    </w:lvl>
    <w:lvl w:ilvl="8" w:tplc="3809001B" w:tentative="1">
      <w:start w:val="1"/>
      <w:numFmt w:val="lowerRoman"/>
      <w:lvlText w:val="%9."/>
      <w:lvlJc w:val="right"/>
      <w:pPr>
        <w:ind w:left="6754" w:hanging="180"/>
      </w:pPr>
    </w:lvl>
  </w:abstractNum>
  <w:abstractNum w:abstractNumId="6" w15:restartNumberingAfterBreak="0">
    <w:nsid w:val="53BF18C2"/>
    <w:multiLevelType w:val="hybridMultilevel"/>
    <w:tmpl w:val="1C8A2232"/>
    <w:lvl w:ilvl="0" w:tplc="38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810253A"/>
    <w:multiLevelType w:val="hybridMultilevel"/>
    <w:tmpl w:val="1D18782A"/>
    <w:lvl w:ilvl="0" w:tplc="146A98B6">
      <w:start w:val="1"/>
      <w:numFmt w:val="lowerRoman"/>
      <w:lvlText w:val="(%1)"/>
      <w:lvlJc w:val="left"/>
      <w:pPr>
        <w:ind w:left="994" w:hanging="720"/>
      </w:pPr>
      <w:rPr>
        <w:rFonts w:hint="default"/>
      </w:rPr>
    </w:lvl>
    <w:lvl w:ilvl="1" w:tplc="38090019" w:tentative="1">
      <w:start w:val="1"/>
      <w:numFmt w:val="lowerLetter"/>
      <w:lvlText w:val="%2."/>
      <w:lvlJc w:val="left"/>
      <w:pPr>
        <w:ind w:left="1354" w:hanging="360"/>
      </w:pPr>
    </w:lvl>
    <w:lvl w:ilvl="2" w:tplc="3809001B" w:tentative="1">
      <w:start w:val="1"/>
      <w:numFmt w:val="lowerRoman"/>
      <w:lvlText w:val="%3."/>
      <w:lvlJc w:val="right"/>
      <w:pPr>
        <w:ind w:left="2074" w:hanging="180"/>
      </w:pPr>
    </w:lvl>
    <w:lvl w:ilvl="3" w:tplc="3809000F" w:tentative="1">
      <w:start w:val="1"/>
      <w:numFmt w:val="decimal"/>
      <w:lvlText w:val="%4."/>
      <w:lvlJc w:val="left"/>
      <w:pPr>
        <w:ind w:left="2794" w:hanging="360"/>
      </w:pPr>
    </w:lvl>
    <w:lvl w:ilvl="4" w:tplc="38090019" w:tentative="1">
      <w:start w:val="1"/>
      <w:numFmt w:val="lowerLetter"/>
      <w:lvlText w:val="%5."/>
      <w:lvlJc w:val="left"/>
      <w:pPr>
        <w:ind w:left="3514" w:hanging="360"/>
      </w:pPr>
    </w:lvl>
    <w:lvl w:ilvl="5" w:tplc="3809001B" w:tentative="1">
      <w:start w:val="1"/>
      <w:numFmt w:val="lowerRoman"/>
      <w:lvlText w:val="%6."/>
      <w:lvlJc w:val="right"/>
      <w:pPr>
        <w:ind w:left="4234" w:hanging="180"/>
      </w:pPr>
    </w:lvl>
    <w:lvl w:ilvl="6" w:tplc="3809000F" w:tentative="1">
      <w:start w:val="1"/>
      <w:numFmt w:val="decimal"/>
      <w:lvlText w:val="%7."/>
      <w:lvlJc w:val="left"/>
      <w:pPr>
        <w:ind w:left="4954" w:hanging="360"/>
      </w:pPr>
    </w:lvl>
    <w:lvl w:ilvl="7" w:tplc="38090019" w:tentative="1">
      <w:start w:val="1"/>
      <w:numFmt w:val="lowerLetter"/>
      <w:lvlText w:val="%8."/>
      <w:lvlJc w:val="left"/>
      <w:pPr>
        <w:ind w:left="5674" w:hanging="360"/>
      </w:pPr>
    </w:lvl>
    <w:lvl w:ilvl="8" w:tplc="3809001B" w:tentative="1">
      <w:start w:val="1"/>
      <w:numFmt w:val="lowerRoman"/>
      <w:lvlText w:val="%9."/>
      <w:lvlJc w:val="right"/>
      <w:pPr>
        <w:ind w:left="6394" w:hanging="180"/>
      </w:pPr>
    </w:lvl>
  </w:abstractNum>
  <w:abstractNum w:abstractNumId="8" w15:restartNumberingAfterBreak="0">
    <w:nsid w:val="5D6243C7"/>
    <w:multiLevelType w:val="multilevel"/>
    <w:tmpl w:val="E6C23ED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6E673671"/>
    <w:multiLevelType w:val="hybridMultilevel"/>
    <w:tmpl w:val="9F3C5766"/>
    <w:lvl w:ilvl="0" w:tplc="BBFE743C">
      <w:start w:val="1"/>
      <w:numFmt w:val="lowerRoman"/>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21041602">
    <w:abstractNumId w:val="1"/>
  </w:num>
  <w:num w:numId="2" w16cid:durableId="18803166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4931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76649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0616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2238059">
    <w:abstractNumId w:val="5"/>
  </w:num>
  <w:num w:numId="7" w16cid:durableId="254440741">
    <w:abstractNumId w:val="7"/>
  </w:num>
  <w:num w:numId="8" w16cid:durableId="1053387808">
    <w:abstractNumId w:val="2"/>
  </w:num>
  <w:num w:numId="9" w16cid:durableId="682781078">
    <w:abstractNumId w:val="9"/>
  </w:num>
  <w:num w:numId="10" w16cid:durableId="727925490">
    <w:abstractNumId w:val="3"/>
  </w:num>
  <w:num w:numId="11" w16cid:durableId="1959291117">
    <w:abstractNumId w:val="6"/>
  </w:num>
  <w:num w:numId="12" w16cid:durableId="1244290698">
    <w:abstractNumId w:val="0"/>
  </w:num>
  <w:num w:numId="13" w16cid:durableId="1045326344">
    <w:abstractNumId w:val="4"/>
  </w:num>
  <w:num w:numId="14" w16cid:durableId="1273565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KwMDW2NDM2MjUysjRT0lEKTi0uzszPAykwrAUASk8jrCwAAAA="/>
  </w:docVars>
  <w:rsids>
    <w:rsidRoot w:val="004420F0"/>
    <w:rsid w:val="0002132B"/>
    <w:rsid w:val="0005360A"/>
    <w:rsid w:val="00085C7E"/>
    <w:rsid w:val="00092569"/>
    <w:rsid w:val="000A2DC5"/>
    <w:rsid w:val="000B3F70"/>
    <w:rsid w:val="000D428F"/>
    <w:rsid w:val="000F5DBC"/>
    <w:rsid w:val="00107843"/>
    <w:rsid w:val="00141010"/>
    <w:rsid w:val="00164782"/>
    <w:rsid w:val="001659DC"/>
    <w:rsid w:val="00177E94"/>
    <w:rsid w:val="00180DA7"/>
    <w:rsid w:val="00194DE0"/>
    <w:rsid w:val="001D4FCA"/>
    <w:rsid w:val="001F32C9"/>
    <w:rsid w:val="00201310"/>
    <w:rsid w:val="00203EAC"/>
    <w:rsid w:val="00204590"/>
    <w:rsid w:val="002260E4"/>
    <w:rsid w:val="00235F4D"/>
    <w:rsid w:val="00240AFD"/>
    <w:rsid w:val="00244176"/>
    <w:rsid w:val="00246A9A"/>
    <w:rsid w:val="0025755D"/>
    <w:rsid w:val="0028703F"/>
    <w:rsid w:val="00291621"/>
    <w:rsid w:val="00292948"/>
    <w:rsid w:val="002A15BD"/>
    <w:rsid w:val="002C5DF1"/>
    <w:rsid w:val="002D2C3F"/>
    <w:rsid w:val="00312FF0"/>
    <w:rsid w:val="00324A4C"/>
    <w:rsid w:val="0036055C"/>
    <w:rsid w:val="00360A1B"/>
    <w:rsid w:val="00364B81"/>
    <w:rsid w:val="003C4D3B"/>
    <w:rsid w:val="003C612B"/>
    <w:rsid w:val="003D6465"/>
    <w:rsid w:val="003E120E"/>
    <w:rsid w:val="003E71DC"/>
    <w:rsid w:val="003F0ED8"/>
    <w:rsid w:val="003F31FD"/>
    <w:rsid w:val="00410D58"/>
    <w:rsid w:val="00415755"/>
    <w:rsid w:val="00431D97"/>
    <w:rsid w:val="004420F0"/>
    <w:rsid w:val="004522F8"/>
    <w:rsid w:val="00484FBF"/>
    <w:rsid w:val="00487716"/>
    <w:rsid w:val="004C4B24"/>
    <w:rsid w:val="004D3520"/>
    <w:rsid w:val="004E3D90"/>
    <w:rsid w:val="00502792"/>
    <w:rsid w:val="005313F7"/>
    <w:rsid w:val="00543233"/>
    <w:rsid w:val="00545C61"/>
    <w:rsid w:val="00553E71"/>
    <w:rsid w:val="005656EF"/>
    <w:rsid w:val="0056688E"/>
    <w:rsid w:val="00570062"/>
    <w:rsid w:val="005D471B"/>
    <w:rsid w:val="005D4F8D"/>
    <w:rsid w:val="005D5E15"/>
    <w:rsid w:val="005F0468"/>
    <w:rsid w:val="005F5105"/>
    <w:rsid w:val="005F5663"/>
    <w:rsid w:val="00613D2C"/>
    <w:rsid w:val="0062581F"/>
    <w:rsid w:val="006440F5"/>
    <w:rsid w:val="0066015B"/>
    <w:rsid w:val="006646C1"/>
    <w:rsid w:val="0066510E"/>
    <w:rsid w:val="00682D59"/>
    <w:rsid w:val="006832B0"/>
    <w:rsid w:val="00683DC6"/>
    <w:rsid w:val="0068686B"/>
    <w:rsid w:val="006915A4"/>
    <w:rsid w:val="00691A13"/>
    <w:rsid w:val="006A3554"/>
    <w:rsid w:val="006B002B"/>
    <w:rsid w:val="006B038E"/>
    <w:rsid w:val="006B03DB"/>
    <w:rsid w:val="006C46B8"/>
    <w:rsid w:val="006D05EC"/>
    <w:rsid w:val="006D1341"/>
    <w:rsid w:val="006E28C9"/>
    <w:rsid w:val="006F5A82"/>
    <w:rsid w:val="00705A9D"/>
    <w:rsid w:val="007216B3"/>
    <w:rsid w:val="007227B6"/>
    <w:rsid w:val="00730E86"/>
    <w:rsid w:val="00732165"/>
    <w:rsid w:val="0074494A"/>
    <w:rsid w:val="00757E97"/>
    <w:rsid w:val="00766C98"/>
    <w:rsid w:val="007720FD"/>
    <w:rsid w:val="007816BE"/>
    <w:rsid w:val="007931DC"/>
    <w:rsid w:val="007A0819"/>
    <w:rsid w:val="007C19C5"/>
    <w:rsid w:val="007C1CF2"/>
    <w:rsid w:val="007F589F"/>
    <w:rsid w:val="00814C9F"/>
    <w:rsid w:val="00815ACF"/>
    <w:rsid w:val="00842AA9"/>
    <w:rsid w:val="00846B9F"/>
    <w:rsid w:val="0085590D"/>
    <w:rsid w:val="00861758"/>
    <w:rsid w:val="00863103"/>
    <w:rsid w:val="008638A7"/>
    <w:rsid w:val="008747BD"/>
    <w:rsid w:val="008D01E7"/>
    <w:rsid w:val="008D069B"/>
    <w:rsid w:val="008D460F"/>
    <w:rsid w:val="008F0B67"/>
    <w:rsid w:val="009031D2"/>
    <w:rsid w:val="0091209B"/>
    <w:rsid w:val="0092726E"/>
    <w:rsid w:val="00941E8E"/>
    <w:rsid w:val="00945C64"/>
    <w:rsid w:val="00954573"/>
    <w:rsid w:val="00957B44"/>
    <w:rsid w:val="00967D0F"/>
    <w:rsid w:val="00970DDC"/>
    <w:rsid w:val="0098149D"/>
    <w:rsid w:val="00993139"/>
    <w:rsid w:val="009A52E0"/>
    <w:rsid w:val="009A6B22"/>
    <w:rsid w:val="009C0E53"/>
    <w:rsid w:val="009C1BAB"/>
    <w:rsid w:val="009F58D6"/>
    <w:rsid w:val="00A0458D"/>
    <w:rsid w:val="00A1551B"/>
    <w:rsid w:val="00A240B7"/>
    <w:rsid w:val="00A4155A"/>
    <w:rsid w:val="00A44B44"/>
    <w:rsid w:val="00A54410"/>
    <w:rsid w:val="00A60478"/>
    <w:rsid w:val="00A8430B"/>
    <w:rsid w:val="00AA1791"/>
    <w:rsid w:val="00AA711E"/>
    <w:rsid w:val="00AC10D1"/>
    <w:rsid w:val="00AD12B3"/>
    <w:rsid w:val="00AE1B3A"/>
    <w:rsid w:val="00AF1802"/>
    <w:rsid w:val="00AF1F91"/>
    <w:rsid w:val="00AF2EEA"/>
    <w:rsid w:val="00B01D6B"/>
    <w:rsid w:val="00B13DA9"/>
    <w:rsid w:val="00B16383"/>
    <w:rsid w:val="00B2659B"/>
    <w:rsid w:val="00B441D7"/>
    <w:rsid w:val="00B51B95"/>
    <w:rsid w:val="00B615E6"/>
    <w:rsid w:val="00BB2F4D"/>
    <w:rsid w:val="00BC1C11"/>
    <w:rsid w:val="00BD6F43"/>
    <w:rsid w:val="00BD7B99"/>
    <w:rsid w:val="00BE48AD"/>
    <w:rsid w:val="00BF6EF3"/>
    <w:rsid w:val="00C0308D"/>
    <w:rsid w:val="00C20C62"/>
    <w:rsid w:val="00C5057F"/>
    <w:rsid w:val="00C535BA"/>
    <w:rsid w:val="00C61953"/>
    <w:rsid w:val="00C71555"/>
    <w:rsid w:val="00C82192"/>
    <w:rsid w:val="00C9457A"/>
    <w:rsid w:val="00CA76F5"/>
    <w:rsid w:val="00CA7A9F"/>
    <w:rsid w:val="00CC4B73"/>
    <w:rsid w:val="00CD5485"/>
    <w:rsid w:val="00CE3CF6"/>
    <w:rsid w:val="00CF1BF8"/>
    <w:rsid w:val="00D052E0"/>
    <w:rsid w:val="00D34309"/>
    <w:rsid w:val="00D42C2D"/>
    <w:rsid w:val="00D46AE8"/>
    <w:rsid w:val="00D572A6"/>
    <w:rsid w:val="00D638D5"/>
    <w:rsid w:val="00D7508B"/>
    <w:rsid w:val="00D90C5D"/>
    <w:rsid w:val="00D94DD8"/>
    <w:rsid w:val="00D94E28"/>
    <w:rsid w:val="00DB2F83"/>
    <w:rsid w:val="00DC0541"/>
    <w:rsid w:val="00DD360D"/>
    <w:rsid w:val="00DE02E8"/>
    <w:rsid w:val="00DF1D85"/>
    <w:rsid w:val="00DF2F1C"/>
    <w:rsid w:val="00DF6183"/>
    <w:rsid w:val="00DF7A08"/>
    <w:rsid w:val="00E034A8"/>
    <w:rsid w:val="00E211AA"/>
    <w:rsid w:val="00E2625C"/>
    <w:rsid w:val="00E76D3B"/>
    <w:rsid w:val="00E91C6F"/>
    <w:rsid w:val="00E91D59"/>
    <w:rsid w:val="00E9521F"/>
    <w:rsid w:val="00EA4AB2"/>
    <w:rsid w:val="00EA4AD3"/>
    <w:rsid w:val="00EC0095"/>
    <w:rsid w:val="00EC1CBA"/>
    <w:rsid w:val="00EC351F"/>
    <w:rsid w:val="00EE2765"/>
    <w:rsid w:val="00EF22C2"/>
    <w:rsid w:val="00EF7F29"/>
    <w:rsid w:val="00F17348"/>
    <w:rsid w:val="00F31294"/>
    <w:rsid w:val="00F5692A"/>
    <w:rsid w:val="00F6501E"/>
    <w:rsid w:val="00F65F31"/>
    <w:rsid w:val="00F718BB"/>
    <w:rsid w:val="00F71ABC"/>
    <w:rsid w:val="00F76B3F"/>
    <w:rsid w:val="00F95B01"/>
    <w:rsid w:val="00FB25C9"/>
    <w:rsid w:val="00FD24A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C65F1"/>
  <w15:docId w15:val="{F7734455-ED0B-4A38-A37B-5FBC8BED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573"/>
  </w:style>
  <w:style w:type="paragraph" w:styleId="Heading1">
    <w:name w:val="heading 1"/>
    <w:basedOn w:val="Normal"/>
    <w:next w:val="Paragraph"/>
    <w:link w:val="Heading1Char"/>
    <w:uiPriority w:val="9"/>
    <w:qFormat/>
    <w:rsid w:val="008171F4"/>
    <w:pPr>
      <w:keepNext/>
      <w:spacing w:before="240" w:after="240" w:line="240" w:lineRule="auto"/>
      <w:jc w:val="center"/>
      <w:outlineLvl w:val="0"/>
    </w:pPr>
    <w:rPr>
      <w:rFonts w:eastAsia="MS Mincho"/>
      <w:b/>
      <w:caps/>
      <w:szCs w:val="20"/>
      <w:lang w:val="en-US"/>
    </w:rPr>
  </w:style>
  <w:style w:type="paragraph" w:styleId="Heading2">
    <w:name w:val="heading 2"/>
    <w:basedOn w:val="Normal"/>
    <w:next w:val="Paragraph"/>
    <w:link w:val="Heading2Char"/>
    <w:uiPriority w:val="9"/>
    <w:semiHidden/>
    <w:unhideWhenUsed/>
    <w:qFormat/>
    <w:rsid w:val="008171F4"/>
    <w:pPr>
      <w:keepNext/>
      <w:spacing w:before="240" w:after="240" w:line="240" w:lineRule="auto"/>
      <w:jc w:val="center"/>
      <w:outlineLvl w:val="1"/>
    </w:pPr>
    <w:rPr>
      <w:rFonts w:eastAsia="MS Mincho"/>
      <w:b/>
      <w:szCs w:val="20"/>
      <w:lang w:val="en-US"/>
    </w:rPr>
  </w:style>
  <w:style w:type="paragraph" w:styleId="Heading3">
    <w:name w:val="heading 3"/>
    <w:basedOn w:val="Normal"/>
    <w:next w:val="Normal"/>
    <w:link w:val="Heading3Char"/>
    <w:uiPriority w:val="9"/>
    <w:semiHidden/>
    <w:unhideWhenUsed/>
    <w:qFormat/>
    <w:rsid w:val="008171F4"/>
    <w:pPr>
      <w:keepNext/>
      <w:spacing w:before="240" w:after="60" w:line="240" w:lineRule="auto"/>
      <w:outlineLvl w:val="2"/>
    </w:pPr>
    <w:rPr>
      <w:rFonts w:ascii="Arial" w:hAnsi="Arial" w:cs="Arial"/>
      <w:b/>
      <w:bCs/>
      <w:sz w:val="26"/>
      <w:szCs w:val="26"/>
      <w:lang w:val="en-US"/>
    </w:rPr>
  </w:style>
  <w:style w:type="paragraph" w:styleId="Heading4">
    <w:name w:val="heading 4"/>
    <w:basedOn w:val="Normal"/>
    <w:next w:val="Normal"/>
    <w:link w:val="Heading4Char"/>
    <w:uiPriority w:val="9"/>
    <w:semiHidden/>
    <w:unhideWhenUsed/>
    <w:qFormat/>
    <w:rsid w:val="008D462E"/>
    <w:pPr>
      <w:keepNext/>
      <w:autoSpaceDE w:val="0"/>
      <w:autoSpaceDN w:val="0"/>
      <w:spacing w:before="240" w:after="60" w:line="240" w:lineRule="auto"/>
      <w:ind w:left="1152" w:hanging="720"/>
      <w:outlineLvl w:val="3"/>
    </w:pPr>
    <w:rPr>
      <w:rFonts w:ascii="Times New Roman" w:eastAsia="Times New Roman" w:hAnsi="Times New Roman"/>
      <w:i/>
      <w:iCs/>
      <w:sz w:val="18"/>
      <w:szCs w:val="18"/>
      <w:lang w:val="en-US"/>
    </w:rPr>
  </w:style>
  <w:style w:type="paragraph" w:styleId="Heading5">
    <w:name w:val="heading 5"/>
    <w:basedOn w:val="Normal"/>
    <w:next w:val="Normal"/>
    <w:link w:val="Heading5Char"/>
    <w:uiPriority w:val="9"/>
    <w:semiHidden/>
    <w:unhideWhenUsed/>
    <w:qFormat/>
    <w:rsid w:val="008D462E"/>
    <w:pPr>
      <w:autoSpaceDE w:val="0"/>
      <w:autoSpaceDN w:val="0"/>
      <w:spacing w:before="240" w:after="60" w:line="240" w:lineRule="auto"/>
      <w:ind w:left="1872" w:hanging="720"/>
      <w:outlineLvl w:val="4"/>
    </w:pPr>
    <w:rPr>
      <w:rFonts w:ascii="Times New Roman" w:eastAsia="Times New Roman" w:hAnsi="Times New Roman"/>
      <w:sz w:val="18"/>
      <w:szCs w:val="18"/>
      <w:lang w:val="en-US"/>
    </w:rPr>
  </w:style>
  <w:style w:type="paragraph" w:styleId="Heading6">
    <w:name w:val="heading 6"/>
    <w:basedOn w:val="Normal"/>
    <w:next w:val="Normal"/>
    <w:link w:val="Heading6Char"/>
    <w:uiPriority w:val="9"/>
    <w:semiHidden/>
    <w:unhideWhenUsed/>
    <w:qFormat/>
    <w:rsid w:val="008D462E"/>
    <w:pPr>
      <w:autoSpaceDE w:val="0"/>
      <w:autoSpaceDN w:val="0"/>
      <w:spacing w:before="240" w:after="60" w:line="240" w:lineRule="auto"/>
      <w:ind w:left="2592" w:hanging="720"/>
      <w:outlineLvl w:val="5"/>
    </w:pPr>
    <w:rPr>
      <w:rFonts w:ascii="Times New Roman" w:eastAsia="Times New Roman" w:hAnsi="Times New Roman"/>
      <w:i/>
      <w:iCs/>
      <w:sz w:val="16"/>
      <w:szCs w:val="16"/>
      <w:lang w:val="en-US"/>
    </w:rPr>
  </w:style>
  <w:style w:type="paragraph" w:styleId="Heading7">
    <w:name w:val="heading 7"/>
    <w:basedOn w:val="Normal"/>
    <w:next w:val="Normal"/>
    <w:link w:val="Heading7Char"/>
    <w:qFormat/>
    <w:rsid w:val="008D462E"/>
    <w:pPr>
      <w:autoSpaceDE w:val="0"/>
      <w:autoSpaceDN w:val="0"/>
      <w:spacing w:before="240" w:after="60" w:line="240" w:lineRule="auto"/>
      <w:ind w:left="3312" w:hanging="720"/>
      <w:outlineLvl w:val="6"/>
    </w:pPr>
    <w:rPr>
      <w:rFonts w:ascii="Times New Roman" w:eastAsia="Times New Roman" w:hAnsi="Times New Roman"/>
      <w:sz w:val="16"/>
      <w:szCs w:val="16"/>
      <w:lang w:val="en-US"/>
    </w:rPr>
  </w:style>
  <w:style w:type="paragraph" w:styleId="Heading8">
    <w:name w:val="heading 8"/>
    <w:basedOn w:val="Normal"/>
    <w:next w:val="Normal"/>
    <w:link w:val="Heading8Char"/>
    <w:qFormat/>
    <w:rsid w:val="008D462E"/>
    <w:pPr>
      <w:autoSpaceDE w:val="0"/>
      <w:autoSpaceDN w:val="0"/>
      <w:spacing w:before="240" w:after="60" w:line="240" w:lineRule="auto"/>
      <w:ind w:left="4032" w:hanging="720"/>
      <w:outlineLvl w:val="7"/>
    </w:pPr>
    <w:rPr>
      <w:rFonts w:ascii="Times New Roman" w:eastAsia="Times New Roman" w:hAnsi="Times New Roman"/>
      <w:i/>
      <w:iCs/>
      <w:sz w:val="16"/>
      <w:szCs w:val="16"/>
      <w:lang w:val="en-US"/>
    </w:rPr>
  </w:style>
  <w:style w:type="paragraph" w:styleId="Heading9">
    <w:name w:val="heading 9"/>
    <w:basedOn w:val="Normal"/>
    <w:next w:val="Normal"/>
    <w:link w:val="Heading9Char"/>
    <w:qFormat/>
    <w:rsid w:val="008D462E"/>
    <w:pPr>
      <w:autoSpaceDE w:val="0"/>
      <w:autoSpaceDN w:val="0"/>
      <w:spacing w:before="240" w:after="60" w:line="240" w:lineRule="auto"/>
      <w:ind w:left="4752" w:hanging="720"/>
      <w:outlineLvl w:val="8"/>
    </w:pPr>
    <w:rPr>
      <w:rFonts w:ascii="Times New Roman" w:eastAsia="Times New Roman" w:hAnsi="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8171F4"/>
    <w:pPr>
      <w:spacing w:after="0" w:line="240" w:lineRule="auto"/>
      <w:ind w:firstLine="284"/>
      <w:jc w:val="both"/>
    </w:pPr>
    <w:rPr>
      <w:rFonts w:ascii="Times New Roman" w:eastAsia="MS Mincho" w:hAnsi="Times New Roman"/>
      <w:sz w:val="20"/>
      <w:szCs w:val="20"/>
      <w:lang w:val="en-US"/>
    </w:rPr>
  </w:style>
  <w:style w:type="character" w:customStyle="1" w:styleId="Heading1Char">
    <w:name w:val="Heading 1 Char"/>
    <w:link w:val="Heading1"/>
    <w:uiPriority w:val="9"/>
    <w:rsid w:val="008171F4"/>
    <w:rPr>
      <w:rFonts w:eastAsia="MS Mincho"/>
      <w:b/>
      <w:caps/>
      <w:sz w:val="24"/>
      <w:lang w:val="en-US" w:eastAsia="en-US" w:bidi="ar-SA"/>
    </w:rPr>
  </w:style>
  <w:style w:type="character" w:customStyle="1" w:styleId="Heading2Char">
    <w:name w:val="Heading 2 Char"/>
    <w:link w:val="Heading2"/>
    <w:rsid w:val="008171F4"/>
    <w:rPr>
      <w:rFonts w:eastAsia="MS Mincho"/>
      <w:b/>
      <w:sz w:val="24"/>
      <w:lang w:val="en-US" w:eastAsia="en-US" w:bidi="ar-SA"/>
    </w:rPr>
  </w:style>
  <w:style w:type="character" w:customStyle="1" w:styleId="Heading3Char">
    <w:name w:val="Heading 3 Char"/>
    <w:link w:val="Heading3"/>
    <w:rsid w:val="008171F4"/>
    <w:rPr>
      <w:rFonts w:ascii="Arial" w:hAnsi="Arial" w:cs="Arial"/>
      <w:b/>
      <w:bCs/>
      <w:sz w:val="26"/>
      <w:szCs w:val="26"/>
      <w:lang w:val="en-US" w:eastAsia="en-US" w:bidi="ar-SA"/>
    </w:rPr>
  </w:style>
  <w:style w:type="character" w:customStyle="1" w:styleId="hps">
    <w:name w:val="hps"/>
    <w:rsid w:val="00217622"/>
  </w:style>
  <w:style w:type="character" w:styleId="Hyperlink">
    <w:name w:val="Hyperlink"/>
    <w:rsid w:val="00217622"/>
    <w:rPr>
      <w:color w:val="0000FF"/>
      <w:u w:val="single"/>
    </w:rPr>
  </w:style>
  <w:style w:type="paragraph" w:styleId="Header">
    <w:name w:val="header"/>
    <w:basedOn w:val="Normal"/>
    <w:link w:val="HeaderChar"/>
    <w:uiPriority w:val="99"/>
    <w:unhideWhenUsed/>
    <w:rsid w:val="00217622"/>
    <w:pPr>
      <w:tabs>
        <w:tab w:val="center" w:pos="4680"/>
        <w:tab w:val="right" w:pos="9360"/>
      </w:tabs>
      <w:spacing w:after="0" w:line="240" w:lineRule="auto"/>
    </w:pPr>
    <w:rPr>
      <w:rFonts w:eastAsia="MS Mincho"/>
      <w:sz w:val="20"/>
      <w:szCs w:val="20"/>
      <w:lang w:val="x-none" w:eastAsia="ja-JP"/>
    </w:rPr>
  </w:style>
  <w:style w:type="character" w:customStyle="1" w:styleId="HeaderChar">
    <w:name w:val="Header Char"/>
    <w:link w:val="Header"/>
    <w:uiPriority w:val="99"/>
    <w:rsid w:val="00217622"/>
    <w:rPr>
      <w:rFonts w:ascii="Calibri" w:eastAsia="MS Mincho" w:hAnsi="Calibri" w:cs="Times New Roman"/>
      <w:lang w:eastAsia="ja-JP"/>
    </w:rPr>
  </w:style>
  <w:style w:type="paragraph" w:styleId="Footer">
    <w:name w:val="footer"/>
    <w:basedOn w:val="Normal"/>
    <w:link w:val="FooterChar"/>
    <w:unhideWhenUsed/>
    <w:rsid w:val="00217622"/>
    <w:pPr>
      <w:tabs>
        <w:tab w:val="center" w:pos="4513"/>
        <w:tab w:val="right" w:pos="9026"/>
      </w:tabs>
      <w:spacing w:after="0" w:line="240" w:lineRule="auto"/>
    </w:pPr>
    <w:rPr>
      <w:sz w:val="20"/>
      <w:szCs w:val="20"/>
      <w:lang w:eastAsia="x-none"/>
    </w:rPr>
  </w:style>
  <w:style w:type="character" w:customStyle="1" w:styleId="FooterChar">
    <w:name w:val="Footer Char"/>
    <w:link w:val="Footer"/>
    <w:rsid w:val="00217622"/>
    <w:rPr>
      <w:rFonts w:ascii="Calibri" w:eastAsia="Calibri" w:hAnsi="Calibri" w:cs="Times New Roman"/>
      <w:lang w:val="id-ID"/>
    </w:rPr>
  </w:style>
  <w:style w:type="paragraph" w:customStyle="1" w:styleId="1JUDULJOURNAL">
    <w:name w:val="1JUDUL JOURNAL"/>
    <w:basedOn w:val="Normal"/>
    <w:link w:val="1JUDULJOURNALChar"/>
    <w:qFormat/>
    <w:rsid w:val="00217622"/>
    <w:pPr>
      <w:autoSpaceDE w:val="0"/>
      <w:autoSpaceDN w:val="0"/>
      <w:adjustRightInd w:val="0"/>
      <w:spacing w:after="0" w:line="276" w:lineRule="auto"/>
      <w:jc w:val="center"/>
    </w:pPr>
    <w:rPr>
      <w:sz w:val="36"/>
      <w:szCs w:val="36"/>
      <w:lang w:eastAsia="x-none"/>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1ABSTRAK">
    <w:name w:val="1ABSTRAK"/>
    <w:basedOn w:val="Normal"/>
    <w:link w:val="1ABSTRAKChar"/>
    <w:qFormat/>
    <w:rsid w:val="00217622"/>
    <w:pPr>
      <w:spacing w:after="0" w:line="240" w:lineRule="auto"/>
      <w:jc w:val="both"/>
    </w:pPr>
    <w:rPr>
      <w:szCs w:val="20"/>
      <w:lang w:eastAsia="x-none"/>
    </w:rPr>
  </w:style>
  <w:style w:type="character" w:customStyle="1" w:styleId="1ABSTRAKChar">
    <w:name w:val="1ABSTRAK Char"/>
    <w:link w:val="1ABSTRAK"/>
    <w:rsid w:val="00217622"/>
    <w:rPr>
      <w:rFonts w:ascii="Calibri" w:eastAsia="Calibri" w:hAnsi="Calibri" w:cs="Times New Roman"/>
      <w:sz w:val="24"/>
      <w:lang w:val="id-ID"/>
    </w:rPr>
  </w:style>
  <w:style w:type="paragraph" w:customStyle="1" w:styleId="1SUBJUDUL">
    <w:name w:val="1SUBJUDUL"/>
    <w:basedOn w:val="Normal"/>
    <w:link w:val="1SUBJUDULChar"/>
    <w:qFormat/>
    <w:rsid w:val="00217622"/>
    <w:pPr>
      <w:spacing w:line="240" w:lineRule="auto"/>
      <w:jc w:val="both"/>
    </w:pPr>
    <w:rPr>
      <w:b/>
      <w:caps/>
      <w:szCs w:val="20"/>
      <w:lang w:eastAsia="x-none"/>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ListParagraph">
    <w:name w:val="List Paragraph"/>
    <w:basedOn w:val="Normal"/>
    <w:uiPriority w:val="34"/>
    <w:qFormat/>
    <w:rsid w:val="00DA3CBF"/>
    <w:pPr>
      <w:ind w:left="720"/>
      <w:contextualSpacing/>
    </w:pPr>
  </w:style>
  <w:style w:type="paragraph" w:customStyle="1" w:styleId="1FigTabJournal">
    <w:name w:val="1FigTab Journal"/>
    <w:basedOn w:val="Normal"/>
    <w:link w:val="1FigTabJournalChar"/>
    <w:qFormat/>
    <w:rsid w:val="00404791"/>
    <w:pPr>
      <w:autoSpaceDE w:val="0"/>
      <w:autoSpaceDN w:val="0"/>
      <w:adjustRightInd w:val="0"/>
      <w:spacing w:line="240" w:lineRule="auto"/>
      <w:jc w:val="center"/>
    </w:pPr>
    <w:rPr>
      <w:szCs w:val="20"/>
      <w:lang w:eastAsia="x-none"/>
    </w:rPr>
  </w:style>
  <w:style w:type="character" w:customStyle="1" w:styleId="1FigTabJournalChar">
    <w:name w:val="1FigTab Journal Char"/>
    <w:link w:val="1FigTabJournal"/>
    <w:rsid w:val="00404791"/>
    <w:rPr>
      <w:rFonts w:ascii="Calibri" w:eastAsia="Calibri" w:hAnsi="Calibri" w:cs="Times New Roman"/>
      <w:sz w:val="24"/>
      <w:lang w:val="id-ID"/>
    </w:rPr>
  </w:style>
  <w:style w:type="paragraph" w:customStyle="1" w:styleId="1ISIJOURNAL">
    <w:name w:val="1ISIJOURNAL"/>
    <w:basedOn w:val="Normal"/>
    <w:link w:val="1ISIJOURNALChar"/>
    <w:qFormat/>
    <w:rsid w:val="00C13B75"/>
    <w:pPr>
      <w:autoSpaceDE w:val="0"/>
      <w:autoSpaceDN w:val="0"/>
      <w:adjustRightInd w:val="0"/>
      <w:spacing w:line="240" w:lineRule="auto"/>
      <w:ind w:firstLine="425"/>
      <w:jc w:val="both"/>
    </w:pPr>
    <w:rPr>
      <w:szCs w:val="20"/>
      <w:lang w:eastAsia="x-none"/>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rsid w:val="00A1479E"/>
    <w:pPr>
      <w:widowControl w:val="0"/>
      <w:autoSpaceDE w:val="0"/>
      <w:autoSpaceDN w:val="0"/>
      <w:adjustRightInd w:val="0"/>
      <w:spacing w:after="0" w:line="360" w:lineRule="auto"/>
      <w:ind w:firstLine="340"/>
      <w:jc w:val="both"/>
      <w:textAlignment w:val="baseline"/>
    </w:pPr>
    <w:rPr>
      <w:rFonts w:ascii="Times New Roman" w:eastAsia="BatangChe" w:hAnsi="Times New Roman"/>
      <w:szCs w:val="20"/>
      <w:lang w:val="en-US" w:eastAsia="ko-KR"/>
    </w:rPr>
  </w:style>
  <w:style w:type="paragraph" w:customStyle="1" w:styleId="FigureTitle">
    <w:name w:val="FigureTitle"/>
    <w:basedOn w:val="Body"/>
    <w:rsid w:val="00A1479E"/>
    <w:pPr>
      <w:spacing w:after="120"/>
      <w:jc w:val="center"/>
    </w:pPr>
    <w:rPr>
      <w:i/>
    </w:rPr>
  </w:style>
  <w:style w:type="paragraph" w:customStyle="1" w:styleId="Papersection">
    <w:name w:val="Paper section"/>
    <w:next w:val="Normal"/>
    <w:qFormat/>
    <w:rsid w:val="00107DF6"/>
    <w:pPr>
      <w:numPr>
        <w:numId w:val="1"/>
      </w:numPr>
      <w:spacing w:line="480" w:lineRule="auto"/>
    </w:pPr>
    <w:rPr>
      <w:rFonts w:ascii="Times New Roman" w:hAnsi="Times New Roman" w:cs="Arial"/>
      <w:b/>
      <w:color w:val="000000"/>
      <w:szCs w:val="22"/>
      <w:lang w:val="en-US" w:eastAsia="en-US"/>
    </w:rPr>
  </w:style>
  <w:style w:type="paragraph" w:customStyle="1" w:styleId="Papersubsection">
    <w:name w:val="Paper subsection"/>
    <w:next w:val="Normal"/>
    <w:qFormat/>
    <w:rsid w:val="00107DF6"/>
    <w:pPr>
      <w:numPr>
        <w:ilvl w:val="1"/>
        <w:numId w:val="1"/>
      </w:numPr>
      <w:spacing w:line="480" w:lineRule="auto"/>
    </w:pPr>
    <w:rPr>
      <w:rFonts w:ascii="Times New Roman" w:hAnsi="Times New Roman" w:cs="Arial"/>
      <w:b/>
      <w:color w:val="000000"/>
      <w:szCs w:val="22"/>
      <w:lang w:val="en-US" w:eastAsia="en-US"/>
    </w:rPr>
  </w:style>
  <w:style w:type="paragraph" w:customStyle="1" w:styleId="Papermain">
    <w:name w:val="Paper main"/>
    <w:uiPriority w:val="99"/>
    <w:qFormat/>
    <w:rsid w:val="00460E66"/>
    <w:pPr>
      <w:spacing w:line="480" w:lineRule="auto"/>
      <w:jc w:val="both"/>
    </w:pPr>
    <w:rPr>
      <w:rFonts w:ascii="Times New Roman" w:hAnsi="Times New Roman" w:cs="Arial"/>
      <w:color w:val="000000"/>
      <w:szCs w:val="22"/>
      <w:lang w:val="en-US" w:eastAsia="en-US"/>
    </w:rPr>
  </w:style>
  <w:style w:type="paragraph" w:customStyle="1" w:styleId="08ArticleText">
    <w:name w:val="08 Article Text"/>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BalloonText">
    <w:name w:val="Balloon Text"/>
    <w:basedOn w:val="Normal"/>
    <w:link w:val="BalloonTextChar"/>
    <w:semiHidden/>
    <w:unhideWhenUsed/>
    <w:rsid w:val="003827B4"/>
    <w:pPr>
      <w:spacing w:after="0" w:line="240" w:lineRule="auto"/>
    </w:pPr>
    <w:rPr>
      <w:rFonts w:ascii="Tahoma" w:hAnsi="Tahoma"/>
      <w:sz w:val="16"/>
      <w:szCs w:val="16"/>
      <w:lang w:eastAsia="x-none"/>
    </w:rPr>
  </w:style>
  <w:style w:type="character" w:customStyle="1" w:styleId="BalloonTextChar">
    <w:name w:val="Balloon Text Char"/>
    <w:link w:val="BalloonText"/>
    <w:semiHidden/>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DefaultParagraphFont"/>
    <w:rsid w:val="008171F4"/>
  </w:style>
  <w:style w:type="paragraph" w:customStyle="1" w:styleId="1PENULIS">
    <w:name w:val="1PENULIS"/>
    <w:basedOn w:val="Normal"/>
    <w:link w:val="1PENULISChar"/>
    <w:qFormat/>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rsid w:val="008171F4"/>
    <w:pPr>
      <w:spacing w:line="256" w:lineRule="auto"/>
      <w:ind w:left="720"/>
      <w:contextualSpacing/>
    </w:pPr>
    <w:rPr>
      <w:lang w:val="en-US"/>
    </w:rPr>
  </w:style>
  <w:style w:type="paragraph" w:styleId="Caption">
    <w:name w:val="caption"/>
    <w:basedOn w:val="Normal"/>
    <w:next w:val="Normal"/>
    <w:uiPriority w:val="35"/>
    <w:qFormat/>
    <w:rsid w:val="008171F4"/>
    <w:pPr>
      <w:widowControl w:val="0"/>
      <w:spacing w:after="0" w:line="240" w:lineRule="auto"/>
      <w:jc w:val="both"/>
    </w:pPr>
    <w:rPr>
      <w:rFonts w:ascii="Century" w:eastAsia="MS Mincho" w:hAnsi="Century"/>
      <w:b/>
      <w:bCs/>
      <w:kern w:val="2"/>
      <w:sz w:val="20"/>
      <w:szCs w:val="20"/>
      <w:lang w:val="en-US" w:eastAsia="ja-JP"/>
    </w:rPr>
  </w:style>
  <w:style w:type="paragraph" w:styleId="Bibliography">
    <w:name w:val="Bibliography"/>
    <w:basedOn w:val="Normal"/>
    <w:next w:val="Normal"/>
    <w:unhideWhenUsed/>
    <w:rsid w:val="008171F4"/>
    <w:pPr>
      <w:widowControl w:val="0"/>
      <w:spacing w:after="0" w:line="240" w:lineRule="auto"/>
      <w:jc w:val="both"/>
    </w:pPr>
    <w:rPr>
      <w:rFonts w:ascii="Century" w:eastAsia="MS Mincho" w:hAnsi="Century"/>
      <w:kern w:val="2"/>
      <w:sz w:val="21"/>
      <w:lang w:val="en-US" w:eastAsia="ja-JP"/>
    </w:rPr>
  </w:style>
  <w:style w:type="character" w:styleId="Emphasis">
    <w:name w:val="Emphasis"/>
    <w:uiPriority w:val="20"/>
    <w:qFormat/>
    <w:rsid w:val="008171F4"/>
    <w:rPr>
      <w:rFonts w:cs="Times New Roman"/>
      <w:i/>
      <w:iCs/>
    </w:rPr>
  </w:style>
  <w:style w:type="paragraph" w:styleId="CommentText">
    <w:name w:val="annotation text"/>
    <w:basedOn w:val="Normal"/>
    <w:link w:val="CommentTextChar"/>
    <w:unhideWhenUsed/>
    <w:rsid w:val="008171F4"/>
    <w:pPr>
      <w:spacing w:line="240" w:lineRule="auto"/>
    </w:pPr>
    <w:rPr>
      <w:sz w:val="20"/>
      <w:szCs w:val="20"/>
    </w:rPr>
  </w:style>
  <w:style w:type="character" w:customStyle="1" w:styleId="CommentTextChar">
    <w:name w:val="Comment Text Char"/>
    <w:link w:val="CommentText"/>
    <w:rsid w:val="008171F4"/>
    <w:rPr>
      <w:rFonts w:ascii="Calibri" w:eastAsia="Calibri" w:hAnsi="Calibri"/>
      <w:lang w:val="id-ID" w:eastAsia="en-US" w:bidi="ar-SA"/>
    </w:rPr>
  </w:style>
  <w:style w:type="paragraph" w:styleId="CommentSubject">
    <w:name w:val="annotation subject"/>
    <w:basedOn w:val="CommentText"/>
    <w:next w:val="CommentText"/>
    <w:link w:val="CommentSubjectChar"/>
    <w:rsid w:val="008171F4"/>
    <w:pPr>
      <w:spacing w:after="0"/>
    </w:pPr>
    <w:rPr>
      <w:b/>
      <w:bCs/>
      <w:lang w:val="en-US"/>
    </w:rPr>
  </w:style>
  <w:style w:type="character" w:customStyle="1" w:styleId="CommentSubjectChar">
    <w:name w:val="Comment Subject Char"/>
    <w:link w:val="CommentSubject"/>
    <w:rsid w:val="008171F4"/>
    <w:rPr>
      <w:b/>
      <w:bCs/>
      <w:lang w:val="en-US" w:eastAsia="en-US" w:bidi="ar-SA"/>
    </w:rPr>
  </w:style>
  <w:style w:type="paragraph" w:customStyle="1" w:styleId="1ssubjournal">
    <w:name w:val="1ssubjournal"/>
    <w:basedOn w:val="1ISIJOURNAL"/>
    <w:link w:val="1ssubjournalChar"/>
    <w:qFormat/>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
    <w:name w:val="Abstract"/>
    <w:basedOn w:val="Normal"/>
    <w:rsid w:val="008171F4"/>
    <w:pPr>
      <w:widowControl w:val="0"/>
      <w:spacing w:after="0" w:line="250" w:lineRule="exact"/>
      <w:jc w:val="both"/>
    </w:pPr>
    <w:rPr>
      <w:rFonts w:ascii="Times New Roman" w:eastAsia="MS Mincho" w:hAnsi="Times New Roman"/>
      <w:kern w:val="2"/>
      <w:lang w:val="en-US" w:eastAsia="ja-JP"/>
    </w:rPr>
  </w:style>
  <w:style w:type="paragraph" w:styleId="NormalWeb">
    <w:name w:val="Normal (Web)"/>
    <w:basedOn w:val="Normal"/>
    <w:uiPriority w:val="99"/>
    <w:unhideWhenUsed/>
    <w:rsid w:val="008171F4"/>
    <w:pPr>
      <w:spacing w:before="100" w:beforeAutospacing="1" w:after="100" w:afterAutospacing="1" w:line="240" w:lineRule="auto"/>
    </w:pPr>
    <w:rPr>
      <w:rFonts w:ascii="Times New Roman" w:eastAsia="Times New Roman" w:hAnsi="Times New Roman"/>
      <w:lang w:eastAsia="id-ID"/>
    </w:rPr>
  </w:style>
  <w:style w:type="paragraph" w:customStyle="1" w:styleId="1subjud">
    <w:name w:val="1subjud"/>
    <w:basedOn w:val="1SUBJUDUL"/>
    <w:link w:val="1subjudChar"/>
    <w:qFormat/>
    <w:rsid w:val="008171F4"/>
    <w:pPr>
      <w:tabs>
        <w:tab w:val="num" w:pos="720"/>
      </w:tabs>
      <w:ind w:left="360" w:hanging="720"/>
    </w:pPr>
    <w:rPr>
      <w:lang w:val="en-US"/>
    </w:rPr>
  </w:style>
  <w:style w:type="character" w:customStyle="1" w:styleId="1subjudChar">
    <w:name w:val="1subjud Char"/>
    <w:link w:val="1subjud"/>
    <w:rsid w:val="008171F4"/>
    <w:rPr>
      <w:b/>
      <w:caps/>
      <w:szCs w:val="20"/>
      <w:lang w:val="en-US" w:eastAsia="x-none"/>
    </w:rPr>
  </w:style>
  <w:style w:type="paragraph" w:customStyle="1" w:styleId="subsub">
    <w:name w:val="subsub"/>
    <w:basedOn w:val="1SUBJUDUL"/>
    <w:link w:val="subsubChar"/>
    <w:qFormat/>
    <w:rsid w:val="008171F4"/>
    <w:pPr>
      <w:tabs>
        <w:tab w:val="num" w:pos="1440"/>
      </w:tabs>
      <w:ind w:left="540" w:hanging="540"/>
    </w:pPr>
    <w:rPr>
      <w:caps w:val="0"/>
      <w:lang w:val="x-none"/>
    </w:rPr>
  </w:style>
  <w:style w:type="character" w:customStyle="1" w:styleId="subsubChar">
    <w:name w:val="subsub Char"/>
    <w:link w:val="subsub"/>
    <w:rsid w:val="008171F4"/>
    <w:rPr>
      <w:b/>
      <w:szCs w:val="20"/>
      <w:lang w:val="x-none" w:eastAsia="x-none"/>
    </w:rPr>
  </w:style>
  <w:style w:type="character" w:styleId="CommentReference">
    <w:name w:val="annotation reference"/>
    <w:unhideWhenUsed/>
    <w:rsid w:val="008171F4"/>
    <w:rPr>
      <w:sz w:val="16"/>
      <w:szCs w:val="16"/>
    </w:rPr>
  </w:style>
  <w:style w:type="paragraph" w:customStyle="1" w:styleId="BBAuthorName">
    <w:name w:val="BB_Author_Name"/>
    <w:basedOn w:val="Normal"/>
    <w:next w:val="Normal"/>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rsid w:val="008171F4"/>
    <w:pPr>
      <w:spacing w:after="200" w:line="480" w:lineRule="auto"/>
      <w:jc w:val="both"/>
    </w:pPr>
    <w:rPr>
      <w:rFonts w:ascii="Times" w:eastAsia="MS Mincho" w:hAnsi="Times" w:cs="Times"/>
      <w:lang w:val="en-US"/>
    </w:rPr>
  </w:style>
  <w:style w:type="paragraph" w:customStyle="1" w:styleId="TAMainText">
    <w:name w:val="TA_Main_Text"/>
    <w:basedOn w:val="Normal"/>
    <w:rsid w:val="008171F4"/>
    <w:pPr>
      <w:spacing w:after="0" w:line="480" w:lineRule="auto"/>
      <w:ind w:firstLine="202"/>
      <w:jc w:val="both"/>
    </w:pPr>
    <w:rPr>
      <w:rFonts w:ascii="Times" w:eastAsia="MS Mincho" w:hAnsi="Times" w:cs="Times"/>
      <w:lang w:val="en-US"/>
    </w:rPr>
  </w:style>
  <w:style w:type="character" w:styleId="PageNumber">
    <w:name w:val="page number"/>
    <w:rsid w:val="008171F4"/>
    <w:rPr>
      <w:rFonts w:cs="Times New Roman"/>
    </w:rPr>
  </w:style>
  <w:style w:type="character" w:styleId="LineNumber">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Strong">
    <w:name w:val="Strong"/>
    <w:uiPriority w:val="22"/>
    <w:qFormat/>
    <w:rsid w:val="008171F4"/>
    <w:rPr>
      <w:rFonts w:cs="Times New Roman"/>
      <w:b/>
      <w:bCs/>
    </w:rPr>
  </w:style>
  <w:style w:type="character" w:customStyle="1" w:styleId="smcaps">
    <w:name w:val="smcaps"/>
    <w:basedOn w:val="DefaultParagraphFont"/>
    <w:rsid w:val="008171F4"/>
  </w:style>
  <w:style w:type="paragraph" w:customStyle="1" w:styleId="G1bFigureCaption">
    <w:name w:val="G1b Figure Caption"/>
    <w:basedOn w:val="Normal"/>
    <w:rsid w:val="008171F4"/>
    <w:pPr>
      <w:shd w:val="solid" w:color="FFFFFF" w:fill="FFFFFF"/>
      <w:spacing w:before="40" w:line="190" w:lineRule="exact"/>
      <w:jc w:val="center"/>
    </w:pPr>
    <w:rPr>
      <w:rFonts w:ascii="Times New Roman" w:eastAsia="MS Mincho" w:hAnsi="Times New Roman"/>
      <w:sz w:val="16"/>
      <w:lang w:val="en-US" w:eastAsia="ja-JP"/>
    </w:rPr>
  </w:style>
  <w:style w:type="paragraph" w:customStyle="1" w:styleId="31">
    <w:name w:val="本文インデント 31"/>
    <w:basedOn w:val="Normal"/>
    <w:rsid w:val="008171F4"/>
    <w:pPr>
      <w:widowControl w:val="0"/>
      <w:suppressAutoHyphens/>
      <w:spacing w:after="0" w:line="240" w:lineRule="auto"/>
      <w:ind w:firstLine="840"/>
      <w:jc w:val="both"/>
    </w:pPr>
    <w:rPr>
      <w:rFonts w:ascii="Times New Roman" w:eastAsia="MS Mincho" w:hAnsi="Times New Roman" w:cs="Century"/>
      <w:kern w:val="1"/>
      <w:lang w:val="en-US" w:eastAsia="ar-SA"/>
    </w:rPr>
  </w:style>
  <w:style w:type="paragraph" w:customStyle="1" w:styleId="VDTableTitle">
    <w:name w:val="VD_Table_Title"/>
    <w:basedOn w:val="Normal"/>
    <w:next w:val="Normal"/>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rsid w:val="008171F4"/>
    <w:pPr>
      <w:spacing w:after="200" w:line="240" w:lineRule="auto"/>
      <w:jc w:val="both"/>
    </w:pPr>
    <w:rPr>
      <w:rFonts w:ascii="Times" w:eastAsia="MS Mincho" w:hAnsi="Times"/>
      <w:szCs w:val="20"/>
      <w:lang w:val="en-US"/>
    </w:rPr>
  </w:style>
  <w:style w:type="paragraph" w:styleId="BodyTextIndent">
    <w:name w:val="Body Text Indent"/>
    <w:basedOn w:val="Normal"/>
    <w:rsid w:val="008171F4"/>
    <w:pPr>
      <w:widowControl w:val="0"/>
      <w:spacing w:after="0" w:line="240" w:lineRule="auto"/>
      <w:ind w:firstLine="720"/>
      <w:jc w:val="both"/>
    </w:pPr>
    <w:rPr>
      <w:rFonts w:ascii="Times New Roman" w:eastAsia="MS Mincho" w:hAnsi="Times New Roman"/>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rsid w:val="008171F4"/>
    <w:pPr>
      <w:tabs>
        <w:tab w:val="num" w:pos="720"/>
      </w:tabs>
      <w:autoSpaceDE w:val="0"/>
      <w:autoSpaceDN w:val="0"/>
      <w:spacing w:after="0" w:line="240" w:lineRule="auto"/>
      <w:ind w:left="720" w:hanging="720"/>
      <w:jc w:val="both"/>
    </w:pPr>
    <w:rPr>
      <w:rFonts w:ascii="Times New Roman" w:eastAsia="MS Mincho" w:hAnsi="Times New Roman"/>
      <w:sz w:val="16"/>
      <w:szCs w:val="16"/>
      <w:lang w:val="en-US"/>
    </w:rPr>
  </w:style>
  <w:style w:type="paragraph" w:customStyle="1" w:styleId="Default">
    <w:name w:val="Default"/>
    <w:rsid w:val="008171F4"/>
    <w:pPr>
      <w:autoSpaceDE w:val="0"/>
      <w:autoSpaceDN w:val="0"/>
      <w:adjustRightInd w:val="0"/>
    </w:pPr>
    <w:rPr>
      <w:rFonts w:ascii="Arial" w:eastAsia="Times New Roman" w:hAnsi="Arial" w:cs="Arial"/>
      <w:color w:val="000000"/>
      <w:lang w:val="en-US" w:eastAsia="en-US"/>
    </w:rPr>
  </w:style>
  <w:style w:type="paragraph" w:customStyle="1" w:styleId="Bullet2">
    <w:name w:val="Bullet 2"/>
    <w:basedOn w:val="Normal"/>
    <w:rsid w:val="008171F4"/>
    <w:pPr>
      <w:tabs>
        <w:tab w:val="num" w:pos="720"/>
      </w:tabs>
      <w:spacing w:before="240" w:after="60" w:line="240" w:lineRule="auto"/>
      <w:ind w:left="720" w:hanging="720"/>
      <w:jc w:val="both"/>
    </w:pPr>
    <w:rPr>
      <w:rFonts w:ascii="Arial" w:eastAsia="Times New Roman" w:hAnsi="Arial" w:cs="Arial"/>
      <w:sz w:val="20"/>
      <w:szCs w:val="20"/>
      <w:lang w:bidi="th-TH"/>
    </w:rPr>
  </w:style>
  <w:style w:type="paragraph" w:customStyle="1" w:styleId="11text">
    <w:name w:val="1.1 text"/>
    <w:basedOn w:val="Normal"/>
    <w:rsid w:val="008171F4"/>
    <w:pPr>
      <w:spacing w:after="120" w:line="240" w:lineRule="auto"/>
      <w:jc w:val="both"/>
    </w:pPr>
    <w:rPr>
      <w:rFonts w:ascii="Arial Narrow" w:eastAsia="PMingLiU" w:hAnsi="Arial Narrow" w:cs="Arial"/>
      <w:szCs w:val="20"/>
      <w:lang w:val="en-US"/>
    </w:rPr>
  </w:style>
  <w:style w:type="paragraph" w:styleId="BodyText">
    <w:name w:val="Body Text"/>
    <w:basedOn w:val="Normal"/>
    <w:link w:val="BodyTextChar"/>
    <w:unhideWhenUsed/>
    <w:rsid w:val="008D462E"/>
    <w:pPr>
      <w:spacing w:after="120"/>
    </w:pPr>
    <w:rPr>
      <w:lang w:val="x-none"/>
    </w:rPr>
  </w:style>
  <w:style w:type="character" w:customStyle="1" w:styleId="BodyTextChar">
    <w:name w:val="Body Text Char"/>
    <w:link w:val="BodyText"/>
    <w:rsid w:val="008D462E"/>
    <w:rPr>
      <w:sz w:val="22"/>
      <w:szCs w:val="22"/>
      <w:lang w:eastAsia="en-US"/>
    </w:rPr>
  </w:style>
  <w:style w:type="character" w:customStyle="1" w:styleId="Heading4Char">
    <w:name w:val="Heading 4 Char"/>
    <w:link w:val="Heading4"/>
    <w:rsid w:val="008D462E"/>
    <w:rPr>
      <w:rFonts w:ascii="Times New Roman" w:eastAsia="Times New Roman" w:hAnsi="Times New Roman"/>
      <w:i/>
      <w:iCs/>
      <w:sz w:val="18"/>
      <w:szCs w:val="18"/>
      <w:lang w:val="en-US" w:eastAsia="en-US"/>
    </w:rPr>
  </w:style>
  <w:style w:type="character" w:customStyle="1" w:styleId="Heading5Char">
    <w:name w:val="Heading 5 Char"/>
    <w:link w:val="Heading5"/>
    <w:rsid w:val="008D462E"/>
    <w:rPr>
      <w:rFonts w:ascii="Times New Roman" w:eastAsia="Times New Roman" w:hAnsi="Times New Roman"/>
      <w:sz w:val="18"/>
      <w:szCs w:val="18"/>
      <w:lang w:val="en-US" w:eastAsia="en-US"/>
    </w:rPr>
  </w:style>
  <w:style w:type="character" w:customStyle="1" w:styleId="Heading6Char">
    <w:name w:val="Heading 6 Char"/>
    <w:link w:val="Heading6"/>
    <w:rsid w:val="008D462E"/>
    <w:rPr>
      <w:rFonts w:ascii="Times New Roman" w:eastAsia="Times New Roman" w:hAnsi="Times New Roman"/>
      <w:i/>
      <w:iCs/>
      <w:sz w:val="16"/>
      <w:szCs w:val="16"/>
      <w:lang w:val="en-US" w:eastAsia="en-US"/>
    </w:rPr>
  </w:style>
  <w:style w:type="character" w:customStyle="1" w:styleId="Heading7Char">
    <w:name w:val="Heading 7 Char"/>
    <w:link w:val="Heading7"/>
    <w:rsid w:val="008D462E"/>
    <w:rPr>
      <w:rFonts w:ascii="Times New Roman" w:eastAsia="Times New Roman" w:hAnsi="Times New Roman"/>
      <w:sz w:val="16"/>
      <w:szCs w:val="16"/>
      <w:lang w:val="en-US" w:eastAsia="en-US"/>
    </w:rPr>
  </w:style>
  <w:style w:type="character" w:customStyle="1" w:styleId="Heading8Char">
    <w:name w:val="Heading 8 Char"/>
    <w:link w:val="Heading8"/>
    <w:rsid w:val="008D462E"/>
    <w:rPr>
      <w:rFonts w:ascii="Times New Roman" w:eastAsia="Times New Roman" w:hAnsi="Times New Roman"/>
      <w:i/>
      <w:iCs/>
      <w:sz w:val="16"/>
      <w:szCs w:val="16"/>
      <w:lang w:val="en-US" w:eastAsia="en-US"/>
    </w:rPr>
  </w:style>
  <w:style w:type="character" w:customStyle="1" w:styleId="Heading9Char">
    <w:name w:val="Heading 9 Char"/>
    <w:link w:val="Heading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TableGrid">
    <w:name w:val="Table Grid"/>
    <w:basedOn w:val="TableNormal"/>
    <w:uiPriority w:val="39"/>
    <w:rsid w:val="00D825B7"/>
    <w:pPr>
      <w:jc w:val="right"/>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7187"/>
  </w:style>
  <w:style w:type="paragraph" w:customStyle="1" w:styleId="BodytextIndented">
    <w:name w:val="BodytextIndented"/>
    <w:basedOn w:val="Normal"/>
    <w:rsid w:val="009F35C3"/>
    <w:pPr>
      <w:spacing w:after="0" w:line="240" w:lineRule="auto"/>
      <w:ind w:firstLine="284"/>
      <w:jc w:val="both"/>
    </w:pPr>
    <w:rPr>
      <w:rFonts w:ascii="Times" w:eastAsiaTheme="minorEastAsia" w:hAnsi="Times"/>
      <w:iCs/>
      <w:color w:val="000000"/>
      <w:sz w:val="22"/>
      <w:szCs w:val="22"/>
      <w:lang w:val="en-US" w:eastAsia="en-US"/>
    </w:rPr>
  </w:style>
  <w:style w:type="paragraph" w:customStyle="1" w:styleId="Referencenonumber">
    <w:name w:val="Reference (no number)"/>
    <w:basedOn w:val="Normal"/>
    <w:rsid w:val="009F35C3"/>
    <w:pPr>
      <w:widowControl w:val="0"/>
      <w:tabs>
        <w:tab w:val="left" w:pos="567"/>
      </w:tabs>
      <w:spacing w:after="0" w:line="240" w:lineRule="auto"/>
      <w:ind w:left="851" w:hanging="284"/>
      <w:jc w:val="both"/>
    </w:pPr>
    <w:rPr>
      <w:rFonts w:ascii="Times" w:eastAsiaTheme="minorEastAsia" w:hAnsi="Times"/>
      <w:iCs/>
      <w:noProof/>
      <w:color w:val="000000"/>
      <w:sz w:val="22"/>
      <w:szCs w:val="22"/>
      <w:lang w:eastAsia="en-US"/>
    </w:rPr>
  </w:style>
  <w:style w:type="paragraph" w:customStyle="1" w:styleId="Subsubsection">
    <w:name w:val="Subsubsection"/>
    <w:next w:val="Bodytext0"/>
    <w:rsid w:val="009F35C3"/>
    <w:pPr>
      <w:numPr>
        <w:ilvl w:val="2"/>
        <w:numId w:val="5"/>
      </w:numPr>
      <w:spacing w:before="240"/>
      <w:ind w:firstLine="0"/>
    </w:pPr>
    <w:rPr>
      <w:rFonts w:ascii="Times" w:eastAsiaTheme="minorEastAsia" w:hAnsi="Times"/>
      <w:i/>
      <w:iCs/>
      <w:color w:val="000000"/>
      <w:sz w:val="22"/>
      <w:szCs w:val="22"/>
      <w:lang w:eastAsia="en-US"/>
    </w:rPr>
  </w:style>
  <w:style w:type="paragraph" w:customStyle="1" w:styleId="Bodytext0">
    <w:name w:val="Bodytext"/>
    <w:next w:val="BodytextIndented"/>
    <w:link w:val="Bodytext1"/>
    <w:rsid w:val="009F35C3"/>
    <w:pPr>
      <w:jc w:val="both"/>
    </w:pPr>
    <w:rPr>
      <w:rFonts w:ascii="Times" w:eastAsiaTheme="minorEastAsia" w:hAnsi="Times"/>
      <w:iCs/>
      <w:color w:val="000000"/>
      <w:sz w:val="22"/>
      <w:szCs w:val="22"/>
      <w:lang w:val="en-US" w:eastAsia="en-US"/>
    </w:rPr>
  </w:style>
  <w:style w:type="paragraph" w:customStyle="1" w:styleId="Section">
    <w:name w:val="Section"/>
    <w:next w:val="Bodytext0"/>
    <w:rsid w:val="009F35C3"/>
    <w:pPr>
      <w:tabs>
        <w:tab w:val="num" w:pos="720"/>
      </w:tabs>
      <w:spacing w:before="240"/>
      <w:ind w:left="720" w:hanging="720"/>
    </w:pPr>
    <w:rPr>
      <w:rFonts w:ascii="Times" w:eastAsiaTheme="minorEastAsia" w:hAnsi="Times"/>
      <w:b/>
      <w:iCs/>
      <w:color w:val="000000"/>
      <w:sz w:val="22"/>
      <w:szCs w:val="22"/>
      <w:lang w:eastAsia="en-US"/>
    </w:rPr>
  </w:style>
  <w:style w:type="paragraph" w:customStyle="1" w:styleId="Subsection">
    <w:name w:val="Subsection"/>
    <w:next w:val="Bodytext0"/>
    <w:rsid w:val="009F35C3"/>
    <w:pPr>
      <w:tabs>
        <w:tab w:val="num" w:pos="1440"/>
      </w:tabs>
      <w:spacing w:before="240"/>
      <w:ind w:left="1440" w:hanging="720"/>
    </w:pPr>
    <w:rPr>
      <w:rFonts w:ascii="Times" w:eastAsiaTheme="minorEastAsia" w:hAnsi="Times"/>
      <w:iCs/>
      <w:color w:val="000000"/>
      <w:sz w:val="22"/>
      <w:szCs w:val="22"/>
      <w:lang w:eastAsia="en-US"/>
    </w:rPr>
  </w:style>
  <w:style w:type="paragraph" w:customStyle="1" w:styleId="Sectionnonumber">
    <w:name w:val="Section (no number)"/>
    <w:next w:val="Bodytext0"/>
    <w:rsid w:val="009F35C3"/>
    <w:pPr>
      <w:spacing w:before="240"/>
    </w:pPr>
    <w:rPr>
      <w:rFonts w:ascii="Times" w:eastAsiaTheme="minorEastAsia" w:hAnsi="Times"/>
      <w:b/>
      <w:iCs/>
      <w:color w:val="000000"/>
      <w:sz w:val="22"/>
      <w:szCs w:val="22"/>
      <w:lang w:val="en-US" w:eastAsia="en-US"/>
    </w:rPr>
  </w:style>
  <w:style w:type="character" w:customStyle="1" w:styleId="Bodytext1">
    <w:name w:val="Bodytext (文字)"/>
    <w:basedOn w:val="DefaultParagraphFont"/>
    <w:link w:val="Bodytext0"/>
    <w:rsid w:val="009F35C3"/>
    <w:rPr>
      <w:rFonts w:ascii="Times" w:eastAsiaTheme="minorEastAsia" w:hAnsi="Times"/>
      <w:iCs/>
      <w:color w:val="000000"/>
      <w:sz w:val="22"/>
      <w:szCs w:val="22"/>
      <w:lang w:val="en-US" w:eastAsia="en-US"/>
    </w:rPr>
  </w:style>
  <w:style w:type="paragraph" w:customStyle="1" w:styleId="EndNoteBibliography">
    <w:name w:val="EndNote Bibliography"/>
    <w:basedOn w:val="Normal"/>
    <w:link w:val="EndNoteBibliography0"/>
    <w:rsid w:val="001A727C"/>
    <w:pPr>
      <w:spacing w:after="0" w:line="240" w:lineRule="auto"/>
    </w:pPr>
    <w:rPr>
      <w:rFonts w:ascii="Times" w:eastAsiaTheme="minorEastAsia" w:hAnsi="Times" w:cs="Times"/>
      <w:noProof/>
      <w:sz w:val="22"/>
      <w:szCs w:val="20"/>
      <w:lang w:val="en-US" w:eastAsia="en-US"/>
    </w:rPr>
  </w:style>
  <w:style w:type="character" w:customStyle="1" w:styleId="EndNoteBibliography0">
    <w:name w:val="EndNote Bibliography (文字)"/>
    <w:basedOn w:val="DefaultParagraphFont"/>
    <w:link w:val="EndNoteBibliography"/>
    <w:rsid w:val="001A727C"/>
    <w:rPr>
      <w:rFonts w:ascii="Times" w:eastAsiaTheme="minorEastAsia" w:hAnsi="Times" w:cs="Times"/>
      <w:noProof/>
      <w:sz w:val="22"/>
      <w:szCs w:val="20"/>
      <w:lang w:val="en-US" w:eastAsia="en-US"/>
    </w:rPr>
  </w:style>
  <w:style w:type="character" w:customStyle="1" w:styleId="UnresolvedMention1">
    <w:name w:val="Unresolved Mention1"/>
    <w:basedOn w:val="DefaultParagraphFont"/>
    <w:uiPriority w:val="99"/>
    <w:semiHidden/>
    <w:unhideWhenUsed/>
    <w:rsid w:val="008960B7"/>
    <w:rPr>
      <w:color w:val="808080"/>
      <w:shd w:val="clear" w:color="auto" w:fill="E6E6E6"/>
    </w:rPr>
  </w:style>
  <w:style w:type="table" w:customStyle="1" w:styleId="TableGrid0">
    <w:name w:val="TableGrid"/>
    <w:rsid w:val="004D103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EndNoteBibliographyTitle">
    <w:name w:val="EndNote Bibliography Title"/>
    <w:basedOn w:val="Normal"/>
    <w:link w:val="EndNoteBibliographyTitleChar"/>
    <w:rsid w:val="00322AE7"/>
    <w:pPr>
      <w:spacing w:after="0"/>
      <w:jc w:val="center"/>
    </w:pPr>
    <w:rPr>
      <w:rFonts w:ascii="Times" w:hAnsi="Times" w:cs="Times"/>
      <w:noProof/>
      <w:sz w:val="22"/>
    </w:rPr>
  </w:style>
  <w:style w:type="character" w:customStyle="1" w:styleId="EndNoteBibliographyTitleChar">
    <w:name w:val="EndNote Bibliography Title Char"/>
    <w:basedOn w:val="1ISIJOURNALChar"/>
    <w:link w:val="EndNoteBibliographyTitle"/>
    <w:rsid w:val="00322AE7"/>
    <w:rPr>
      <w:rFonts w:ascii="Times" w:eastAsia="Calibri" w:hAnsi="Times" w:cs="Times"/>
      <w:noProof/>
      <w:sz w:val="22"/>
      <w:lang w:val="id-ID"/>
    </w:rPr>
  </w:style>
  <w:style w:type="character" w:customStyle="1" w:styleId="UnresolvedMention2">
    <w:name w:val="Unresolved Mention2"/>
    <w:basedOn w:val="DefaultParagraphFont"/>
    <w:uiPriority w:val="99"/>
    <w:semiHidden/>
    <w:unhideWhenUsed/>
    <w:rsid w:val="00080FCC"/>
    <w:rPr>
      <w:color w:val="605E5C"/>
      <w:shd w:val="clear" w:color="auto" w:fill="E1DFDD"/>
    </w:rPr>
  </w:style>
  <w:style w:type="paragraph" w:styleId="PlainText">
    <w:name w:val="Plain Text"/>
    <w:basedOn w:val="Normal"/>
    <w:link w:val="PlainTextChar"/>
    <w:uiPriority w:val="99"/>
    <w:unhideWhenUsed/>
    <w:rsid w:val="00C76EA5"/>
    <w:pPr>
      <w:spacing w:after="0" w:line="240" w:lineRule="auto"/>
    </w:pPr>
    <w:rPr>
      <w:rFonts w:ascii="Consolas" w:hAnsi="Consolas"/>
      <w:sz w:val="21"/>
      <w:szCs w:val="21"/>
      <w:lang w:val="it-IT" w:eastAsia="x-none"/>
    </w:rPr>
  </w:style>
  <w:style w:type="character" w:customStyle="1" w:styleId="PlainTextChar">
    <w:name w:val="Plain Text Char"/>
    <w:basedOn w:val="DefaultParagraphFont"/>
    <w:link w:val="PlainText"/>
    <w:uiPriority w:val="99"/>
    <w:rsid w:val="00C76EA5"/>
    <w:rPr>
      <w:rFonts w:ascii="Consolas" w:hAnsi="Consolas"/>
      <w:sz w:val="21"/>
      <w:szCs w:val="21"/>
      <w:lang w:val="it-IT" w:eastAsia="x-none"/>
    </w:rPr>
  </w:style>
  <w:style w:type="character" w:customStyle="1" w:styleId="UnresolvedMention3">
    <w:name w:val="Unresolved Mention3"/>
    <w:basedOn w:val="DefaultParagraphFont"/>
    <w:uiPriority w:val="99"/>
    <w:semiHidden/>
    <w:unhideWhenUsed/>
    <w:rsid w:val="00416AFF"/>
    <w:rPr>
      <w:color w:val="605E5C"/>
      <w:shd w:val="clear" w:color="auto" w:fill="E1DFDD"/>
    </w:rPr>
  </w:style>
  <w:style w:type="paragraph" w:customStyle="1" w:styleId="kontenutama">
    <w:name w:val="konten utama"/>
    <w:link w:val="kontenutamaChar"/>
    <w:autoRedefine/>
    <w:qFormat/>
    <w:rsid w:val="00244E32"/>
    <w:pPr>
      <w:spacing w:after="60"/>
      <w:jc w:val="both"/>
    </w:pPr>
    <w:rPr>
      <w:rFonts w:asciiTheme="minorHAnsi" w:eastAsia="Times New Roman" w:hAnsiTheme="minorHAnsi" w:cstheme="minorHAnsi"/>
      <w:b/>
      <w:noProof/>
      <w:kern w:val="32"/>
      <w:sz w:val="21"/>
      <w:szCs w:val="21"/>
      <w:lang w:val="id-ID" w:eastAsia="id-ID"/>
    </w:rPr>
  </w:style>
  <w:style w:type="character" w:customStyle="1" w:styleId="kontenutamaChar">
    <w:name w:val="konten utama Char"/>
    <w:link w:val="kontenutama"/>
    <w:rsid w:val="00244E32"/>
    <w:rPr>
      <w:rFonts w:asciiTheme="minorHAnsi" w:eastAsia="Times New Roman" w:hAnsiTheme="minorHAnsi" w:cstheme="minorHAnsi"/>
      <w:b/>
      <w:noProof/>
      <w:kern w:val="32"/>
      <w:sz w:val="21"/>
      <w:szCs w:val="21"/>
      <w:lang w:val="id-ID" w:eastAsia="id-ID"/>
    </w:rPr>
  </w:style>
  <w:style w:type="table" w:customStyle="1" w:styleId="ListTable1Light-Accent31">
    <w:name w:val="List Table 1 Light - Accent 31"/>
    <w:basedOn w:val="TableNormal"/>
    <w:uiPriority w:val="46"/>
    <w:rsid w:val="0016583A"/>
    <w:rPr>
      <w:rFonts w:asciiTheme="minorHAnsi" w:eastAsiaTheme="minorHAnsi" w:hAnsiTheme="minorHAnsi" w:cstheme="minorBidi"/>
      <w:sz w:val="22"/>
      <w:szCs w:val="22"/>
      <w:lang w:val="en-US"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4">
    <w:name w:val="Unresolved Mention4"/>
    <w:basedOn w:val="DefaultParagraphFont"/>
    <w:uiPriority w:val="99"/>
    <w:semiHidden/>
    <w:unhideWhenUsed/>
    <w:rsid w:val="0034702E"/>
    <w:rPr>
      <w:color w:val="605E5C"/>
      <w:shd w:val="clear" w:color="auto" w:fill="E1DFDD"/>
    </w:rPr>
  </w:style>
  <w:style w:type="table" w:styleId="PlainTable1">
    <w:name w:val="Plain Table 1"/>
    <w:basedOn w:val="TableNormal"/>
    <w:uiPriority w:val="41"/>
    <w:rsid w:val="00CD47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C598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ghtShading1">
    <w:name w:val="Light Shading1"/>
    <w:basedOn w:val="TableNormal"/>
    <w:uiPriority w:val="60"/>
    <w:rsid w:val="002B6A80"/>
    <w:rPr>
      <w:rFonts w:ascii="Times New Roman" w:eastAsiaTheme="minorHAnsi" w:hAnsi="Times New Roman" w:cstheme="minorBidi"/>
      <w:color w:val="000000" w:themeColor="text1" w:themeShade="BF"/>
      <w:szCs w:val="18"/>
      <w:lang w:val="en-MY"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Light">
    <w:name w:val="Grid Table Light"/>
    <w:basedOn w:val="TableNormal"/>
    <w:uiPriority w:val="40"/>
    <w:rsid w:val="00525A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120907"/>
    <w:rPr>
      <w:color w:val="808080"/>
    </w:rPr>
  </w:style>
  <w:style w:type="paragraph" w:styleId="Revision">
    <w:name w:val="Revision"/>
    <w:hidden/>
    <w:uiPriority w:val="99"/>
    <w:semiHidden/>
    <w:rsid w:val="00F167A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jc w:val="right"/>
    </w:pPr>
    <w:rPr>
      <w:rFonts w:ascii="Times New Roman" w:eastAsia="Times New Roman" w:hAnsi="Times New Roman" w:cs="Times New Roman"/>
      <w:color w:val="000000"/>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character" w:customStyle="1" w:styleId="UnresolvedMention5">
    <w:name w:val="Unresolved Mention5"/>
    <w:basedOn w:val="DefaultParagraphFont"/>
    <w:uiPriority w:val="99"/>
    <w:semiHidden/>
    <w:unhideWhenUsed/>
    <w:rsid w:val="005D4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10093">
      <w:bodyDiv w:val="1"/>
      <w:marLeft w:val="0"/>
      <w:marRight w:val="0"/>
      <w:marTop w:val="0"/>
      <w:marBottom w:val="0"/>
      <w:divBdr>
        <w:top w:val="none" w:sz="0" w:space="0" w:color="auto"/>
        <w:left w:val="none" w:sz="0" w:space="0" w:color="auto"/>
        <w:bottom w:val="none" w:sz="0" w:space="0" w:color="auto"/>
        <w:right w:val="none" w:sz="0" w:space="0" w:color="auto"/>
      </w:divBdr>
      <w:divsChild>
        <w:div w:id="869535126">
          <w:marLeft w:val="0"/>
          <w:marRight w:val="0"/>
          <w:marTop w:val="0"/>
          <w:marBottom w:val="0"/>
          <w:divBdr>
            <w:top w:val="none" w:sz="0" w:space="0" w:color="auto"/>
            <w:left w:val="none" w:sz="0" w:space="0" w:color="auto"/>
            <w:bottom w:val="none" w:sz="0" w:space="0" w:color="auto"/>
            <w:right w:val="none" w:sz="0" w:space="0" w:color="auto"/>
          </w:divBdr>
          <w:divsChild>
            <w:div w:id="1912034144">
              <w:marLeft w:val="0"/>
              <w:marRight w:val="0"/>
              <w:marTop w:val="0"/>
              <w:marBottom w:val="0"/>
              <w:divBdr>
                <w:top w:val="none" w:sz="0" w:space="0" w:color="auto"/>
                <w:left w:val="none" w:sz="0" w:space="0" w:color="auto"/>
                <w:bottom w:val="none" w:sz="0" w:space="0" w:color="auto"/>
                <w:right w:val="none" w:sz="0" w:space="0" w:color="auto"/>
              </w:divBdr>
              <w:divsChild>
                <w:div w:id="6004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ournal.upi.edu/index.php/jpis%20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journal.upi.edu/index.php/jpis%20x"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zjOQ6Zv5lE5t1vzrsErMws304g==">AMUW2mXTj0UnQZpL05krUCjwoGcRm84YMTOPI+DMNjsCtiGPKDuuxmpfFCMfWkhvZXxqIfvViAoaHjxIqp4lVLcYGjsajiFjhZUcuZaqBFbE1czpaMfgny7dd9hAvU+UxOYvdIxyv5cmpRoFkUQzsmGBjEdFoUf49ko6Ifk2su/+pQRXuyP1YnA=</go:docsCustomData>
</go:gDocsCustomXmlDataStorage>
</file>

<file path=customXml/itemProps1.xml><?xml version="1.0" encoding="utf-8"?>
<ds:datastoreItem xmlns:ds="http://schemas.openxmlformats.org/officeDocument/2006/customXml" ds:itemID="{CC0F11F7-2B7E-443E-AF7C-3B4F97922CB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12641</Words>
  <Characters>72054</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Vanya Octary</dc:creator>
  <cp:lastModifiedBy>Rizal Akbar Darmawan</cp:lastModifiedBy>
  <cp:revision>5</cp:revision>
  <cp:lastPrinted>2023-07-03T02:15:00Z</cp:lastPrinted>
  <dcterms:created xsi:type="dcterms:W3CDTF">2025-02-20T11:24:00Z</dcterms:created>
  <dcterms:modified xsi:type="dcterms:W3CDTF">2025-02-21T12:27:00Z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942cba9e-b845-39ec-b948-41ddd176eda1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http://www.zotero.org/styles/apa-6th-edition</vt:lpwstr>
  </property>
  <property fmtid="{D5CDD505-2E9C-101B-9397-08002B2CF9AE}" pid="10" name="Mendeley Recent Style Name 2_1">
    <vt:lpwstr>American Psychological Association 6th edition</vt:lpwstr>
  </property>
  <property fmtid="{D5CDD505-2E9C-101B-9397-08002B2CF9AE}" pid="11" name="Mendeley Recent Style Id 3_1">
    <vt:lpwstr>http://csl.mendeley.com/styles/680810511/apa-6th-edition-25</vt:lpwstr>
  </property>
  <property fmtid="{D5CDD505-2E9C-101B-9397-08002B2CF9AE}" pid="12" name="Mendeley Recent Style Name 3_1">
    <vt:lpwstr>American Psychological Association 6th edition - Dilwan Tenggara</vt:lpwstr>
  </property>
  <property fmtid="{D5CDD505-2E9C-101B-9397-08002B2CF9AE}" pid="13" name="Mendeley Recent Style Id 4_1">
    <vt:lpwstr>http://www.zotero.org/styles/apa</vt:lpwstr>
  </property>
  <property fmtid="{D5CDD505-2E9C-101B-9397-08002B2CF9AE}" pid="14" name="Mendeley Recent Style Name 4_1">
    <vt:lpwstr>American Psychological Association 7th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ContentTypeId">
    <vt:lpwstr>0x0101006676EB79F3F64C45BFA78B70C36B2A08</vt:lpwstr>
  </property>
  <property fmtid="{D5CDD505-2E9C-101B-9397-08002B2CF9AE}" pid="26" name="MSIP_Label_38b525e5-f3da-4501-8f1e-526b6769fc56_Enabled">
    <vt:lpwstr>true</vt:lpwstr>
  </property>
  <property fmtid="{D5CDD505-2E9C-101B-9397-08002B2CF9AE}" pid="27" name="MSIP_Label_38b525e5-f3da-4501-8f1e-526b6769fc56_SetDate">
    <vt:lpwstr>2023-08-20T16:08:30Z</vt:lpwstr>
  </property>
  <property fmtid="{D5CDD505-2E9C-101B-9397-08002B2CF9AE}" pid="28" name="MSIP_Label_38b525e5-f3da-4501-8f1e-526b6769fc56_Method">
    <vt:lpwstr>Standard</vt:lpwstr>
  </property>
  <property fmtid="{D5CDD505-2E9C-101B-9397-08002B2CF9AE}" pid="29" name="MSIP_Label_38b525e5-f3da-4501-8f1e-526b6769fc56_Name">
    <vt:lpwstr>defa4170-0d19-0005-0004-bc88714345d2</vt:lpwstr>
  </property>
  <property fmtid="{D5CDD505-2E9C-101B-9397-08002B2CF9AE}" pid="30" name="MSIP_Label_38b525e5-f3da-4501-8f1e-526b6769fc56_SiteId">
    <vt:lpwstr>db6e1183-4c65-405c-82ce-7cd53fa6e9dc</vt:lpwstr>
  </property>
  <property fmtid="{D5CDD505-2E9C-101B-9397-08002B2CF9AE}" pid="31" name="MSIP_Label_38b525e5-f3da-4501-8f1e-526b6769fc56_ActionId">
    <vt:lpwstr>82929af3-68d6-4e50-8a98-964c9cb15034</vt:lpwstr>
  </property>
  <property fmtid="{D5CDD505-2E9C-101B-9397-08002B2CF9AE}" pid="32" name="MSIP_Label_38b525e5-f3da-4501-8f1e-526b6769fc56_ContentBits">
    <vt:lpwstr>0</vt:lpwstr>
  </property>
</Properties>
</file>