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&#13;&#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70EB029C"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6780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16780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167804">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026405">
                              <w:rPr>
                                <w:rFonts w:ascii="Constantia" w:eastAsia="Constantia" w:hAnsi="Constantia" w:cs="Constantia"/>
                                <w:i/>
                                <w:color w:val="000000"/>
                                <w:sz w:val="20"/>
                              </w:rPr>
                              <w:t>211-220</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70EB029C"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6780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16780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167804">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026405">
                        <w:rPr>
                          <w:rFonts w:ascii="Constantia" w:eastAsia="Constantia" w:hAnsi="Constantia" w:cs="Constantia"/>
                          <w:i/>
                          <w:color w:val="000000"/>
                          <w:sz w:val="20"/>
                        </w:rPr>
                        <w:t>211-220</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1FB9C000" w14:textId="77777777" w:rsidR="004E3D90" w:rsidRPr="008D069B" w:rsidRDefault="004E3D90" w:rsidP="00661A57">
      <w:pPr>
        <w:pBdr>
          <w:top w:val="nil"/>
          <w:left w:val="nil"/>
          <w:bottom w:val="nil"/>
          <w:right w:val="nil"/>
          <w:between w:val="nil"/>
        </w:pBdr>
        <w:spacing w:after="0" w:line="240" w:lineRule="auto"/>
        <w:rPr>
          <w:color w:val="000000"/>
          <w:lang w:val="en-US"/>
        </w:rPr>
      </w:pPr>
      <w:bookmarkStart w:id="0" w:name="bookmark=id.gjdgxs" w:colFirst="0" w:colLast="0"/>
      <w:bookmarkEnd w:id="0"/>
    </w:p>
    <w:p w14:paraId="560C70B9" w14:textId="567ECCA8" w:rsidR="00167804" w:rsidRPr="003E120E" w:rsidRDefault="005B367F" w:rsidP="005B367F">
      <w:pPr>
        <w:spacing w:line="240" w:lineRule="auto"/>
        <w:jc w:val="center"/>
        <w:rPr>
          <w:rFonts w:ascii="Constantia" w:eastAsia="Constantia" w:hAnsi="Constantia" w:cs="Constantia"/>
          <w:sz w:val="32"/>
          <w:szCs w:val="32"/>
          <w:lang w:val="en-US"/>
        </w:rPr>
      </w:pPr>
      <w:bookmarkStart w:id="1" w:name="_Hlk143525639"/>
      <w:r w:rsidRPr="005B367F">
        <w:rPr>
          <w:rFonts w:ascii="Constantia" w:eastAsia="Constantia" w:hAnsi="Constantia" w:cs="Constantia"/>
          <w:sz w:val="32"/>
          <w:szCs w:val="32"/>
          <w:lang w:val="en-US"/>
        </w:rPr>
        <w:t xml:space="preserve">Sustainable Heritage Tourism </w:t>
      </w:r>
      <w:proofErr w:type="gramStart"/>
      <w:r w:rsidRPr="005B367F">
        <w:rPr>
          <w:rFonts w:ascii="Constantia" w:eastAsia="Constantia" w:hAnsi="Constantia" w:cs="Constantia"/>
          <w:sz w:val="32"/>
          <w:szCs w:val="32"/>
          <w:lang w:val="en-US"/>
        </w:rPr>
        <w:t>Development</w:t>
      </w:r>
      <w:r>
        <w:rPr>
          <w:rFonts w:ascii="Constantia" w:eastAsia="Constantia" w:hAnsi="Constantia" w:cs="Constantia"/>
          <w:sz w:val="32"/>
          <w:szCs w:val="32"/>
          <w:lang w:val="en-US"/>
        </w:rPr>
        <w:t xml:space="preserve"> </w:t>
      </w:r>
      <w:r w:rsidRPr="005B367F">
        <w:rPr>
          <w:rFonts w:ascii="Constantia" w:eastAsia="Constantia" w:hAnsi="Constantia" w:cs="Constantia"/>
          <w:sz w:val="32"/>
          <w:szCs w:val="32"/>
          <w:lang w:val="en-US"/>
        </w:rPr>
        <w:t>:</w:t>
      </w:r>
      <w:proofErr w:type="gramEnd"/>
      <w:r>
        <w:rPr>
          <w:rFonts w:ascii="Constantia" w:eastAsia="Constantia" w:hAnsi="Constantia" w:cs="Constantia"/>
          <w:sz w:val="32"/>
          <w:szCs w:val="32"/>
          <w:lang w:val="en-US"/>
        </w:rPr>
        <w:t xml:space="preserve"> </w:t>
      </w:r>
      <w:r w:rsidRPr="005B367F">
        <w:rPr>
          <w:rFonts w:ascii="Constantia" w:eastAsia="Constantia" w:hAnsi="Constantia" w:cs="Constantia"/>
          <w:sz w:val="32"/>
          <w:szCs w:val="32"/>
          <w:lang w:val="en-US"/>
        </w:rPr>
        <w:t>A Study Systematic Literature Review</w:t>
      </w:r>
      <w:r w:rsidR="00167804" w:rsidRPr="003E120E">
        <w:rPr>
          <w:rFonts w:ascii="Constantia" w:eastAsia="Constantia" w:hAnsi="Constantia" w:cs="Constantia"/>
          <w:sz w:val="32"/>
          <w:szCs w:val="32"/>
          <w:lang w:val="en-US"/>
        </w:rPr>
        <w:t xml:space="preserve"> </w:t>
      </w:r>
    </w:p>
    <w:bookmarkEnd w:id="1"/>
    <w:p w14:paraId="364D57F4" w14:textId="02EFC476" w:rsidR="00167804" w:rsidRPr="00A56FB2" w:rsidRDefault="005B367F" w:rsidP="00167804">
      <w:pPr>
        <w:spacing w:before="240" w:after="240"/>
        <w:jc w:val="center"/>
        <w:rPr>
          <w:i/>
          <w:sz w:val="20"/>
          <w:szCs w:val="20"/>
          <w:lang w:val="en-US"/>
        </w:rPr>
      </w:pPr>
      <w:r w:rsidRPr="005B367F">
        <w:rPr>
          <w:i/>
          <w:sz w:val="20"/>
          <w:szCs w:val="20"/>
        </w:rPr>
        <w:t xml:space="preserve">Nirmala </w:t>
      </w:r>
      <w:proofErr w:type="spellStart"/>
      <w:r w:rsidRPr="005B367F">
        <w:rPr>
          <w:i/>
          <w:sz w:val="20"/>
          <w:szCs w:val="20"/>
        </w:rPr>
        <w:t>Aulia</w:t>
      </w:r>
      <w:proofErr w:type="spellEnd"/>
      <w:r w:rsidRPr="005B367F">
        <w:rPr>
          <w:i/>
          <w:sz w:val="20"/>
          <w:szCs w:val="20"/>
        </w:rPr>
        <w:t xml:space="preserve"> Firdausi</w:t>
      </w:r>
    </w:p>
    <w:p w14:paraId="5033F0F3" w14:textId="75376457" w:rsidR="00167804" w:rsidRPr="008D069B" w:rsidRDefault="0064191A" w:rsidP="00167804">
      <w:pPr>
        <w:shd w:val="clear" w:color="auto" w:fill="FFFFFF"/>
        <w:spacing w:after="0" w:line="240" w:lineRule="auto"/>
        <w:jc w:val="center"/>
        <w:rPr>
          <w:sz w:val="20"/>
          <w:szCs w:val="20"/>
          <w:lang w:val="en-US"/>
        </w:rPr>
      </w:pPr>
      <w:proofErr w:type="spellStart"/>
      <w:r>
        <w:rPr>
          <w:sz w:val="20"/>
          <w:szCs w:val="20"/>
        </w:rPr>
        <w:t>Universiti</w:t>
      </w:r>
      <w:proofErr w:type="spellEnd"/>
      <w:r>
        <w:rPr>
          <w:sz w:val="20"/>
          <w:szCs w:val="20"/>
        </w:rPr>
        <w:t xml:space="preserve"> </w:t>
      </w:r>
      <w:proofErr w:type="spellStart"/>
      <w:r>
        <w:rPr>
          <w:sz w:val="20"/>
          <w:szCs w:val="20"/>
        </w:rPr>
        <w:t>Teknologi</w:t>
      </w:r>
      <w:proofErr w:type="spellEnd"/>
      <w:r>
        <w:rPr>
          <w:sz w:val="20"/>
          <w:szCs w:val="20"/>
        </w:rPr>
        <w:t xml:space="preserve"> MARA, </w:t>
      </w:r>
      <w:proofErr w:type="spellStart"/>
      <w:r>
        <w:rPr>
          <w:sz w:val="20"/>
          <w:szCs w:val="20"/>
        </w:rPr>
        <w:t>Puncak</w:t>
      </w:r>
      <w:proofErr w:type="spellEnd"/>
      <w:r>
        <w:rPr>
          <w:sz w:val="20"/>
          <w:szCs w:val="20"/>
        </w:rPr>
        <w:t xml:space="preserve"> </w:t>
      </w:r>
      <w:proofErr w:type="spellStart"/>
      <w:r>
        <w:rPr>
          <w:sz w:val="20"/>
          <w:szCs w:val="20"/>
        </w:rPr>
        <w:t>Alam</w:t>
      </w:r>
      <w:proofErr w:type="spellEnd"/>
      <w:r>
        <w:rPr>
          <w:sz w:val="20"/>
          <w:szCs w:val="20"/>
        </w:rPr>
        <w:t>, Malaysia</w:t>
      </w:r>
    </w:p>
    <w:p w14:paraId="10D22B89" w14:textId="112BDC69" w:rsidR="004420F0" w:rsidRPr="008D069B" w:rsidRDefault="00167804" w:rsidP="00167804">
      <w:pPr>
        <w:tabs>
          <w:tab w:val="left" w:pos="1560"/>
        </w:tabs>
        <w:spacing w:line="276" w:lineRule="auto"/>
        <w:jc w:val="center"/>
        <w:rPr>
          <w:sz w:val="20"/>
          <w:szCs w:val="20"/>
          <w:lang w:val="en-US"/>
        </w:rPr>
      </w:pPr>
      <w:r>
        <w:rPr>
          <w:sz w:val="20"/>
          <w:szCs w:val="20"/>
        </w:rPr>
        <w:t>Correspondence: E-mail</w:t>
      </w:r>
      <w:r w:rsidRPr="008D069B">
        <w:rPr>
          <w:sz w:val="20"/>
          <w:szCs w:val="20"/>
          <w:lang w:val="en-US"/>
        </w:rPr>
        <w:t xml:space="preserve">: </w:t>
      </w:r>
      <w:r w:rsidR="007E18A6" w:rsidRPr="007E18A6">
        <w:rPr>
          <w:color w:val="00B0F0"/>
          <w:sz w:val="20"/>
          <w:szCs w:val="20"/>
          <w:lang w:val="en-US"/>
        </w:rPr>
        <w:t>2023251278@isiswa.uitm.edu.my</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61EDA531"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0F8DCF87" w14:textId="49AC94D1" w:rsidR="007E18A6" w:rsidRPr="00182080" w:rsidRDefault="00182080" w:rsidP="0064191A">
            <w:pPr>
              <w:spacing w:before="160"/>
              <w:jc w:val="both"/>
              <w:rPr>
                <w:color w:val="000000"/>
                <w:lang w:val="en-US"/>
              </w:rPr>
            </w:pPr>
            <w:r w:rsidRPr="008D069B">
              <w:rPr>
                <w:noProof/>
                <w:lang w:val="en-US" w:eastAsia="en-US"/>
              </w:rPr>
              <mc:AlternateContent>
                <mc:Choice Requires="wps">
                  <w:drawing>
                    <wp:anchor distT="4294967294" distB="4294967294" distL="114300" distR="114300" simplePos="0" relativeHeight="251670528" behindDoc="0" locked="0" layoutInCell="1" hidden="0" allowOverlap="1" wp14:anchorId="3EDCFAB7" wp14:editId="4E96A3FF">
                      <wp:simplePos x="0" y="0"/>
                      <wp:positionH relativeFrom="margin">
                        <wp:posOffset>-428625</wp:posOffset>
                      </wp:positionH>
                      <wp:positionV relativeFrom="paragraph">
                        <wp:posOffset>3952534</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56C1EF44" id="_x0000_t32" coordsize="21600,21600" o:spt="32" o:oned="t" path="m,l21600,21600e" filled="f">
                      <v:path arrowok="t" fillok="f" o:connecttype="none"/>
                      <o:lock v:ext="edit" shapetype="t"/>
                    </v:shapetype>
                    <v:shape id="Straight Arrow Connector 32" o:spid="_x0000_s1026" type="#_x0000_t32" style="position:absolute;margin-left:-33.75pt;margin-top:311.2pt;width:522.75pt;height:1pt;z-index:251670528;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" strokecolor="#5b9bd5">
                      <v:stroke startarrowwidth="narrow" startarrowlength="short" endarrowwidth="narrow" endarrowlength="short" joinstyle="miter"/>
                      <w10:wrap anchorx="margin"/>
                    </v:shape>
                  </w:pict>
                </mc:Fallback>
              </mc:AlternateContent>
            </w:r>
            <w:r w:rsidRPr="00182080">
              <w:rPr>
                <w:noProof/>
                <w:lang w:val="en-US" w:eastAsia="en-US"/>
              </w:rPr>
              <w:t>Tourism is a multifaceted field with a path of adventure, cultural immersion, and beautiful encounters. Cultural heritage certainly has benefits that can be implemented in today's era. Of course, this article has provided a descriptive analysis based on the worldview of various authors. The main objectives of this study are to determine which indicators should be used in measuring the level of desirability of heritage cities, to see in which countries the most sustainable urban heritage studies are conducted, and to find trends and areas of study related to this research topic. The research used in this study is the SLR (Systematic Literature Review) method. Data collection was carried out by documenting all articles that have similar research in the research report. This study highlights the importance of infrastructure development, community involvement, education and stakeholder collaboration in achieving sustainable tourism heritage. Through initiatives like this, Malaysia can continue to attract tourists while preserving its unique cultural heritage for future generations.</w:t>
            </w:r>
            <w:r w:rsidR="00DC1AAD">
              <w:rPr>
                <w:color w:val="000000"/>
                <w:lang w:val="en-US"/>
              </w:rPr>
              <w:t xml:space="preserve"> </w:t>
            </w:r>
          </w:p>
          <w:p w14:paraId="15F375FC" w14:textId="45CF1C32" w:rsidR="004420F0" w:rsidRPr="008D069B" w:rsidRDefault="00E211AA" w:rsidP="00CA76F5">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671B0788"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w:t>
            </w:r>
            <w:r w:rsidR="006713ED">
              <w:rPr>
                <w:i/>
                <w:sz w:val="18"/>
                <w:szCs w:val="18"/>
                <w:lang w:val="en-US"/>
              </w:rPr>
              <w:t>;</w:t>
            </w:r>
            <w:r w:rsidR="0086578F">
              <w:rPr>
                <w:i/>
                <w:sz w:val="18"/>
                <w:szCs w:val="18"/>
                <w:lang w:val="en-US"/>
              </w:rPr>
              <w:t xml:space="preserve"> 03 March 2024</w:t>
            </w:r>
          </w:p>
          <w:p w14:paraId="08A6517E" w14:textId="77BACDF0"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6713ED">
              <w:rPr>
                <w:i/>
                <w:sz w:val="18"/>
                <w:szCs w:val="18"/>
                <w:lang w:val="en-US"/>
              </w:rPr>
              <w:t>;</w:t>
            </w:r>
            <w:r w:rsidR="0086578F">
              <w:rPr>
                <w:i/>
                <w:sz w:val="18"/>
                <w:szCs w:val="18"/>
                <w:lang w:val="en-US"/>
              </w:rPr>
              <w:t xml:space="preserve"> 17 Jul 2024</w:t>
            </w:r>
          </w:p>
          <w:p w14:paraId="6F90F489" w14:textId="70F99F03" w:rsidR="004420F0" w:rsidRPr="008D069B" w:rsidRDefault="00E211AA" w:rsidP="00CA76F5">
            <w:pPr>
              <w:spacing w:after="0" w:line="240" w:lineRule="auto"/>
              <w:rPr>
                <w:i/>
                <w:sz w:val="18"/>
                <w:szCs w:val="18"/>
                <w:lang w:val="en-US"/>
              </w:rPr>
            </w:pPr>
            <w:r w:rsidRPr="008D069B">
              <w:rPr>
                <w:i/>
                <w:sz w:val="18"/>
                <w:szCs w:val="18"/>
                <w:lang w:val="en-US"/>
              </w:rPr>
              <w:t>Accepted</w:t>
            </w:r>
            <w:r w:rsidR="006713ED">
              <w:rPr>
                <w:i/>
                <w:sz w:val="18"/>
                <w:szCs w:val="18"/>
                <w:lang w:val="en-US"/>
              </w:rPr>
              <w:t>;</w:t>
            </w:r>
            <w:r w:rsidR="0086578F">
              <w:rPr>
                <w:i/>
                <w:sz w:val="18"/>
                <w:szCs w:val="18"/>
                <w:lang w:val="en-US"/>
              </w:rPr>
              <w:t xml:space="preserve"> 10 Oct 2024</w:t>
            </w:r>
          </w:p>
          <w:p w14:paraId="27021A97" w14:textId="4B05979C"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6713ED">
              <w:rPr>
                <w:i/>
                <w:sz w:val="18"/>
                <w:szCs w:val="18"/>
                <w:lang w:val="en-US"/>
              </w:rPr>
              <w:t>;</w:t>
            </w:r>
            <w:r w:rsidR="0086578F">
              <w:rPr>
                <w:i/>
                <w:sz w:val="18"/>
                <w:szCs w:val="18"/>
                <w:lang w:val="en-US"/>
              </w:rPr>
              <w:t xml:space="preserve"> 30 Dec 2024</w:t>
            </w:r>
          </w:p>
          <w:p w14:paraId="4CF9D19D" w14:textId="6C110D12" w:rsidR="00E9521F" w:rsidRPr="008D069B" w:rsidRDefault="00E9521F" w:rsidP="00CA76F5">
            <w:pPr>
              <w:spacing w:after="0" w:line="240" w:lineRule="auto"/>
              <w:rPr>
                <w:i/>
                <w:sz w:val="18"/>
                <w:szCs w:val="18"/>
                <w:lang w:val="en-US"/>
              </w:rPr>
            </w:pPr>
            <w:r w:rsidRPr="008D069B">
              <w:rPr>
                <w:i/>
                <w:sz w:val="18"/>
                <w:szCs w:val="18"/>
                <w:lang w:val="en-US"/>
              </w:rPr>
              <w:t>Publication</w:t>
            </w:r>
            <w:r w:rsidR="006713ED">
              <w:rPr>
                <w:i/>
                <w:sz w:val="18"/>
                <w:szCs w:val="18"/>
                <w:lang w:val="en-US"/>
              </w:rPr>
              <w:t>;</w:t>
            </w:r>
            <w:r w:rsidR="0086578F">
              <w:rPr>
                <w:i/>
                <w:sz w:val="18"/>
                <w:szCs w:val="18"/>
                <w:lang w:val="en-US"/>
              </w:rPr>
              <w:t xml:space="preserve">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3D51AA30" w14:textId="3BEB9912" w:rsidR="007E18A6" w:rsidRDefault="007E18A6" w:rsidP="00705A9D">
            <w:pPr>
              <w:spacing w:after="0" w:line="240" w:lineRule="auto"/>
              <w:rPr>
                <w:i/>
                <w:sz w:val="18"/>
                <w:szCs w:val="18"/>
                <w:lang w:val="en-US"/>
              </w:rPr>
            </w:pPr>
            <w:r w:rsidRPr="007E18A6">
              <w:rPr>
                <w:i/>
                <w:sz w:val="18"/>
                <w:szCs w:val="18"/>
                <w:lang w:val="en-US"/>
              </w:rPr>
              <w:t>Heritage Tourism, Sustainable Heritage Tourism, Strategy</w:t>
            </w:r>
            <w:r>
              <w:rPr>
                <w:i/>
                <w:sz w:val="18"/>
                <w:szCs w:val="18"/>
                <w:lang w:val="en-US"/>
              </w:rPr>
              <w:t xml:space="preserve">, </w:t>
            </w:r>
            <w:r w:rsidRPr="007E18A6">
              <w:rPr>
                <w:i/>
                <w:sz w:val="18"/>
                <w:szCs w:val="18"/>
                <w:lang w:val="en-US"/>
              </w:rPr>
              <w:t>Tourism</w:t>
            </w:r>
            <w:r>
              <w:rPr>
                <w:i/>
                <w:sz w:val="18"/>
                <w:szCs w:val="18"/>
                <w:lang w:val="en-US"/>
              </w:rPr>
              <w:t>.</w:t>
            </w:r>
            <w:r w:rsidRPr="007E18A6">
              <w:rPr>
                <w:i/>
                <w:sz w:val="18"/>
                <w:szCs w:val="18"/>
                <w:lang w:val="en-US"/>
              </w:rPr>
              <w:t xml:space="preserve"> </w:t>
            </w:r>
          </w:p>
          <w:p w14:paraId="72F2EFD9" w14:textId="71DFBD38" w:rsidR="004420F0" w:rsidRPr="008D069B" w:rsidRDefault="004420F0" w:rsidP="00CA76F5">
            <w:pPr>
              <w:spacing w:after="0" w:line="240" w:lineRule="auto"/>
              <w:rPr>
                <w:i/>
                <w:sz w:val="18"/>
                <w:szCs w:val="18"/>
                <w:lang w:val="en-US"/>
              </w:rPr>
            </w:pPr>
          </w:p>
        </w:tc>
      </w:tr>
    </w:tbl>
    <w:p w14:paraId="7DBF5C42" w14:textId="148394B9" w:rsidR="004420F0" w:rsidRDefault="00CA76F5">
      <w:pPr>
        <w:spacing w:line="240" w:lineRule="auto"/>
        <w:rPr>
          <w:b/>
          <w:lang w:val="en-US"/>
        </w:rPr>
      </w:pPr>
      <w:r w:rsidRPr="008D069B">
        <w:rPr>
          <w:noProof/>
          <w:lang w:val="en-US"/>
        </w:rPr>
        <w:br w:type="textWrapping" w:clear="all"/>
      </w:r>
    </w:p>
    <w:p w14:paraId="2CB6503F" w14:textId="77777777" w:rsidR="00167804" w:rsidRDefault="00167804">
      <w:pPr>
        <w:spacing w:line="240" w:lineRule="auto"/>
        <w:rPr>
          <w:b/>
          <w:lang w:val="en-US"/>
        </w:rPr>
      </w:pPr>
    </w:p>
    <w:p w14:paraId="23C336A5" w14:textId="77777777" w:rsidR="00167804" w:rsidRDefault="00167804">
      <w:pPr>
        <w:spacing w:line="240" w:lineRule="auto"/>
        <w:rPr>
          <w:b/>
          <w:lang w:val="en-US"/>
        </w:rPr>
      </w:pPr>
    </w:p>
    <w:p w14:paraId="246FD218" w14:textId="605E5F5D" w:rsidR="00167804" w:rsidRPr="008D069B" w:rsidRDefault="00167804">
      <w:pPr>
        <w:spacing w:line="240" w:lineRule="auto"/>
        <w:rPr>
          <w:b/>
          <w:lang w:val="en-US"/>
        </w:rPr>
        <w:sectPr w:rsidR="00167804" w:rsidRPr="008D069B" w:rsidSect="00026405">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211"/>
          <w:cols w:space="720"/>
          <w:titlePg/>
        </w:sectPr>
      </w:pPr>
    </w:p>
    <w:p w14:paraId="3A320497" w14:textId="77777777" w:rsidR="004420F0" w:rsidRDefault="004420F0">
      <w:pPr>
        <w:spacing w:after="0" w:line="240" w:lineRule="auto"/>
        <w:rPr>
          <w:b/>
          <w:lang w:val="en-US"/>
        </w:rPr>
      </w:pPr>
    </w:p>
    <w:p w14:paraId="55B63075" w14:textId="77777777" w:rsidR="007E18A6" w:rsidRDefault="007E18A6">
      <w:pPr>
        <w:spacing w:after="0" w:line="240" w:lineRule="auto"/>
        <w:rPr>
          <w:b/>
          <w:lang w:val="en-US"/>
        </w:rPr>
      </w:pPr>
    </w:p>
    <w:p w14:paraId="13D25B2A" w14:textId="77777777" w:rsidR="007E18A6" w:rsidRDefault="007E18A6">
      <w:pPr>
        <w:spacing w:after="0" w:line="240" w:lineRule="auto"/>
        <w:rPr>
          <w:b/>
          <w:lang w:val="en-US"/>
        </w:rPr>
      </w:pPr>
    </w:p>
    <w:p w14:paraId="04697EFE" w14:textId="77777777" w:rsidR="007E18A6" w:rsidRDefault="007E18A6">
      <w:pPr>
        <w:spacing w:after="0" w:line="240" w:lineRule="auto"/>
        <w:rPr>
          <w:b/>
          <w:lang w:val="en-US"/>
        </w:rPr>
      </w:pPr>
    </w:p>
    <w:p w14:paraId="70DBA0AF" w14:textId="75E5889A" w:rsidR="007E18A6" w:rsidRPr="008D069B" w:rsidRDefault="007E18A6">
      <w:pPr>
        <w:spacing w:after="0" w:line="240" w:lineRule="auto"/>
        <w:rPr>
          <w:b/>
          <w:lang w:val="en-US"/>
        </w:rPr>
        <w:sectPr w:rsidR="007E18A6" w:rsidRPr="008D069B">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020D8DC4" w14:textId="6B57DDB2" w:rsidR="00661A57" w:rsidRPr="00167804" w:rsidRDefault="00167804" w:rsidP="00167804">
      <w:pPr>
        <w:spacing w:line="240" w:lineRule="auto"/>
        <w:jc w:val="both"/>
        <w:rPr>
          <w:lang w:val="en-US"/>
        </w:rPr>
      </w:pPr>
      <w:r>
        <w:rPr>
          <w:b/>
          <w:lang w:val="en-US"/>
        </w:rPr>
        <w:lastRenderedPageBreak/>
        <w:t>1. I</w:t>
      </w:r>
      <w:r w:rsidR="00661A57" w:rsidRPr="00167804">
        <w:rPr>
          <w:b/>
          <w:lang w:val="en-US"/>
        </w:rPr>
        <w:t>NTRODUCTION</w:t>
      </w:r>
      <w:r w:rsidR="00661A57" w:rsidRPr="00167804">
        <w:rPr>
          <w:lang w:val="en-US"/>
        </w:rPr>
        <w:t xml:space="preserve"> </w:t>
      </w:r>
    </w:p>
    <w:p w14:paraId="2631D452" w14:textId="5D003DE0" w:rsidR="007E18A6" w:rsidRPr="007E18A6" w:rsidRDefault="007E18A6" w:rsidP="00B40E4F">
      <w:pPr>
        <w:shd w:val="clear" w:color="auto" w:fill="F8F9FA"/>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 w:val="22"/>
          <w:szCs w:val="22"/>
          <w:shd w:val="clear" w:color="auto" w:fill="FFFFFF"/>
          <w:lang w:val="id-ID"/>
        </w:rPr>
      </w:pPr>
      <w:r w:rsidRPr="006E590F">
        <w:rPr>
          <w:rFonts w:asciiTheme="minorHAnsi" w:eastAsia="Times New Roman" w:hAnsiTheme="minorHAnsi" w:cstheme="minorHAnsi"/>
          <w:sz w:val="22"/>
          <w:szCs w:val="22"/>
          <w:shd w:val="clear" w:color="auto" w:fill="FFFFFF"/>
          <w:lang w:val="id-ID"/>
        </w:rPr>
        <w:t xml:space="preserve">Tourism, </w:t>
      </w:r>
      <w:proofErr w:type="spellStart"/>
      <w:r w:rsidRPr="006E590F">
        <w:rPr>
          <w:rFonts w:asciiTheme="minorHAnsi" w:eastAsia="Times New Roman" w:hAnsiTheme="minorHAnsi" w:cstheme="minorHAnsi"/>
          <w:sz w:val="22"/>
          <w:szCs w:val="22"/>
          <w:shd w:val="clear" w:color="auto" w:fill="FFFFFF"/>
          <w:lang w:val="id-ID"/>
        </w:rPr>
        <w:t>often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known</w:t>
      </w:r>
      <w:proofErr w:type="spellEnd"/>
      <w:r w:rsidRPr="006E590F">
        <w:rPr>
          <w:rFonts w:asciiTheme="minorHAnsi" w:eastAsia="Times New Roman" w:hAnsiTheme="minorHAnsi" w:cstheme="minorHAnsi"/>
          <w:sz w:val="22"/>
          <w:szCs w:val="22"/>
          <w:shd w:val="clear" w:color="auto" w:fill="FFFFFF"/>
          <w:lang w:val="id-ID"/>
        </w:rPr>
        <w:t xml:space="preserve"> as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art</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tourism</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it</w:t>
      </w:r>
      <w:proofErr w:type="spellEnd"/>
      <w:r w:rsidRPr="006E590F">
        <w:rPr>
          <w:rFonts w:asciiTheme="minorHAnsi" w:eastAsia="Times New Roman" w:hAnsiTheme="minorHAnsi" w:cstheme="minorHAnsi"/>
          <w:sz w:val="22"/>
          <w:szCs w:val="22"/>
          <w:shd w:val="clear" w:color="auto" w:fill="FFFFFF"/>
          <w:lang w:val="id-ID"/>
        </w:rPr>
        <w:t xml:space="preserve"> has </w:t>
      </w:r>
      <w:proofErr w:type="spellStart"/>
      <w:r w:rsidRPr="006E590F">
        <w:rPr>
          <w:rFonts w:asciiTheme="minorHAnsi" w:eastAsia="Times New Roman" w:hAnsiTheme="minorHAnsi" w:cstheme="minorHAnsi"/>
          <w:sz w:val="22"/>
          <w:szCs w:val="22"/>
          <w:shd w:val="clear" w:color="auto" w:fill="FFFFFF"/>
          <w:lang w:val="id-ID"/>
        </w:rPr>
        <w:t>become</w:t>
      </w:r>
      <w:proofErr w:type="spellEnd"/>
      <w:r w:rsidRPr="006E590F">
        <w:rPr>
          <w:rFonts w:asciiTheme="minorHAnsi" w:eastAsia="Times New Roman" w:hAnsiTheme="minorHAnsi" w:cstheme="minorHAnsi"/>
          <w:sz w:val="22"/>
          <w:szCs w:val="22"/>
          <w:shd w:val="clear" w:color="auto" w:fill="FFFFFF"/>
          <w:lang w:val="id-ID"/>
        </w:rPr>
        <w:t xml:space="preserve"> a </w:t>
      </w:r>
      <w:proofErr w:type="spellStart"/>
      <w:r w:rsidRPr="006E590F">
        <w:rPr>
          <w:rFonts w:asciiTheme="minorHAnsi" w:eastAsia="Times New Roman" w:hAnsiTheme="minorHAnsi" w:cstheme="minorHAnsi"/>
          <w:sz w:val="22"/>
          <w:szCs w:val="22"/>
          <w:shd w:val="clear" w:color="auto" w:fill="FFFFFF"/>
          <w:lang w:val="id-ID"/>
        </w:rPr>
        <w:t>multifaceted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field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with</w:t>
      </w:r>
      <w:proofErr w:type="spellEnd"/>
      <w:r w:rsidRPr="006E590F">
        <w:rPr>
          <w:rFonts w:asciiTheme="minorHAnsi" w:eastAsia="Times New Roman" w:hAnsiTheme="minorHAnsi" w:cstheme="minorHAnsi"/>
          <w:sz w:val="22"/>
          <w:szCs w:val="22"/>
          <w:shd w:val="clear" w:color="auto" w:fill="FFFFFF"/>
          <w:lang w:val="id-ID"/>
        </w:rPr>
        <w:t xml:space="preserve"> a </w:t>
      </w:r>
      <w:proofErr w:type="spellStart"/>
      <w:r w:rsidRPr="006E590F">
        <w:rPr>
          <w:rFonts w:asciiTheme="minorHAnsi" w:eastAsia="Times New Roman" w:hAnsiTheme="minorHAnsi" w:cstheme="minorHAnsi"/>
          <w:sz w:val="22"/>
          <w:szCs w:val="22"/>
          <w:shd w:val="clear" w:color="auto" w:fill="FFFFFF"/>
          <w:lang w:val="id-ID"/>
        </w:rPr>
        <w:t>rich</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tapestry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adventure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cultural</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immersion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and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thrilling</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encounters</w:t>
      </w:r>
      <w:proofErr w:type="spellEnd"/>
      <w:r w:rsidRPr="006E590F">
        <w:rPr>
          <w:rFonts w:asciiTheme="minorHAnsi" w:eastAsia="Times New Roman" w:hAnsiTheme="minorHAnsi" w:cstheme="minorHAnsi"/>
          <w:sz w:val="22"/>
          <w:szCs w:val="22"/>
          <w:shd w:val="clear" w:color="auto" w:fill="FFFFFF"/>
          <w:lang w:val="id-ID"/>
        </w:rPr>
        <w:t xml:space="preserve">. In a </w:t>
      </w:r>
      <w:proofErr w:type="spellStart"/>
      <w:r w:rsidRPr="006E590F">
        <w:rPr>
          <w:rFonts w:asciiTheme="minorHAnsi" w:eastAsia="Times New Roman" w:hAnsiTheme="minorHAnsi" w:cstheme="minorHAnsi"/>
          <w:sz w:val="22"/>
          <w:szCs w:val="22"/>
          <w:shd w:val="clear" w:color="auto" w:fill="FFFFFF"/>
          <w:lang w:val="id-ID"/>
        </w:rPr>
        <w:t>time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when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world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is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more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connected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than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ever</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travel</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offers</w:t>
      </w:r>
      <w:proofErr w:type="spellEnd"/>
      <w:r w:rsidRPr="006E590F">
        <w:rPr>
          <w:rFonts w:asciiTheme="minorHAnsi" w:eastAsia="Times New Roman" w:hAnsiTheme="minorHAnsi" w:cstheme="minorHAnsi"/>
          <w:sz w:val="22"/>
          <w:szCs w:val="22"/>
          <w:shd w:val="clear" w:color="auto" w:fill="FFFFFF"/>
          <w:lang w:val="id-ID"/>
        </w:rPr>
        <w:t xml:space="preserve"> a </w:t>
      </w:r>
      <w:proofErr w:type="spellStart"/>
      <w:r w:rsidRPr="006E590F">
        <w:rPr>
          <w:rFonts w:asciiTheme="minorHAnsi" w:eastAsia="Times New Roman" w:hAnsiTheme="minorHAnsi" w:cstheme="minorHAnsi"/>
          <w:sz w:val="22"/>
          <w:szCs w:val="22"/>
          <w:shd w:val="clear" w:color="auto" w:fill="FFFFFF"/>
          <w:lang w:val="id-ID"/>
        </w:rPr>
        <w:t>window</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into</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wonders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many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landscapes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people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and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traditions</w:t>
      </w:r>
      <w:proofErr w:type="spellEnd"/>
      <w:r w:rsidRPr="006E590F">
        <w:rPr>
          <w:rFonts w:asciiTheme="minorHAnsi" w:eastAsia="Times New Roman" w:hAnsiTheme="minorHAnsi" w:cstheme="minorHAnsi"/>
          <w:sz w:val="22"/>
          <w:szCs w:val="22"/>
          <w:shd w:val="clear" w:color="auto" w:fill="FFFFFF"/>
          <w:lang w:val="id-ID"/>
        </w:rPr>
        <w:t>.</w:t>
      </w:r>
      <w:r>
        <w:rPr>
          <w:rFonts w:asciiTheme="minorHAnsi" w:eastAsia="Times New Roman" w:hAnsiTheme="minorHAnsi" w:cstheme="minorHAnsi"/>
          <w:sz w:val="22"/>
          <w:szCs w:val="22"/>
          <w:shd w:val="clear" w:color="auto" w:fill="FFFFFF"/>
          <w:lang w:val="en-US"/>
        </w:rPr>
        <w:t xml:space="preserve"> </w:t>
      </w:r>
      <w:r w:rsidRPr="006E590F">
        <w:rPr>
          <w:rFonts w:asciiTheme="minorHAnsi" w:eastAsia="Times New Roman" w:hAnsiTheme="minorHAnsi" w:cstheme="minorHAnsi"/>
          <w:sz w:val="22"/>
          <w:szCs w:val="22"/>
          <w:shd w:val="clear" w:color="auto" w:fill="FFFFFF"/>
          <w:lang w:val="id-ID"/>
        </w:rPr>
        <w:t xml:space="preserve">Tourism as a domain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study has in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main, </w:t>
      </w:r>
      <w:proofErr w:type="spellStart"/>
      <w:r w:rsidRPr="006E590F">
        <w:rPr>
          <w:rFonts w:asciiTheme="minorHAnsi" w:eastAsia="Times New Roman" w:hAnsiTheme="minorHAnsi" w:cstheme="minorHAnsi"/>
          <w:sz w:val="22"/>
          <w:szCs w:val="22"/>
          <w:shd w:val="clear" w:color="auto" w:fill="FFFFFF"/>
          <w:lang w:val="id-ID"/>
        </w:rPr>
        <w:t>provided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descriptive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analysis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based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world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view</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various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authors</w:t>
      </w:r>
      <w:proofErr w:type="spellEnd"/>
      <w:r w:rsidRPr="006E590F">
        <w:rPr>
          <w:rFonts w:asciiTheme="minorHAnsi" w:eastAsia="Times New Roman" w:hAnsiTheme="minorHAnsi" w:cstheme="minorHAnsi"/>
          <w:sz w:val="22"/>
          <w:szCs w:val="22"/>
          <w:shd w:val="clear" w:color="auto" w:fill="FFFFFF"/>
          <w:lang w:val="id-ID"/>
        </w:rPr>
        <w:t xml:space="preserve">. For </w:t>
      </w:r>
      <w:proofErr w:type="spellStart"/>
      <w:r w:rsidRPr="006E590F">
        <w:rPr>
          <w:rFonts w:asciiTheme="minorHAnsi" w:eastAsia="Times New Roman" w:hAnsiTheme="minorHAnsi" w:cstheme="minorHAnsi"/>
          <w:sz w:val="22"/>
          <w:szCs w:val="22"/>
          <w:shd w:val="clear" w:color="auto" w:fill="FFFFFF"/>
          <w:lang w:val="id-ID"/>
        </w:rPr>
        <w:t>example</w:t>
      </w:r>
      <w:proofErr w:type="spellEnd"/>
      <w:r w:rsidRPr="006E590F">
        <w:rPr>
          <w:rFonts w:asciiTheme="minorHAnsi" w:eastAsia="Times New Roman" w:hAnsiTheme="minorHAnsi" w:cstheme="minorHAnsi"/>
          <w:sz w:val="22"/>
          <w:szCs w:val="22"/>
          <w:shd w:val="clear" w:color="auto" w:fill="FFFFFF"/>
          <w:lang w:val="id-ID"/>
        </w:rPr>
        <w:t xml:space="preserve">, in 1910 </w:t>
      </w:r>
      <w:proofErr w:type="spellStart"/>
      <w:r w:rsidRPr="006E590F">
        <w:rPr>
          <w:rFonts w:asciiTheme="minorHAnsi" w:eastAsia="Times New Roman" w:hAnsiTheme="minorHAnsi" w:cstheme="minorHAnsi"/>
          <w:sz w:val="22"/>
          <w:szCs w:val="22"/>
          <w:shd w:val="clear" w:color="auto" w:fill="FFFFFF"/>
          <w:lang w:val="id-ID"/>
        </w:rPr>
        <w:t>an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Austrian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economist</w:t>
      </w:r>
      <w:proofErr w:type="spellEnd"/>
      <w:r w:rsidRPr="006E590F">
        <w:rPr>
          <w:rFonts w:asciiTheme="minorHAnsi" w:eastAsia="Times New Roman" w:hAnsiTheme="minorHAnsi" w:cstheme="minorHAnsi"/>
          <w:sz w:val="22"/>
          <w:szCs w:val="22"/>
          <w:shd w:val="clear" w:color="auto" w:fill="FFFFFF"/>
          <w:lang w:val="id-ID"/>
        </w:rPr>
        <w:t xml:space="preserve">, Herman </w:t>
      </w:r>
      <w:proofErr w:type="spellStart"/>
      <w:r w:rsidRPr="006E590F">
        <w:rPr>
          <w:rFonts w:asciiTheme="minorHAnsi" w:eastAsia="Times New Roman" w:hAnsiTheme="minorHAnsi" w:cstheme="minorHAnsi"/>
          <w:sz w:val="22"/>
          <w:szCs w:val="22"/>
          <w:shd w:val="clear" w:color="auto" w:fill="FFFFFF"/>
          <w:lang w:val="id-ID"/>
        </w:rPr>
        <w:t>Von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Schullar</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defined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tourism</w:t>
      </w:r>
      <w:proofErr w:type="spellEnd"/>
      <w:r w:rsidRPr="006E590F">
        <w:rPr>
          <w:rFonts w:asciiTheme="minorHAnsi" w:eastAsia="Times New Roman" w:hAnsiTheme="minorHAnsi" w:cstheme="minorHAnsi"/>
          <w:sz w:val="22"/>
          <w:szCs w:val="22"/>
          <w:shd w:val="clear" w:color="auto" w:fill="FFFFFF"/>
          <w:lang w:val="id-ID"/>
        </w:rPr>
        <w:t xml:space="preserve"> as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total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operations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mainly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economic</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nature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which</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directly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relate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to</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the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entry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stay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and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movement</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of</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foreigners</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inside</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and</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outside</w:t>
      </w:r>
      <w:proofErr w:type="spellEnd"/>
      <w:r w:rsidRPr="006E590F">
        <w:rPr>
          <w:rFonts w:asciiTheme="minorHAnsi" w:eastAsia="Times New Roman" w:hAnsiTheme="minorHAnsi" w:cstheme="minorHAnsi"/>
          <w:sz w:val="22"/>
          <w:szCs w:val="22"/>
          <w:shd w:val="clear" w:color="auto" w:fill="FFFFFF"/>
          <w:lang w:val="id-ID"/>
        </w:rPr>
        <w:t xml:space="preserve"> a </w:t>
      </w:r>
      <w:proofErr w:type="spellStart"/>
      <w:r w:rsidRPr="006E590F">
        <w:rPr>
          <w:rFonts w:asciiTheme="minorHAnsi" w:eastAsia="Times New Roman" w:hAnsiTheme="minorHAnsi" w:cstheme="minorHAnsi"/>
          <w:sz w:val="22"/>
          <w:szCs w:val="22"/>
          <w:shd w:val="clear" w:color="auto" w:fill="FFFFFF"/>
          <w:lang w:val="id-ID"/>
        </w:rPr>
        <w:t>certain</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country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city</w:t>
      </w:r>
      <w:proofErr w:type="spellEnd"/>
      <w:r w:rsidRPr="006E590F">
        <w:rPr>
          <w:rFonts w:asciiTheme="minorHAnsi" w:eastAsia="Times New Roman" w:hAnsiTheme="minorHAnsi" w:cstheme="minorHAnsi"/>
          <w:sz w:val="22"/>
          <w:szCs w:val="22"/>
          <w:shd w:val="clear" w:color="auto" w:fill="FFFFFF"/>
          <w:lang w:val="id-ID"/>
        </w:rPr>
        <w:t xml:space="preserve">, </w:t>
      </w:r>
      <w:proofErr w:type="spellStart"/>
      <w:r w:rsidRPr="006E590F">
        <w:rPr>
          <w:rFonts w:asciiTheme="minorHAnsi" w:eastAsia="Times New Roman" w:hAnsiTheme="minorHAnsi" w:cstheme="minorHAnsi"/>
          <w:sz w:val="22"/>
          <w:szCs w:val="22"/>
          <w:shd w:val="clear" w:color="auto" w:fill="FFFFFF"/>
          <w:lang w:val="id-ID"/>
        </w:rPr>
        <w:t>or</w:t>
      </w:r>
      <w:proofErr w:type="spellEnd"/>
      <w:r w:rsidRPr="006E590F">
        <w:rPr>
          <w:rFonts w:asciiTheme="minorHAnsi" w:eastAsia="Times New Roman" w:hAnsiTheme="minorHAnsi" w:cstheme="minorHAnsi"/>
          <w:sz w:val="22"/>
          <w:szCs w:val="22"/>
          <w:shd w:val="clear" w:color="auto" w:fill="FFFFFF"/>
          <w:lang w:val="id-ID"/>
        </w:rPr>
        <w:t xml:space="preserve"> region. </w:t>
      </w:r>
      <w:r w:rsidRPr="006E590F">
        <w:rPr>
          <w:rFonts w:asciiTheme="minorHAnsi" w:eastAsia="Times New Roman" w:hAnsiTheme="minorHAnsi" w:cstheme="minorHAnsi"/>
          <w:color w:val="131314"/>
          <w:sz w:val="22"/>
          <w:szCs w:val="22"/>
          <w:shd w:val="clear" w:color="auto" w:fill="FFFFFF"/>
          <w:lang w:val="en-ID"/>
        </w:rPr>
        <w:t>Tourism is a highly complex phenomenon and can be fully understood only by adopting a multidisciplinary</w:t>
      </w:r>
      <w:r w:rsidR="00061D17">
        <w:rPr>
          <w:rFonts w:asciiTheme="minorHAnsi" w:eastAsia="Times New Roman" w:hAnsiTheme="minorHAnsi" w:cstheme="minorHAnsi"/>
          <w:color w:val="131314"/>
          <w:sz w:val="22"/>
          <w:szCs w:val="22"/>
          <w:shd w:val="clear" w:color="auto" w:fill="FFFFFF"/>
          <w:lang w:val="en-ID"/>
        </w:rPr>
        <w:t xml:space="preserve">. </w:t>
      </w:r>
      <w:r w:rsidRPr="006E590F">
        <w:rPr>
          <w:rFonts w:asciiTheme="minorHAnsi" w:eastAsia="Times New Roman" w:hAnsiTheme="minorHAnsi" w:cstheme="minorHAnsi"/>
          <w:color w:val="131314"/>
          <w:sz w:val="22"/>
          <w:szCs w:val="22"/>
          <w:shd w:val="clear" w:color="auto" w:fill="FFFFFF"/>
          <w:lang w:val="en-ID"/>
        </w:rPr>
        <w:t xml:space="preserve">Tourism as a social force and institution is impacting the lives of people and many are associated with the industry directly or indirectly </w:t>
      </w:r>
      <w:r w:rsidRPr="00B40E4F">
        <w:rPr>
          <w:rFonts w:asciiTheme="minorHAnsi" w:eastAsia="Times New Roman" w:hAnsiTheme="minorHAnsi" w:cstheme="minorHAnsi"/>
          <w:color w:val="5B9BD5" w:themeColor="accent1"/>
          <w:sz w:val="22"/>
          <w:szCs w:val="22"/>
          <w:shd w:val="clear" w:color="auto" w:fill="FFFFFF"/>
          <w:lang w:val="en-ID"/>
        </w:rPr>
        <w:t>(</w:t>
      </w:r>
      <w:r w:rsidR="00061D17">
        <w:rPr>
          <w:rFonts w:asciiTheme="minorHAnsi" w:eastAsia="Times New Roman" w:hAnsiTheme="minorHAnsi" w:cstheme="minorHAnsi"/>
          <w:color w:val="5B9BD5" w:themeColor="accent1"/>
          <w:sz w:val="22"/>
          <w:szCs w:val="22"/>
          <w:shd w:val="clear" w:color="auto" w:fill="FFFFFF"/>
          <w:lang w:val="en-ID"/>
        </w:rPr>
        <w:t>Chen et al., 2021)</w:t>
      </w:r>
      <w:r w:rsidRPr="006E590F">
        <w:rPr>
          <w:rFonts w:asciiTheme="minorHAnsi" w:eastAsia="Times New Roman" w:hAnsiTheme="minorHAnsi" w:cstheme="minorHAnsi"/>
          <w:color w:val="131314"/>
          <w:sz w:val="22"/>
          <w:szCs w:val="22"/>
          <w:shd w:val="clear" w:color="auto" w:fill="FFFFFF"/>
          <w:lang w:val="en-ID"/>
        </w:rPr>
        <w:t>. </w:t>
      </w:r>
    </w:p>
    <w:p w14:paraId="557D0164" w14:textId="46186ACF" w:rsidR="007E18A6" w:rsidRDefault="00B40E4F" w:rsidP="00B40E4F">
      <w:pPr>
        <w:shd w:val="clear" w:color="auto" w:fill="F8F9FA"/>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 w:val="22"/>
          <w:szCs w:val="22"/>
          <w:lang w:val="id-ID"/>
        </w:rPr>
      </w:pPr>
      <w:r>
        <w:rPr>
          <w:rFonts w:asciiTheme="minorHAnsi" w:eastAsia="Times New Roman" w:hAnsiTheme="minorHAnsi" w:cstheme="minorHAnsi"/>
          <w:sz w:val="22"/>
          <w:szCs w:val="22"/>
          <w:lang w:val="en-ID"/>
        </w:rPr>
        <w:tab/>
      </w:r>
      <w:r w:rsidR="007E18A6" w:rsidRPr="006E590F">
        <w:rPr>
          <w:rFonts w:asciiTheme="minorHAnsi" w:eastAsia="Times New Roman" w:hAnsiTheme="minorHAnsi" w:cstheme="minorHAnsi"/>
          <w:sz w:val="22"/>
          <w:szCs w:val="22"/>
          <w:lang w:val="en-ID"/>
        </w:rPr>
        <w:t>Tourism is recognized as a resource-intensive industry; it needs, therefore, to be accountable in terms of sustainability at both local and global scales. Sustainable tourism (ST) is a major focus in the debate on environmentally integrated tourism development, but existing research shows that sustainability is a complex concept, and one that requires more critical and comprehensive analysis</w:t>
      </w:r>
      <w:r w:rsidR="007E18A6" w:rsidRPr="006E590F">
        <w:rPr>
          <w:rFonts w:asciiTheme="minorHAnsi" w:eastAsia="Times New Roman" w:hAnsiTheme="minorHAnsi" w:cstheme="minorHAnsi"/>
          <w:sz w:val="22"/>
          <w:szCs w:val="22"/>
          <w:lang w:val="id-ID"/>
        </w:rPr>
        <w:t xml:space="preserve">. One </w:t>
      </w:r>
      <w:proofErr w:type="spellStart"/>
      <w:r w:rsidR="007E18A6" w:rsidRPr="006E590F">
        <w:rPr>
          <w:rFonts w:asciiTheme="minorHAnsi" w:eastAsia="Times New Roman" w:hAnsiTheme="minorHAnsi" w:cstheme="minorHAnsi"/>
          <w:sz w:val="22"/>
          <w:szCs w:val="22"/>
          <w:lang w:val="id-ID"/>
        </w:rPr>
        <w:t>part</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of</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the</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tourism</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sector</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is</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heritage</w:t>
      </w:r>
      <w:proofErr w:type="spellEnd"/>
      <w:r w:rsidR="007E18A6" w:rsidRPr="006E590F">
        <w:rPr>
          <w:rFonts w:asciiTheme="minorHAnsi" w:eastAsia="Times New Roman" w:hAnsiTheme="minorHAnsi" w:cstheme="minorHAnsi"/>
          <w:sz w:val="22"/>
          <w:szCs w:val="22"/>
          <w:lang w:val="id-ID"/>
        </w:rPr>
        <w:t xml:space="preserve"> </w:t>
      </w:r>
      <w:proofErr w:type="spellStart"/>
      <w:r w:rsidR="007E18A6" w:rsidRPr="006E590F">
        <w:rPr>
          <w:rFonts w:asciiTheme="minorHAnsi" w:eastAsia="Times New Roman" w:hAnsiTheme="minorHAnsi" w:cstheme="minorHAnsi"/>
          <w:sz w:val="22"/>
          <w:szCs w:val="22"/>
          <w:lang w:val="id-ID"/>
        </w:rPr>
        <w:t>tourism</w:t>
      </w:r>
      <w:proofErr w:type="spellEnd"/>
      <w:r w:rsidR="007E18A6" w:rsidRPr="006E590F">
        <w:rPr>
          <w:rFonts w:asciiTheme="minorHAnsi" w:eastAsia="Times New Roman" w:hAnsiTheme="minorHAnsi" w:cstheme="minorHAnsi"/>
          <w:sz w:val="22"/>
          <w:szCs w:val="22"/>
          <w:lang w:val="id-ID"/>
        </w:rPr>
        <w:t>.</w:t>
      </w:r>
      <w:r w:rsidR="007E18A6">
        <w:rPr>
          <w:rFonts w:asciiTheme="minorHAnsi" w:eastAsia="Times New Roman" w:hAnsiTheme="minorHAnsi" w:cstheme="minorHAnsi"/>
          <w:sz w:val="22"/>
          <w:szCs w:val="22"/>
          <w:lang w:val="en-US"/>
        </w:rPr>
        <w:t xml:space="preserve"> </w:t>
      </w:r>
      <w:proofErr w:type="spellStart"/>
      <w:r w:rsidR="007E18A6" w:rsidRPr="006E590F">
        <w:rPr>
          <w:rFonts w:asciiTheme="minorHAnsi" w:eastAsia="Times New Roman" w:hAnsiTheme="minorHAnsi" w:cstheme="minorHAnsi"/>
          <w:sz w:val="22"/>
          <w:szCs w:val="22"/>
          <w:shd w:val="clear" w:color="auto" w:fill="FFFFFF"/>
          <w:lang w:val="id-ID"/>
        </w:rPr>
        <w:t>Heritage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is</w:t>
      </w:r>
      <w:proofErr w:type="spellEnd"/>
      <w:r w:rsidR="007E18A6" w:rsidRPr="006E590F">
        <w:rPr>
          <w:rFonts w:asciiTheme="minorHAnsi" w:eastAsia="Times New Roman" w:hAnsiTheme="minorHAnsi" w:cstheme="minorHAnsi"/>
          <w:sz w:val="22"/>
          <w:szCs w:val="22"/>
          <w:shd w:val="clear" w:color="auto" w:fill="FFFFFF"/>
          <w:lang w:val="id-ID"/>
        </w:rPr>
        <w:t xml:space="preserve"> a </w:t>
      </w:r>
      <w:proofErr w:type="spellStart"/>
      <w:r w:rsidR="007E18A6" w:rsidRPr="006E590F">
        <w:rPr>
          <w:rFonts w:asciiTheme="minorHAnsi" w:eastAsia="Times New Roman" w:hAnsiTheme="minorHAnsi" w:cstheme="minorHAnsi"/>
          <w:sz w:val="22"/>
          <w:szCs w:val="22"/>
          <w:shd w:val="clear" w:color="auto" w:fill="FFFFFF"/>
          <w:lang w:val="id-ID"/>
        </w:rPr>
        <w:t>buzzword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that</w:t>
      </w:r>
      <w:proofErr w:type="spellEnd"/>
      <w:r w:rsidR="007E18A6" w:rsidRPr="006E590F">
        <w:rPr>
          <w:rFonts w:asciiTheme="minorHAnsi" w:eastAsia="Times New Roman" w:hAnsiTheme="minorHAnsi" w:cstheme="minorHAnsi"/>
          <w:sz w:val="22"/>
          <w:szCs w:val="22"/>
          <w:shd w:val="clear" w:color="auto" w:fill="FFFFFF"/>
          <w:lang w:val="id-ID"/>
        </w:rPr>
        <w:t xml:space="preserve"> has </w:t>
      </w:r>
      <w:proofErr w:type="spellStart"/>
      <w:r w:rsidR="007E18A6" w:rsidRPr="006E590F">
        <w:rPr>
          <w:rFonts w:asciiTheme="minorHAnsi" w:eastAsia="Times New Roman" w:hAnsiTheme="minorHAnsi" w:cstheme="minorHAnsi"/>
          <w:sz w:val="22"/>
          <w:szCs w:val="22"/>
          <w:shd w:val="clear" w:color="auto" w:fill="FFFFFF"/>
          <w:lang w:val="id-ID"/>
        </w:rPr>
        <w:t>emerged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since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the</w:t>
      </w:r>
      <w:proofErr w:type="spellEnd"/>
      <w:r w:rsidR="007E18A6" w:rsidRPr="006E590F">
        <w:rPr>
          <w:rFonts w:asciiTheme="minorHAnsi" w:eastAsia="Times New Roman" w:hAnsiTheme="minorHAnsi" w:cstheme="minorHAnsi"/>
          <w:sz w:val="22"/>
          <w:szCs w:val="22"/>
          <w:shd w:val="clear" w:color="auto" w:fill="FFFFFF"/>
          <w:lang w:val="id-ID"/>
        </w:rPr>
        <w:t xml:space="preserve"> 1990s. </w:t>
      </w:r>
      <w:proofErr w:type="spellStart"/>
      <w:r w:rsidR="007E18A6" w:rsidRPr="006E590F">
        <w:rPr>
          <w:rFonts w:asciiTheme="minorHAnsi" w:eastAsia="Times New Roman" w:hAnsiTheme="minorHAnsi" w:cstheme="minorHAnsi"/>
          <w:sz w:val="22"/>
          <w:szCs w:val="22"/>
          <w:shd w:val="clear" w:color="auto" w:fill="FFFFFF"/>
          <w:lang w:val="id-ID"/>
        </w:rPr>
        <w:t>Heritage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considered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one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of</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most</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important</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and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fastest</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growing</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elements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of</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tourism</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This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topic</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increasingly</w:t>
      </w:r>
      <w:proofErr w:type="spellEnd"/>
      <w:r w:rsidR="007E18A6" w:rsidRPr="006E590F">
        <w:rPr>
          <w:rFonts w:asciiTheme="minorHAnsi" w:eastAsia="Times New Roman" w:hAnsiTheme="minorHAnsi" w:cstheme="minorHAnsi"/>
          <w:sz w:val="22"/>
          <w:szCs w:val="22"/>
          <w:shd w:val="clear" w:color="auto" w:fill="FFFFFF"/>
          <w:lang w:val="id-ID"/>
        </w:rPr>
        <w:t xml:space="preserve"> in </w:t>
      </w:r>
      <w:proofErr w:type="spellStart"/>
      <w:r w:rsidR="007E18A6" w:rsidRPr="006E590F">
        <w:rPr>
          <w:rFonts w:asciiTheme="minorHAnsi" w:eastAsia="Times New Roman" w:hAnsiTheme="minorHAnsi" w:cstheme="minorHAnsi"/>
          <w:sz w:val="22"/>
          <w:szCs w:val="22"/>
          <w:shd w:val="clear" w:color="auto" w:fill="FFFFFF"/>
          <w:lang w:val="id-ID"/>
        </w:rPr>
        <w:t>demand</w:t>
      </w:r>
      <w:proofErr w:type="spellEnd"/>
      <w:r w:rsidR="007E18A6" w:rsidRPr="006E590F">
        <w:rPr>
          <w:rFonts w:asciiTheme="minorHAnsi" w:eastAsia="Times New Roman" w:hAnsiTheme="minorHAnsi" w:cstheme="minorHAnsi"/>
          <w:sz w:val="22"/>
          <w:szCs w:val="22"/>
          <w:shd w:val="clear" w:color="auto" w:fill="FFFFFF"/>
          <w:lang w:val="id-ID"/>
        </w:rPr>
        <w:t xml:space="preserve"> in </w:t>
      </w:r>
      <w:proofErr w:type="spellStart"/>
      <w:r w:rsidR="007E18A6" w:rsidRPr="006E590F">
        <w:rPr>
          <w:rFonts w:asciiTheme="minorHAnsi" w:eastAsia="Times New Roman" w:hAnsiTheme="minorHAnsi" w:cstheme="minorHAnsi"/>
          <w:sz w:val="22"/>
          <w:szCs w:val="22"/>
          <w:shd w:val="clear" w:color="auto" w:fill="FFFFFF"/>
          <w:lang w:val="id-ID"/>
        </w:rPr>
        <w:t>various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fields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and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research</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on</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this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subject</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considered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useful</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for</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understanding</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social</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behavior</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of</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individuals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and</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society</w:t>
      </w:r>
      <w:proofErr w:type="spellEnd"/>
      <w:r w:rsidR="007E18A6" w:rsidRPr="006E590F">
        <w:rPr>
          <w:rFonts w:asciiTheme="minorHAnsi" w:eastAsia="Times New Roman" w:hAnsiTheme="minorHAnsi" w:cstheme="minorHAnsi"/>
          <w:sz w:val="22"/>
          <w:szCs w:val="22"/>
          <w:shd w:val="clear" w:color="auto" w:fill="FFFFFF"/>
          <w:lang w:val="id-ID"/>
        </w:rPr>
        <w:t xml:space="preserve"> as a </w:t>
      </w:r>
      <w:proofErr w:type="spellStart"/>
      <w:r w:rsidR="007E18A6" w:rsidRPr="006E590F">
        <w:rPr>
          <w:rFonts w:asciiTheme="minorHAnsi" w:eastAsia="Times New Roman" w:hAnsiTheme="minorHAnsi" w:cstheme="minorHAnsi"/>
          <w:sz w:val="22"/>
          <w:szCs w:val="22"/>
          <w:shd w:val="clear" w:color="auto" w:fill="FFFFFF"/>
          <w:lang w:val="id-ID"/>
        </w:rPr>
        <w:t>whole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Research</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focuses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on</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the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burgeoning</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heritage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industry</w:t>
      </w:r>
      <w:proofErr w:type="spellEnd"/>
      <w:r w:rsidR="007E18A6" w:rsidRPr="00B40E4F">
        <w:rPr>
          <w:rFonts w:asciiTheme="minorHAnsi" w:eastAsia="Times New Roman" w:hAnsiTheme="minorHAnsi" w:cstheme="minorHAnsi"/>
          <w:color w:val="5B9BD5" w:themeColor="accent1"/>
          <w:sz w:val="22"/>
          <w:szCs w:val="22"/>
          <w:shd w:val="clear" w:color="auto" w:fill="FFFFFF"/>
          <w:lang w:val="id-ID"/>
        </w:rPr>
        <w:t>)</w:t>
      </w:r>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where</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researchers</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often</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distinguish</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between</w:t>
      </w:r>
      <w:proofErr w:type="spellEnd"/>
      <w:r w:rsidR="007E18A6" w:rsidRPr="006E590F">
        <w:rPr>
          <w:rFonts w:asciiTheme="minorHAnsi" w:eastAsia="Times New Roman" w:hAnsiTheme="minorHAnsi" w:cstheme="minorHAnsi"/>
          <w:sz w:val="22"/>
          <w:szCs w:val="22"/>
          <w:shd w:val="clear" w:color="auto" w:fill="FFFFFF"/>
          <w:lang w:val="id-ID"/>
        </w:rPr>
        <w:t xml:space="preserve"> </w:t>
      </w:r>
      <w:proofErr w:type="spellStart"/>
      <w:r w:rsidR="007E18A6" w:rsidRPr="006E590F">
        <w:rPr>
          <w:rFonts w:asciiTheme="minorHAnsi" w:eastAsia="Times New Roman" w:hAnsiTheme="minorHAnsi" w:cstheme="minorHAnsi"/>
          <w:sz w:val="22"/>
          <w:szCs w:val="22"/>
          <w:shd w:val="clear" w:color="auto" w:fill="FFFFFF"/>
          <w:lang w:val="id-ID"/>
        </w:rPr>
        <w:t>cultural</w:t>
      </w:r>
      <w:proofErr w:type="spellEnd"/>
      <w:r w:rsidR="007E18A6" w:rsidRPr="006E590F">
        <w:rPr>
          <w:rFonts w:asciiTheme="minorHAnsi" w:eastAsia="Times New Roman" w:hAnsiTheme="minorHAnsi" w:cstheme="minorHAnsi"/>
          <w:i/>
          <w:iCs/>
          <w:sz w:val="22"/>
          <w:szCs w:val="22"/>
          <w:shd w:val="clear" w:color="auto" w:fill="FFFFFF"/>
          <w:lang w:val="id-ID"/>
        </w:rPr>
        <w:t xml:space="preserve"> </w:t>
      </w:r>
      <w:proofErr w:type="spellStart"/>
      <w:r w:rsidR="007E18A6" w:rsidRPr="006E590F">
        <w:rPr>
          <w:rFonts w:asciiTheme="minorHAnsi" w:eastAsia="Times New Roman" w:hAnsiTheme="minorHAnsi" w:cstheme="minorHAnsi"/>
          <w:i/>
          <w:iCs/>
          <w:sz w:val="22"/>
          <w:szCs w:val="22"/>
          <w:shd w:val="clear" w:color="auto" w:fill="FFFFFF"/>
          <w:lang w:val="id-ID"/>
        </w:rPr>
        <w:t>elements</w:t>
      </w:r>
      <w:proofErr w:type="spellEnd"/>
      <w:r w:rsidR="007E18A6" w:rsidRPr="006E590F">
        <w:rPr>
          <w:rFonts w:asciiTheme="minorHAnsi" w:eastAsia="Times New Roman" w:hAnsiTheme="minorHAnsi" w:cstheme="minorHAnsi"/>
          <w:i/>
          <w:iCs/>
          <w:sz w:val="22"/>
          <w:szCs w:val="22"/>
          <w:shd w:val="clear" w:color="auto" w:fill="FFFFFF"/>
          <w:lang w:val="id-ID"/>
        </w:rPr>
        <w:t xml:space="preserve"> (</w:t>
      </w:r>
      <w:proofErr w:type="spellStart"/>
      <w:r w:rsidR="007E18A6" w:rsidRPr="006E590F">
        <w:rPr>
          <w:rFonts w:asciiTheme="minorHAnsi" w:eastAsia="Times New Roman" w:hAnsiTheme="minorHAnsi" w:cstheme="minorHAnsi"/>
          <w:i/>
          <w:iCs/>
          <w:sz w:val="22"/>
          <w:szCs w:val="22"/>
          <w:shd w:val="clear" w:color="auto" w:fill="FFFFFF"/>
          <w:lang w:val="id-ID"/>
        </w:rPr>
        <w:t>Richards</w:t>
      </w:r>
      <w:proofErr w:type="spellEnd"/>
      <w:r w:rsidR="007E18A6" w:rsidRPr="006E590F">
        <w:rPr>
          <w:rFonts w:asciiTheme="minorHAnsi" w:eastAsia="Times New Roman" w:hAnsiTheme="minorHAnsi" w:cstheme="minorHAnsi"/>
          <w:i/>
          <w:iCs/>
          <w:sz w:val="22"/>
          <w:szCs w:val="22"/>
          <w:shd w:val="clear" w:color="auto" w:fill="FFFFFF"/>
          <w:lang w:val="id-ID"/>
        </w:rPr>
        <w:t xml:space="preserve"> 1996), natural (</w:t>
      </w:r>
      <w:proofErr w:type="spellStart"/>
      <w:r w:rsidR="007E18A6" w:rsidRPr="006E590F">
        <w:rPr>
          <w:rFonts w:asciiTheme="minorHAnsi" w:eastAsia="Times New Roman" w:hAnsiTheme="minorHAnsi" w:cstheme="minorHAnsi"/>
          <w:i/>
          <w:iCs/>
          <w:sz w:val="22"/>
          <w:szCs w:val="22"/>
          <w:shd w:val="clear" w:color="auto" w:fill="FFFFFF"/>
          <w:lang w:val="id-ID"/>
        </w:rPr>
        <w:t>Hall</w:t>
      </w:r>
      <w:proofErr w:type="spellEnd"/>
      <w:r w:rsidR="007E18A6" w:rsidRPr="006E590F">
        <w:rPr>
          <w:rFonts w:asciiTheme="minorHAnsi" w:eastAsia="Times New Roman" w:hAnsiTheme="minorHAnsi" w:cstheme="minorHAnsi"/>
          <w:i/>
          <w:iCs/>
          <w:sz w:val="22"/>
          <w:szCs w:val="22"/>
          <w:shd w:val="clear" w:color="auto" w:fill="FFFFFF"/>
          <w:lang w:val="id-ID"/>
        </w:rPr>
        <w:t xml:space="preserve"> 2000) </w:t>
      </w:r>
      <w:proofErr w:type="spellStart"/>
      <w:r w:rsidR="007E18A6" w:rsidRPr="006E590F">
        <w:rPr>
          <w:rFonts w:asciiTheme="minorHAnsi" w:eastAsia="Times New Roman" w:hAnsiTheme="minorHAnsi" w:cstheme="minorHAnsi"/>
          <w:i/>
          <w:iCs/>
          <w:sz w:val="22"/>
          <w:szCs w:val="22"/>
          <w:shd w:val="clear" w:color="auto" w:fill="FFFFFF"/>
          <w:lang w:val="id-ID"/>
        </w:rPr>
        <w:t>and</w:t>
      </w:r>
      <w:proofErr w:type="spellEnd"/>
      <w:r w:rsidR="007E18A6" w:rsidRPr="006E590F">
        <w:rPr>
          <w:rFonts w:asciiTheme="minorHAnsi" w:eastAsia="Times New Roman" w:hAnsiTheme="minorHAnsi" w:cstheme="minorHAnsi"/>
          <w:i/>
          <w:iCs/>
          <w:sz w:val="22"/>
          <w:szCs w:val="22"/>
          <w:shd w:val="clear" w:color="auto" w:fill="FFFFFF"/>
          <w:lang w:val="id-ID"/>
        </w:rPr>
        <w:t xml:space="preserve"> </w:t>
      </w:r>
      <w:proofErr w:type="spellStart"/>
      <w:r w:rsidR="007E18A6" w:rsidRPr="006E590F">
        <w:rPr>
          <w:rFonts w:asciiTheme="minorHAnsi" w:eastAsia="Times New Roman" w:hAnsiTheme="minorHAnsi" w:cstheme="minorHAnsi"/>
          <w:i/>
          <w:iCs/>
          <w:sz w:val="22"/>
          <w:szCs w:val="22"/>
          <w:shd w:val="clear" w:color="auto" w:fill="FFFFFF"/>
          <w:lang w:val="id-ID"/>
        </w:rPr>
        <w:t>artificial</w:t>
      </w:r>
      <w:proofErr w:type="spellEnd"/>
      <w:r w:rsidR="007E18A6" w:rsidRPr="006E590F">
        <w:rPr>
          <w:rFonts w:asciiTheme="minorHAnsi" w:eastAsia="Times New Roman" w:hAnsiTheme="minorHAnsi" w:cstheme="minorHAnsi"/>
          <w:i/>
          <w:iCs/>
          <w:sz w:val="22"/>
          <w:szCs w:val="22"/>
          <w:shd w:val="clear" w:color="auto" w:fill="FFFFFF"/>
          <w:lang w:val="id-ID"/>
        </w:rPr>
        <w:t xml:space="preserve"> </w:t>
      </w:r>
      <w:proofErr w:type="spellStart"/>
      <w:r w:rsidR="007E18A6" w:rsidRPr="006E590F">
        <w:rPr>
          <w:rFonts w:asciiTheme="minorHAnsi" w:eastAsia="Times New Roman" w:hAnsiTheme="minorHAnsi" w:cstheme="minorHAnsi"/>
          <w:i/>
          <w:iCs/>
          <w:sz w:val="22"/>
          <w:szCs w:val="22"/>
          <w:shd w:val="clear" w:color="auto" w:fill="FFFFFF"/>
          <w:lang w:val="id-ID"/>
        </w:rPr>
        <w:t>elements</w:t>
      </w:r>
      <w:proofErr w:type="spellEnd"/>
      <w:r w:rsidR="007E18A6" w:rsidRPr="006E590F">
        <w:rPr>
          <w:rFonts w:asciiTheme="minorHAnsi" w:eastAsia="Times New Roman" w:hAnsiTheme="minorHAnsi" w:cstheme="minorHAnsi"/>
          <w:i/>
          <w:iCs/>
          <w:sz w:val="22"/>
          <w:szCs w:val="22"/>
          <w:shd w:val="clear" w:color="auto" w:fill="FFFFFF"/>
          <w:lang w:val="id-ID"/>
        </w:rPr>
        <w:t xml:space="preserve">  </w:t>
      </w:r>
      <w:r w:rsidR="007E18A6" w:rsidRPr="00B40E4F">
        <w:rPr>
          <w:rFonts w:asciiTheme="minorHAnsi" w:eastAsia="Times New Roman" w:hAnsiTheme="minorHAnsi" w:cstheme="minorHAnsi"/>
          <w:i/>
          <w:iCs/>
          <w:color w:val="5B9BD5" w:themeColor="accent1"/>
          <w:sz w:val="22"/>
          <w:szCs w:val="22"/>
          <w:shd w:val="clear" w:color="auto" w:fill="FFFFFF"/>
          <w:lang w:val="id-ID"/>
        </w:rPr>
        <w:fldChar w:fldCharType="begin" w:fldLock="1"/>
      </w:r>
      <w:r w:rsidR="007E18A6" w:rsidRPr="00B40E4F">
        <w:rPr>
          <w:rFonts w:asciiTheme="minorHAnsi" w:eastAsia="Times New Roman" w:hAnsiTheme="minorHAnsi" w:cstheme="minorHAnsi"/>
          <w:i/>
          <w:iCs/>
          <w:color w:val="5B9BD5" w:themeColor="accent1"/>
          <w:sz w:val="22"/>
          <w:szCs w:val="22"/>
          <w:shd w:val="clear" w:color="auto" w:fill="FFFFFF"/>
          <w:lang w:val="id-ID"/>
        </w:rPr>
        <w:instrText>ADDIN CSL_CITATION {"citationItems":[{"id":"ITEM-1","itemData":{"DOI":"10.1016/S0160-7383(02)00064-6","ISSN":"01607383","abstract":"The paper challenges the idea that heritage tourism is simply represented by tourists at heritage attractions and suggests rather that perceptions more properly lie at its core. Relationships among four groups of variables (personal characteristics, site attributes, awareness, perceptions) and behavior (before, during, and after) are investigated. The results indicate that the perception of a place as part of personal heritage is associated with the visitation patterns. In particular those who view a place as bound up with their own heritage are likely to behave significantly differently from others. Understanding this is useful for the study of tourists' behavior and for the management of sites. © 2003 Elsevier Science Ltd. All rights reserved.","author":[{"dropping-particle":"","family":"Poria","given":"Yaniv","non-dropping-particle":"","parse-names":false,"suffix":""},{"dropping-particle":"","family":"Butler","given":"Richard","non-dropping-particle":"","parse-names":false,"suffix":""},{"dropping-particle":"","family":"Airey","given":"David","non-dropping-particle":"","parse-names":false,"suffix":""}],"container-title":"Annals of Tourism Research","id":"ITEM-1","issue":"1","issued":{"date-parts":[["2003"]]},"page":"238-254","title":"The core of heritage tourism","type":"article-journal","volume":"30"},"uris":["http://www.mendeley.com/documents/?uuid=308827d5-088c-4d10-8999-c5547abb8f90"]}],"mendeley":{"formattedCitation":"(Poria et al., 2003)","plainTextFormattedCitation":"(Poria et al., 2003)","previouslyFormattedCitation":"(Poria et al., 2003)"},"properties":{"noteIndex":0},"schema":"https://github.com/citation-style-language/schema/raw/master/csl-citation.json"}</w:instrText>
      </w:r>
      <w:r w:rsidR="007E18A6" w:rsidRPr="00B40E4F">
        <w:rPr>
          <w:rFonts w:asciiTheme="minorHAnsi" w:eastAsia="Times New Roman" w:hAnsiTheme="minorHAnsi" w:cstheme="minorHAnsi"/>
          <w:i/>
          <w:iCs/>
          <w:color w:val="5B9BD5" w:themeColor="accent1"/>
          <w:sz w:val="22"/>
          <w:szCs w:val="22"/>
          <w:shd w:val="clear" w:color="auto" w:fill="FFFFFF"/>
          <w:lang w:val="id-ID"/>
        </w:rPr>
        <w:fldChar w:fldCharType="separate"/>
      </w:r>
      <w:r w:rsidR="007E18A6" w:rsidRPr="00B40E4F">
        <w:rPr>
          <w:rFonts w:asciiTheme="minorHAnsi" w:eastAsia="Times New Roman" w:hAnsiTheme="minorHAnsi" w:cstheme="minorHAnsi"/>
          <w:iCs/>
          <w:noProof/>
          <w:color w:val="5B9BD5" w:themeColor="accent1"/>
          <w:sz w:val="22"/>
          <w:szCs w:val="22"/>
          <w:shd w:val="clear" w:color="auto" w:fill="FFFFFF"/>
          <w:lang w:val="id-ID"/>
        </w:rPr>
        <w:t>(</w:t>
      </w:r>
      <w:r w:rsidR="0013132B">
        <w:rPr>
          <w:rFonts w:asciiTheme="minorHAnsi" w:eastAsia="Times New Roman" w:hAnsiTheme="minorHAnsi" w:cstheme="minorHAnsi"/>
          <w:iCs/>
          <w:noProof/>
          <w:color w:val="5B9BD5" w:themeColor="accent1"/>
          <w:sz w:val="22"/>
          <w:szCs w:val="22"/>
          <w:shd w:val="clear" w:color="auto" w:fill="FFFFFF"/>
          <w:lang w:val="en-US"/>
        </w:rPr>
        <w:t>Pessot et al., 2021</w:t>
      </w:r>
      <w:r w:rsidR="007E18A6" w:rsidRPr="00B40E4F">
        <w:rPr>
          <w:rFonts w:asciiTheme="minorHAnsi" w:eastAsia="Times New Roman" w:hAnsiTheme="minorHAnsi" w:cstheme="minorHAnsi"/>
          <w:iCs/>
          <w:noProof/>
          <w:color w:val="5B9BD5" w:themeColor="accent1"/>
          <w:sz w:val="22"/>
          <w:szCs w:val="22"/>
          <w:shd w:val="clear" w:color="auto" w:fill="FFFFFF"/>
          <w:lang w:val="id-ID"/>
        </w:rPr>
        <w:t>)</w:t>
      </w:r>
      <w:r w:rsidR="007E18A6" w:rsidRPr="00B40E4F">
        <w:rPr>
          <w:rFonts w:asciiTheme="minorHAnsi" w:eastAsia="Times New Roman" w:hAnsiTheme="minorHAnsi" w:cstheme="minorHAnsi"/>
          <w:i/>
          <w:iCs/>
          <w:color w:val="5B9BD5" w:themeColor="accent1"/>
          <w:sz w:val="22"/>
          <w:szCs w:val="22"/>
          <w:shd w:val="clear" w:color="auto" w:fill="FFFFFF"/>
          <w:lang w:val="id-ID"/>
        </w:rPr>
        <w:fldChar w:fldCharType="end"/>
      </w:r>
    </w:p>
    <w:p w14:paraId="4B7B9931" w14:textId="2DEDC6A9" w:rsidR="007E18A6" w:rsidRPr="00061D17" w:rsidRDefault="007E18A6" w:rsidP="00B40E4F">
      <w:pPr>
        <w:shd w:val="clear" w:color="auto" w:fill="F8F9FA"/>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 w:val="22"/>
          <w:szCs w:val="22"/>
          <w:lang w:val="en-US"/>
        </w:rPr>
      </w:pPr>
      <w:r w:rsidRPr="006E590F">
        <w:rPr>
          <w:rFonts w:asciiTheme="minorHAnsi" w:hAnsiTheme="minorHAnsi" w:cstheme="minorHAnsi"/>
          <w:kern w:val="2"/>
          <w:sz w:val="22"/>
          <w:szCs w:val="22"/>
          <w:shd w:val="clear" w:color="auto" w:fill="FFFFFF"/>
          <w:lang w:val="en-ID" w:eastAsia="en-US"/>
          <w14:ligatures w14:val="standardContextual"/>
        </w:rPr>
        <w:t>Heritage tourism is defined as “visits by persons from outside the host community motivated wholly or in part by interest in historical, artistic, scientific, lifestyle, or cultural offerings of a community, region, group, or institution</w:t>
      </w:r>
      <w:r w:rsidRPr="0013132B">
        <w:rPr>
          <w:rFonts w:asciiTheme="minorHAnsi" w:hAnsiTheme="minorHAnsi" w:cstheme="minorHAnsi"/>
          <w:color w:val="000000" w:themeColor="text1"/>
          <w:kern w:val="2"/>
          <w:sz w:val="22"/>
          <w:szCs w:val="22"/>
          <w:shd w:val="clear" w:color="auto" w:fill="FFFFFF"/>
          <w:lang w:val="en-ID" w:eastAsia="en-US"/>
          <w14:ligatures w14:val="standardContextual"/>
        </w:rPr>
        <w:t>” (</w:t>
      </w:r>
      <w:hyperlink r:id="rId20" w:anchor="b32" w:history="1">
        <w:r w:rsidRPr="0013132B">
          <w:rPr>
            <w:rFonts w:asciiTheme="minorHAnsi" w:hAnsiTheme="minorHAnsi" w:cstheme="minorHAnsi"/>
            <w:color w:val="000000" w:themeColor="text1"/>
            <w:kern w:val="2"/>
            <w:sz w:val="22"/>
            <w:szCs w:val="22"/>
            <w:u w:val="single"/>
            <w:shd w:val="clear" w:color="auto" w:fill="FFFFFF"/>
            <w:lang w:val="en-ID" w:eastAsia="en-US"/>
            <w14:ligatures w14:val="standardContextual"/>
          </w:rPr>
          <w:t>Silberberg, 1995, p. 361</w:t>
        </w:r>
      </w:hyperlink>
      <w:r w:rsidRPr="0013132B">
        <w:rPr>
          <w:rFonts w:asciiTheme="minorHAnsi" w:hAnsiTheme="minorHAnsi" w:cstheme="minorHAnsi"/>
          <w:color w:val="000000" w:themeColor="text1"/>
          <w:kern w:val="2"/>
          <w:sz w:val="22"/>
          <w:szCs w:val="22"/>
          <w:shd w:val="clear" w:color="auto" w:fill="FFFFFF"/>
          <w:lang w:val="en-ID" w:eastAsia="en-US"/>
          <w14:ligatures w14:val="standardContextual"/>
        </w:rPr>
        <w:t>). Examp</w:t>
      </w:r>
      <w:r w:rsidRPr="006E590F">
        <w:rPr>
          <w:rFonts w:asciiTheme="minorHAnsi" w:hAnsiTheme="minorHAnsi" w:cstheme="minorHAnsi"/>
          <w:kern w:val="2"/>
          <w:sz w:val="22"/>
          <w:szCs w:val="22"/>
          <w:shd w:val="clear" w:color="auto" w:fill="FFFFFF"/>
          <w:lang w:val="en-ID" w:eastAsia="en-US"/>
          <w14:ligatures w14:val="standardContextual"/>
        </w:rPr>
        <w:t xml:space="preserve">les of heritage tourism products include cultural heritage tours, heritage trails, purpose-built heritage theme parks, museums, galleries, and cultural/visitor </w:t>
      </w:r>
      <w:proofErr w:type="spellStart"/>
      <w:r w:rsidRPr="006E590F">
        <w:rPr>
          <w:rFonts w:asciiTheme="minorHAnsi" w:hAnsiTheme="minorHAnsi" w:cstheme="minorHAnsi"/>
          <w:kern w:val="2"/>
          <w:sz w:val="22"/>
          <w:szCs w:val="22"/>
          <w:shd w:val="clear" w:color="auto" w:fill="FFFFFF"/>
          <w:lang w:val="en-ID" w:eastAsia="en-US"/>
          <w14:ligatures w14:val="standardContextual"/>
        </w:rPr>
        <w:t>centers</w:t>
      </w:r>
      <w:proofErr w:type="spellEnd"/>
      <w:r w:rsidRPr="006E590F">
        <w:rPr>
          <w:rFonts w:asciiTheme="minorHAnsi" w:hAnsiTheme="minorHAnsi" w:cstheme="minorHAnsi"/>
          <w:kern w:val="2"/>
          <w:sz w:val="22"/>
          <w:szCs w:val="22"/>
          <w:shd w:val="clear" w:color="auto" w:fill="FFFFFF"/>
          <w:lang w:val="en-ID" w:eastAsia="en-US"/>
          <w14:ligatures w14:val="standardContextual"/>
        </w:rPr>
        <w:t>. It has been recognized as one of the major growth markets in global tourism by the United Nations World Tourism Organization.</w:t>
      </w:r>
      <w:r w:rsidRPr="006E590F">
        <w:rPr>
          <w:rFonts w:asciiTheme="minorHAnsi" w:hAnsiTheme="minorHAnsi" w:cstheme="minorHAnsi"/>
          <w:kern w:val="2"/>
          <w:sz w:val="22"/>
          <w:szCs w:val="22"/>
          <w:shd w:val="clear" w:color="auto" w:fill="FFFFFF"/>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 xml:space="preserve">Rowan and </w:t>
      </w:r>
      <w:proofErr w:type="spellStart"/>
      <w:r w:rsidRPr="006E590F">
        <w:rPr>
          <w:rFonts w:asciiTheme="minorHAnsi" w:hAnsiTheme="minorHAnsi" w:cstheme="minorHAnsi"/>
          <w:kern w:val="2"/>
          <w:sz w:val="22"/>
          <w:szCs w:val="22"/>
          <w:lang w:val="en-ID" w:eastAsia="en-US"/>
          <w14:ligatures w14:val="standardContextual"/>
        </w:rPr>
        <w:t>Baram</w:t>
      </w:r>
      <w:proofErr w:type="spellEnd"/>
      <w:r w:rsidRPr="006E590F">
        <w:rPr>
          <w:rFonts w:asciiTheme="minorHAnsi" w:hAnsiTheme="minorHAnsi" w:cstheme="minorHAnsi"/>
          <w:kern w:val="2"/>
          <w:sz w:val="22"/>
          <w:szCs w:val="22"/>
          <w:lang w:val="en-ID" w:eastAsia="en-US"/>
          <w14:ligatures w14:val="standardContextual"/>
        </w:rPr>
        <w:t xml:space="preserve"> (2004) describe heritage tourism as a consumerist phenomenon and hence marketing of this phenomenon is bound to be driven by capitalist tendencies</w:t>
      </w:r>
      <w:r w:rsidRPr="006E590F">
        <w:rPr>
          <w:rFonts w:asciiTheme="minorHAnsi" w:hAnsiTheme="minorHAnsi" w:cstheme="minorHAnsi"/>
          <w:kern w:val="2"/>
          <w:sz w:val="22"/>
          <w:szCs w:val="22"/>
          <w:lang w:val="id-ID" w:eastAsia="en-US"/>
          <w14:ligatures w14:val="standardContextual"/>
        </w:rPr>
        <w:t xml:space="preserve">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{"citationItems":[{"id":"ITEM-1","itemData":{"DOI":"10.1080/09669580802495758","ISSN":"09669582","abstract":"This study tests a sustainable marketing protocol for heritage tourism institutions. The marketing plans of 24 museums across the United States are examined to grasp the empirical reality of the proposed model. The model is crafted along strategic marketing criteria, including measures such as environment analysis, level of local community involvement, partnership, and maintenance of traditional preservation-based objectives of the museums. A gap between the philosophical underpinnings of the proposed model and the existing marketing strategies is found. It is noted that the contemporary museum ethos in many regions of the United States is centered on short term plans and current survival. Additionally, regardless of locations, funding and short-termism dictate the core elements of all marketing plans. Overall, the results indicate that dedicated efforts and more awareness are needed to sustain the core purpose of contemporary museums. Using an applied approach, this study offers a unique and realistic perspective to a conceptually drawn framework. The results enhance the marketing literature, offer suggestions on how museum marketing plans could include sustainable elements and become part of a sustainable heritage tourism paradigm.© 2009 Taylor &amp; Francis.","author":[{"dropping-particle":"","family":"Chhabra","given":"Deepak","non-dropping-particle":"","parse-names":false,"suffix":""}],"container-title":"Journal of Sustainable Tourism","id":"ITEM-1","issue":"3","issued":{"date-parts":[["2009"]]},"page":"303-320","title":"Proposing a sustainable marketing framework for heritage tourism","type":"article-journal","volume":"17"},"uris":["http://www.mendeley.com/documents/?uuid=694dcde0-a086-4511-96af-8139a5af9bb9"]}],"mendeley":{"formattedCitation":"(Chhabra, 2009)","plainTextFormattedCitation":"(Chhabra, 2009)","previouslyFormattedCitation":"(Chhabra, 2009)"},"properties":{"noteIndex":0},"schema":"https://github.com/citation-style-language/schema/raw/master/csl-citation.json"}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061D17">
        <w:rPr>
          <w:rFonts w:asciiTheme="minorHAnsi" w:hAnsiTheme="minorHAnsi" w:cstheme="minorHAnsi"/>
          <w:noProof/>
          <w:color w:val="5B9BD5" w:themeColor="accent1"/>
          <w:kern w:val="2"/>
          <w:sz w:val="22"/>
          <w:szCs w:val="22"/>
          <w:lang w:val="en-US" w:eastAsia="en-US"/>
          <w14:ligatures w14:val="standardContextual"/>
        </w:rPr>
        <w:t>Rahmadian et al., 2022 ; Ismail et al., 2021</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sidRPr="006E590F">
        <w:rPr>
          <w:rFonts w:asciiTheme="minorHAnsi" w:hAnsiTheme="minorHAnsi" w:cstheme="minorHAnsi"/>
          <w:kern w:val="2"/>
          <w:sz w:val="22"/>
          <w:szCs w:val="22"/>
          <w:lang w:val="id-ID" w:eastAsia="en-US"/>
          <w14:ligatures w14:val="standardContextual"/>
        </w:rPr>
        <w:t>.</w:t>
      </w:r>
    </w:p>
    <w:p w14:paraId="461FD7B9" w14:textId="69F1B4D1" w:rsidR="007E18A6" w:rsidRDefault="007E18A6" w:rsidP="00B40E4F">
      <w:pPr>
        <w:shd w:val="clear" w:color="auto" w:fill="F8F9FA"/>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 w:val="22"/>
          <w:szCs w:val="22"/>
          <w:lang w:val="id-ID"/>
        </w:rPr>
      </w:pPr>
      <w:r w:rsidRPr="006E590F">
        <w:rPr>
          <w:rFonts w:asciiTheme="minorHAnsi" w:hAnsiTheme="minorHAnsi" w:cstheme="minorHAnsi"/>
          <w:kern w:val="2"/>
          <w:sz w:val="22"/>
          <w:szCs w:val="22"/>
          <w:lang w:val="en-ID" w:eastAsia="en-US"/>
          <w14:ligatures w14:val="standardContextual"/>
        </w:rPr>
        <w:t xml:space="preserve">Heritage tourism is increasingly proposed as an economic solution for declining rural economies, promising to compensate for lost manufacturing activities and granting ‘uniqueness’ in a crowded marketplace. As a term, heritage tourism describes a type of special-interest tourism, in which the heritage destination plays a central role in shaping travellers’ motivations and experiences </w:t>
      </w:r>
      <w:r w:rsidR="0013132B">
        <w:rPr>
          <w:rFonts w:asciiTheme="minorHAnsi" w:hAnsiTheme="minorHAnsi" w:cstheme="minorHAnsi"/>
          <w:color w:val="5B9BD5" w:themeColor="accent1"/>
          <w:kern w:val="2"/>
          <w:sz w:val="22"/>
          <w:szCs w:val="22"/>
          <w:lang w:val="en-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{"citationItems":[{"id":"ITEM-1","itemData":{"abstract":"This doctoral thesis explores community participation in heritage tourism planning as a sustainable solution to real-world cultural heritage problems, such as neglect and degradation at economically-deprived areas. In particular, the study examines how the strategic design of heritage tourism can accommodate the active involvement of destination hosts, such as local residents and business owners, and their meaningful collaboration with heritage managers and policymakers. The literature suggests that destination communities are heavily affected by tourism activity and their contribution to tourism planning is vital for achieving commitment to sustainability goals. Although the theoretical grounds of community involvement are well set, heritage tourism management has been slow in applying participatory approaches. Consequently, there is little empirical work on the practical implications of realising a more pluralist governance for heritage tourism and limited evidence to convince current ‘power-holders’ such as state officials to share their power with non-expert stakeholders. This project aspires to fill this void by exploring the process and particularities of instigating community participation at destination level in areas with no previous participatory experience. By adopting the case-study approach, it explores Kastoria, a peripheral emerging destination in Greece, conducting for the first time an ex-ante assessment of the challenges and complexities involved in pursuing community involvement on Arnstein’s (1969) rungs of ‘citizen power’. Following a novel mixed methodological approach, the study generates primary fieldwork data through semi-structured interviews, an attitudinal questionnaire survey and a quasi-field economic experiment applied to the tourism field for the first time. By doing so it provides important empirical evidence and draws useful theoretical and practical conclusions that increase our knowledge of community- inclusive planning in critical issues, such as the drivers of participation and the dynamics of collaborative decision-making.","author":[{"dropping-particle":"","family":"Dragouni","given":"Mina","non-dropping-particle":"","parse-names":false,"suffix":""}],"id":"ITEM-1","issued":{"date-parts":[["2017"]]},"title":"Sustainable heritage tourism: Towards a community-led approach","type":"article-journal"},"uris":["http://www.mendeley.com/documents/?uuid=b985feb1-095c-4eae-a4a6-6834f0c34e2b"]}],"mendeley":{"formattedCitation":"(Dragouni, 2017)","plainTextFormattedCitation":"(Dragouni, 2017)","previouslyFormattedCitation":"(Dragouni, 2017)"},"properties":{"noteIndex":0},"schema":"https://github.com/citation-style-language/schema/raw/master/csl-citation.json"}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00061D17">
        <w:rPr>
          <w:rFonts w:asciiTheme="minorHAnsi" w:hAnsiTheme="minorHAnsi" w:cstheme="minorHAnsi"/>
          <w:noProof/>
          <w:color w:val="5B9BD5" w:themeColor="accent1"/>
          <w:kern w:val="2"/>
          <w:sz w:val="22"/>
          <w:szCs w:val="22"/>
          <w:lang w:val="en-US" w:eastAsia="en-US"/>
          <w14:ligatures w14:val="standardContextual"/>
        </w:rPr>
        <w:t>El et al., 2023</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sidRPr="006E590F">
        <w:rPr>
          <w:rFonts w:asciiTheme="minorHAnsi" w:hAnsiTheme="minorHAnsi" w:cstheme="minorHAnsi"/>
          <w:kern w:val="2"/>
          <w:sz w:val="22"/>
          <w:szCs w:val="22"/>
          <w:lang w:val="id-ID" w:eastAsia="en-US"/>
          <w14:ligatures w14:val="standardContextual"/>
        </w:rPr>
        <w:t xml:space="preserve">. </w:t>
      </w:r>
      <w:r>
        <w:rPr>
          <w:rFonts w:asciiTheme="minorHAnsi" w:eastAsia="Times New Roman" w:hAnsiTheme="minorHAnsi" w:cstheme="minorHAnsi"/>
          <w:sz w:val="22"/>
          <w:szCs w:val="22"/>
          <w:lang w:val="en-US"/>
        </w:rPr>
        <w:t xml:space="preserve"> </w:t>
      </w:r>
      <w:r w:rsidRPr="006E590F">
        <w:rPr>
          <w:rFonts w:asciiTheme="minorHAnsi" w:eastAsia="Times New Roman" w:hAnsiTheme="minorHAnsi" w:cstheme="minorHAnsi"/>
          <w:sz w:val="22"/>
          <w:szCs w:val="22"/>
          <w:lang w:val="id-ID"/>
        </w:rPr>
        <w:t xml:space="preserve">In </w:t>
      </w:r>
      <w:proofErr w:type="spellStart"/>
      <w:r w:rsidRPr="006E590F">
        <w:rPr>
          <w:rFonts w:asciiTheme="minorHAnsi" w:eastAsia="Times New Roman" w:hAnsiTheme="minorHAnsi" w:cstheme="minorHAnsi"/>
          <w:sz w:val="22"/>
          <w:szCs w:val="22"/>
          <w:lang w:val="id-ID"/>
        </w:rPr>
        <w:t>recent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years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has </w:t>
      </w:r>
      <w:proofErr w:type="spellStart"/>
      <w:r w:rsidRPr="006E590F">
        <w:rPr>
          <w:rFonts w:asciiTheme="minorHAnsi" w:eastAsia="Times New Roman" w:hAnsiTheme="minorHAnsi" w:cstheme="minorHAnsi"/>
          <w:sz w:val="22"/>
          <w:szCs w:val="22"/>
          <w:lang w:val="id-ID"/>
        </w:rPr>
        <w:t>gained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significantly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attention</w:t>
      </w:r>
      <w:proofErr w:type="spellEnd"/>
      <w:r w:rsidRPr="006E590F">
        <w:rPr>
          <w:rFonts w:asciiTheme="minorHAnsi" w:eastAsia="Times New Roman" w:hAnsiTheme="minorHAnsi" w:cstheme="minorHAnsi"/>
          <w:sz w:val="22"/>
          <w:szCs w:val="22"/>
          <w:lang w:val="id-ID"/>
        </w:rPr>
        <w:t xml:space="preserve"> as a </w:t>
      </w:r>
      <w:proofErr w:type="spellStart"/>
      <w:r w:rsidRPr="006E590F">
        <w:rPr>
          <w:rFonts w:asciiTheme="minorHAnsi" w:eastAsia="Times New Roman" w:hAnsiTheme="minorHAnsi" w:cstheme="minorHAnsi"/>
          <w:sz w:val="22"/>
          <w:szCs w:val="22"/>
          <w:lang w:val="id-ID"/>
        </w:rPr>
        <w:t>powerful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driver</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economic</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growth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development</w:t>
      </w:r>
      <w:proofErr w:type="spellEnd"/>
      <w:r w:rsidRPr="006E590F">
        <w:rPr>
          <w:rFonts w:asciiTheme="minorHAnsi" w:eastAsia="Times New Roman" w:hAnsiTheme="minorHAnsi" w:cstheme="minorHAnsi"/>
          <w:sz w:val="22"/>
          <w:szCs w:val="22"/>
          <w:lang w:val="id-ID"/>
        </w:rPr>
        <w:t xml:space="preserve"> in </w:t>
      </w:r>
      <w:proofErr w:type="spellStart"/>
      <w:r w:rsidRPr="006E590F">
        <w:rPr>
          <w:rFonts w:asciiTheme="minorHAnsi" w:eastAsia="Times New Roman" w:hAnsiTheme="minorHAnsi" w:cstheme="minorHAnsi"/>
          <w:sz w:val="22"/>
          <w:szCs w:val="22"/>
          <w:lang w:val="id-ID"/>
        </w:rPr>
        <w:t>many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countries</w:t>
      </w:r>
      <w:proofErr w:type="spellEnd"/>
      <w:r w:rsidRPr="006E590F">
        <w:rPr>
          <w:rFonts w:asciiTheme="minorHAnsi" w:eastAsia="Times New Roman" w:hAnsiTheme="minorHAnsi" w:cstheme="minorHAnsi"/>
          <w:sz w:val="22"/>
          <w:szCs w:val="22"/>
          <w:lang w:val="id-ID"/>
        </w:rPr>
        <w:t xml:space="preserve">. Malaysia, </w:t>
      </w:r>
      <w:proofErr w:type="spellStart"/>
      <w:r w:rsidRPr="006E590F">
        <w:rPr>
          <w:rFonts w:asciiTheme="minorHAnsi" w:eastAsia="Times New Roman" w:hAnsiTheme="minorHAnsi" w:cstheme="minorHAnsi"/>
          <w:sz w:val="22"/>
          <w:szCs w:val="22"/>
          <w:lang w:val="id-ID"/>
        </w:rPr>
        <w:t>with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its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rich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diverse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has </w:t>
      </w:r>
      <w:proofErr w:type="spellStart"/>
      <w:r w:rsidRPr="006E590F">
        <w:rPr>
          <w:rFonts w:asciiTheme="minorHAnsi" w:eastAsia="Times New Roman" w:hAnsiTheme="minorHAnsi" w:cstheme="minorHAnsi"/>
          <w:sz w:val="22"/>
          <w:szCs w:val="22"/>
          <w:lang w:val="id-ID"/>
        </w:rPr>
        <w:t>recognized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potential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as a </w:t>
      </w:r>
      <w:proofErr w:type="spellStart"/>
      <w:r w:rsidRPr="006E590F">
        <w:rPr>
          <w:rFonts w:asciiTheme="minorHAnsi" w:eastAsia="Times New Roman" w:hAnsiTheme="minorHAnsi" w:cstheme="minorHAnsi"/>
          <w:sz w:val="22"/>
          <w:szCs w:val="22"/>
          <w:lang w:val="id-ID"/>
        </w:rPr>
        <w:t>key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sector</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for</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growth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its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industry</w:t>
      </w:r>
      <w:proofErr w:type="spellEnd"/>
      <w:r w:rsidRPr="006E590F">
        <w:rPr>
          <w:rFonts w:asciiTheme="minorHAnsi" w:eastAsia="Times New Roman" w:hAnsiTheme="minorHAnsi" w:cstheme="minorHAnsi"/>
          <w:sz w:val="22"/>
          <w:szCs w:val="22"/>
          <w:lang w:val="id-ID"/>
        </w:rPr>
        <w:t xml:space="preserve">. The </w:t>
      </w:r>
      <w:proofErr w:type="spellStart"/>
      <w:r w:rsidRPr="006E590F">
        <w:rPr>
          <w:rFonts w:asciiTheme="minorHAnsi" w:eastAsia="Times New Roman" w:hAnsiTheme="minorHAnsi" w:cstheme="minorHAnsi"/>
          <w:sz w:val="22"/>
          <w:szCs w:val="22"/>
          <w:lang w:val="id-ID"/>
        </w:rPr>
        <w:t>country</w:t>
      </w:r>
      <w:proofErr w:type="spellEnd"/>
      <w:r w:rsidRPr="006E590F">
        <w:rPr>
          <w:rFonts w:asciiTheme="minorHAnsi" w:eastAsia="Times New Roman" w:hAnsiTheme="minorHAnsi" w:cstheme="minorHAnsi"/>
          <w:sz w:val="22"/>
          <w:szCs w:val="22"/>
          <w:lang w:val="id-ID"/>
        </w:rPr>
        <w:t xml:space="preserve"> has </w:t>
      </w:r>
      <w:proofErr w:type="spellStart"/>
      <w:r w:rsidRPr="006E590F">
        <w:rPr>
          <w:rFonts w:asciiTheme="minorHAnsi" w:eastAsia="Times New Roman" w:hAnsiTheme="minorHAnsi" w:cstheme="minorHAnsi"/>
          <w:sz w:val="22"/>
          <w:szCs w:val="22"/>
          <w:lang w:val="id-ID"/>
        </w:rPr>
        <w:t>increasingly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focused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on</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promoting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through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national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signaling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its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significance</w:t>
      </w:r>
      <w:proofErr w:type="spellEnd"/>
      <w:r w:rsidRPr="006E590F">
        <w:rPr>
          <w:rFonts w:asciiTheme="minorHAnsi" w:eastAsia="Times New Roman" w:hAnsiTheme="minorHAnsi" w:cstheme="minorHAnsi"/>
          <w:sz w:val="22"/>
          <w:szCs w:val="22"/>
          <w:lang w:val="id-ID"/>
        </w:rPr>
        <w:t xml:space="preserve"> in </w:t>
      </w:r>
      <w:proofErr w:type="spellStart"/>
      <w:r w:rsidRPr="006E590F">
        <w:rPr>
          <w:rFonts w:asciiTheme="minorHAnsi" w:eastAsia="Times New Roman" w:hAnsiTheme="minorHAnsi" w:cstheme="minorHAnsi"/>
          <w:sz w:val="22"/>
          <w:szCs w:val="22"/>
          <w:lang w:val="id-ID"/>
        </w:rPr>
        <w:t>shaping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future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policies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in Malaysia. </w:t>
      </w:r>
      <w:proofErr w:type="spellStart"/>
      <w:r w:rsidRPr="006E590F">
        <w:rPr>
          <w:rFonts w:asciiTheme="minorHAnsi" w:eastAsia="Times New Roman" w:hAnsiTheme="minorHAnsi" w:cstheme="minorHAnsi"/>
          <w:sz w:val="22"/>
          <w:szCs w:val="22"/>
          <w:lang w:val="id-ID"/>
        </w:rPr>
        <w:t>However</w:t>
      </w:r>
      <w:proofErr w:type="spellEnd"/>
      <w:r w:rsidRPr="006E590F">
        <w:rPr>
          <w:rFonts w:asciiTheme="minorHAnsi" w:eastAsia="Times New Roman" w:hAnsiTheme="minorHAnsi" w:cstheme="minorHAnsi"/>
          <w:sz w:val="22"/>
          <w:szCs w:val="22"/>
          <w:lang w:val="id-ID"/>
        </w:rPr>
        <w:t xml:space="preserve">, as Malaysia </w:t>
      </w:r>
      <w:proofErr w:type="spellStart"/>
      <w:r w:rsidRPr="006E590F">
        <w:rPr>
          <w:rFonts w:asciiTheme="minorHAnsi" w:eastAsia="Times New Roman" w:hAnsiTheme="minorHAnsi" w:cstheme="minorHAnsi"/>
          <w:sz w:val="22"/>
          <w:szCs w:val="22"/>
          <w:lang w:val="id-ID"/>
        </w:rPr>
        <w:t>strives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develop</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essential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ensure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that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development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managed</w:t>
      </w:r>
      <w:proofErr w:type="spellEnd"/>
      <w:r w:rsidRPr="006E590F">
        <w:rPr>
          <w:rFonts w:asciiTheme="minorHAnsi" w:eastAsia="Times New Roman" w:hAnsiTheme="minorHAnsi" w:cstheme="minorHAnsi"/>
          <w:sz w:val="22"/>
          <w:szCs w:val="22"/>
          <w:lang w:val="id-ID"/>
        </w:rPr>
        <w:t xml:space="preserve"> in a </w:t>
      </w:r>
      <w:proofErr w:type="spellStart"/>
      <w:r w:rsidRPr="006E590F">
        <w:rPr>
          <w:rFonts w:asciiTheme="minorHAnsi" w:eastAsia="Times New Roman" w:hAnsiTheme="minorHAnsi" w:cstheme="minorHAnsi"/>
          <w:sz w:val="22"/>
          <w:szCs w:val="22"/>
          <w:lang w:val="id-ID"/>
        </w:rPr>
        <w:t>sustainable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manner</w:t>
      </w:r>
      <w:proofErr w:type="spellEnd"/>
      <w:r w:rsidRPr="006E590F">
        <w:rPr>
          <w:rFonts w:asciiTheme="minorHAnsi" w:eastAsia="Times New Roman" w:hAnsiTheme="minorHAnsi" w:cstheme="minorHAnsi"/>
          <w:sz w:val="22"/>
          <w:szCs w:val="22"/>
          <w:lang w:val="id-ID"/>
        </w:rPr>
        <w:t xml:space="preserve"> </w:t>
      </w:r>
      <w:r w:rsidRPr="00B40E4F">
        <w:rPr>
          <w:rFonts w:asciiTheme="minorHAnsi" w:eastAsia="Times New Roman" w:hAnsiTheme="minorHAnsi" w:cstheme="minorHAnsi"/>
          <w:color w:val="5B9BD5" w:themeColor="accent1"/>
          <w:sz w:val="22"/>
          <w:szCs w:val="22"/>
          <w:lang w:val="id-ID"/>
        </w:rPr>
        <w:fldChar w:fldCharType="begin" w:fldLock="1"/>
      </w:r>
      <w:r w:rsidRPr="00B40E4F">
        <w:rPr>
          <w:rFonts w:asciiTheme="minorHAnsi" w:eastAsia="Times New Roman" w:hAnsiTheme="minorHAnsi" w:cstheme="minorHAnsi"/>
          <w:color w:val="5B9BD5" w:themeColor="accent1"/>
          <w:sz w:val="22"/>
          <w:szCs w:val="22"/>
          <w:lang w:val="id-ID"/>
        </w:rPr>
        <w:instrText>ADDIN CSL_CITATION {"citationItems":[{"id":"ITEM-1","itemData":{"DOI":"10.47492/ats.v1i2.18","abstract":"This thesis examines the development of cultural heritage tourism in Malaysia, and questions if this tourism development has been managed in a sustainable manner. Recent national tourism policies in Malaysia increasingly have been aimed towards promoting cultural heritage tourism, signifying that cultural heritage tourism could be potentially one of the most important areas in the growth of the country’s tourism industry. While tourism development has contributed to the country’s economic growth, for cultural heritage, the thrust of the tourism industry is to make the most of the country’s non-renewable resources. This thesis identifies three key objectives required for creating sustainable tourism development in Malaysia: meeting the needs of local communities, satisfying the demands of a growing number of tourists, and safeguarding the remaining natural and cultural resources. . Knowledge leading to improvements in the development of cultural heritage tourism is important, as knowledge is a primary means of strengthening its positive aspects and simultaneously mitigating its negative aspects, so that development can maintain a long-term viability. This study also explores some of the key management issues relating to the development of cultural heritage tourism at both Federal and State levels. A broad understanding is necessary for providing a firm basis in prescribing a thorough and realistic sustainable development framework. The study employs questionnaires, surveys, and interviews with a range of government officials, local communities, and tourists. The findings indicate that the government has played a major role in shaping the development of sustainable cultural heritage tourism in Malaysia, but at present there are many shortcomings that need to be addressed, such as definitions of the term Cultural Heritage, as well as management issues, including conflicts and bureaucratic barriers. These problems, consequently, hinder a comprehensive management of cultural heritage tourism. Additional findings indicate that local communities are not actively involved in tourism planning or decision-making processes, though they generally are satisfied with development at the locations of this study. The study also calls for higher quality tourist services, and the promotion of other elements of cultural heritage to compliment the already established yet limited elements. Finally, it suggests a Sustainable Cultural Heritage Tourism Framework, incorporating …","author":[{"dropping-particle":"","family":"Hamimi Omar","given":"","non-dropping-particle":"","parse-names":false,"suffix":""}],"container-title":"Newcascle Thesis","id":"ITEM-1","issue":"May","issued":{"date-parts":[["2013"]]},"page":"65-71","title":"The Development of Sustainable Cultural Heritage Tourism in Malaysia: Implication for Planning and Management","type":"article-journal","volume":"1"},"uris":["http://www.mendeley.com/documents/?uuid=19202d27-def8-43ea-a63c-b1e6e8e64509"]}],"mendeley":{"formattedCitation":"(Hamimi Omar, 2013)","plainTextFormattedCitation":"(Hamimi Omar, 2013)","previouslyFormattedCitation":"(Hamimi Omar, 2013)"},"properties":{"noteIndex":0},"schema":"https://github.com/citation-style-language/schema/raw/master/csl-citation.json"}</w:instrText>
      </w:r>
      <w:r w:rsidRPr="00B40E4F">
        <w:rPr>
          <w:rFonts w:asciiTheme="minorHAnsi" w:eastAsia="Times New Roman" w:hAnsiTheme="minorHAnsi" w:cstheme="minorHAnsi"/>
          <w:color w:val="5B9BD5" w:themeColor="accent1"/>
          <w:sz w:val="22"/>
          <w:szCs w:val="22"/>
          <w:lang w:val="id-ID"/>
        </w:rPr>
        <w:fldChar w:fldCharType="separate"/>
      </w:r>
      <w:r w:rsidRPr="00B40E4F">
        <w:rPr>
          <w:rFonts w:asciiTheme="minorHAnsi" w:eastAsia="Times New Roman" w:hAnsiTheme="minorHAnsi" w:cstheme="minorHAnsi"/>
          <w:noProof/>
          <w:color w:val="5B9BD5" w:themeColor="accent1"/>
          <w:sz w:val="22"/>
          <w:szCs w:val="22"/>
          <w:lang w:val="id-ID"/>
        </w:rPr>
        <w:t>(</w:t>
      </w:r>
      <w:r w:rsidR="00061D17">
        <w:rPr>
          <w:rFonts w:asciiTheme="minorHAnsi" w:eastAsia="Times New Roman" w:hAnsiTheme="minorHAnsi" w:cstheme="minorHAnsi"/>
          <w:noProof/>
          <w:color w:val="5B9BD5" w:themeColor="accent1"/>
          <w:sz w:val="22"/>
          <w:szCs w:val="22"/>
          <w:lang w:val="en-US"/>
        </w:rPr>
        <w:t>Nave et al., 2021</w:t>
      </w:r>
      <w:r w:rsidRPr="00B40E4F">
        <w:rPr>
          <w:rFonts w:asciiTheme="minorHAnsi" w:eastAsia="Times New Roman" w:hAnsiTheme="minorHAnsi" w:cstheme="minorHAnsi"/>
          <w:noProof/>
          <w:color w:val="5B9BD5" w:themeColor="accent1"/>
          <w:sz w:val="22"/>
          <w:szCs w:val="22"/>
          <w:lang w:val="id-ID"/>
        </w:rPr>
        <w:t>)</w:t>
      </w:r>
      <w:r w:rsidRPr="00B40E4F">
        <w:rPr>
          <w:rFonts w:asciiTheme="minorHAnsi" w:eastAsia="Times New Roman" w:hAnsiTheme="minorHAnsi" w:cstheme="minorHAnsi"/>
          <w:color w:val="5B9BD5" w:themeColor="accent1"/>
          <w:sz w:val="22"/>
          <w:szCs w:val="22"/>
          <w:lang w:val="id-ID"/>
        </w:rPr>
        <w:fldChar w:fldCharType="end"/>
      </w:r>
      <w:r w:rsidRPr="006E590F">
        <w:rPr>
          <w:rFonts w:asciiTheme="minorHAnsi" w:eastAsia="Times New Roman" w:hAnsiTheme="minorHAnsi" w:cstheme="minorHAnsi"/>
          <w:sz w:val="22"/>
          <w:szCs w:val="22"/>
          <w:lang w:val="id-ID"/>
        </w:rPr>
        <w:t>.</w:t>
      </w:r>
    </w:p>
    <w:p w14:paraId="777B5962" w14:textId="78B2B1B4" w:rsidR="007E18A6" w:rsidRDefault="007E18A6" w:rsidP="00B40E4F">
      <w:pPr>
        <w:shd w:val="clear" w:color="auto" w:fill="F8F9FA"/>
        <w:tabs>
          <w:tab w:val="left" w:pos="142"/>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inorHAnsi" w:eastAsia="Times New Roman" w:hAnsiTheme="minorHAnsi" w:cstheme="minorHAnsi"/>
          <w:sz w:val="22"/>
          <w:szCs w:val="22"/>
          <w:lang w:val="id-ID"/>
        </w:rPr>
      </w:pPr>
      <w:proofErr w:type="spellStart"/>
      <w:r w:rsidRPr="006E590F">
        <w:rPr>
          <w:rFonts w:asciiTheme="minorHAnsi" w:eastAsia="Times New Roman" w:hAnsiTheme="minorHAnsi" w:cstheme="minorHAnsi"/>
          <w:sz w:val="22"/>
          <w:szCs w:val="22"/>
          <w:lang w:val="id-ID"/>
        </w:rPr>
        <w:t>Sustainable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development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characterized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by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meeting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needs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local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communities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satisfying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demands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tourists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safeguarding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remaining</w:t>
      </w:r>
      <w:proofErr w:type="spellEnd"/>
      <w:r w:rsidRPr="006E590F">
        <w:rPr>
          <w:rFonts w:asciiTheme="minorHAnsi" w:eastAsia="Times New Roman" w:hAnsiTheme="minorHAnsi" w:cstheme="minorHAnsi"/>
          <w:sz w:val="22"/>
          <w:szCs w:val="22"/>
          <w:lang w:val="id-ID"/>
        </w:rPr>
        <w:t xml:space="preserve"> natural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resources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approach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ensures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that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can</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continue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thrive</w:t>
      </w:r>
      <w:proofErr w:type="spellEnd"/>
      <w:r w:rsidRPr="006E590F">
        <w:rPr>
          <w:rFonts w:asciiTheme="minorHAnsi" w:eastAsia="Times New Roman" w:hAnsiTheme="minorHAnsi" w:cstheme="minorHAnsi"/>
          <w:sz w:val="22"/>
          <w:szCs w:val="22"/>
          <w:lang w:val="id-ID"/>
        </w:rPr>
        <w:t xml:space="preserve"> in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long term </w:t>
      </w:r>
      <w:proofErr w:type="spellStart"/>
      <w:r w:rsidRPr="006E590F">
        <w:rPr>
          <w:rFonts w:asciiTheme="minorHAnsi" w:eastAsia="Times New Roman" w:hAnsiTheme="minorHAnsi" w:cstheme="minorHAnsi"/>
          <w:sz w:val="22"/>
          <w:szCs w:val="22"/>
          <w:lang w:val="id-ID"/>
        </w:rPr>
        <w:t>terms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without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causing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harm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environment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local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communities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or</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culture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sites</w:t>
      </w:r>
      <w:proofErr w:type="spellEnd"/>
      <w:r w:rsidRPr="006E590F">
        <w:rPr>
          <w:rFonts w:asciiTheme="minorHAnsi" w:eastAsia="Times New Roman" w:hAnsiTheme="minorHAnsi" w:cstheme="minorHAnsi"/>
          <w:sz w:val="22"/>
          <w:szCs w:val="22"/>
          <w:lang w:val="id-ID"/>
        </w:rPr>
        <w:t xml:space="preserve"> </w:t>
      </w:r>
      <w:r w:rsidRPr="00B40E4F">
        <w:rPr>
          <w:rFonts w:asciiTheme="minorHAnsi" w:eastAsia="Times New Roman" w:hAnsiTheme="minorHAnsi" w:cstheme="minorHAnsi"/>
          <w:color w:val="5B9BD5" w:themeColor="accent1"/>
          <w:sz w:val="22"/>
          <w:szCs w:val="22"/>
          <w:lang w:val="id-ID"/>
        </w:rPr>
        <w:fldChar w:fldCharType="begin" w:fldLock="1"/>
      </w:r>
      <w:r w:rsidRPr="00B40E4F">
        <w:rPr>
          <w:rFonts w:asciiTheme="minorHAnsi" w:eastAsia="Times New Roman" w:hAnsiTheme="minorHAnsi" w:cstheme="minorHAnsi"/>
          <w:color w:val="5B9BD5" w:themeColor="accent1"/>
          <w:sz w:val="22"/>
          <w:szCs w:val="22"/>
          <w:lang w:val="id-ID"/>
        </w:rPr>
        <w:instrText>ADDIN CSL_CITATION {"citationItems":[{"id":"ITEM-1","itemData":{"DOI":"10.47492/ats.v1i2.18","abstract":"This thesis examines the development of cultural heritage tourism in Malaysia, and questions if this tourism development has been managed in a sustainable manner. Recent national tourism policies in Malaysia increasingly have been aimed towards promoting cultural heritage tourism, signifying that cultural heritage tourism could be potentially one of the most important areas in the growth of the country’s tourism industry. While tourism development has contributed to the country’s economic growth, for cultural heritage, the thrust of the tourism industry is to make the most of the country’s non-renewable resources. This thesis identifies three key objectives required for creating sustainable tourism development in Malaysia: meeting the needs of local communities, satisfying the demands of a growing number of tourists, and safeguarding the remaining natural and cultural resources. . Knowledge leading to improvements in the development of cultural heritage tourism is important, as knowledge is a primary means of strengthening its positive aspects and simultaneously mitigating its negative aspects, so that development can maintain a long-term viability. This study also explores some of the key management issues relating to the development of cultural heritage tourism at both Federal and State levels. A broad understanding is necessary for providing a firm basis in prescribing a thorough and realistic sustainable development framework. The study employs questionnaires, surveys, and interviews with a range of government officials, local communities, and tourists. The findings indicate that the government has played a major role in shaping the development of sustainable cultural heritage tourism in Malaysia, but at present there are many shortcomings that need to be addressed, such as definitions of the term Cultural Heritage, as well as management issues, including conflicts and bureaucratic barriers. These problems, consequently, hinder a comprehensive management of cultural heritage tourism. Additional findings indicate that local communities are not actively involved in tourism planning or decision-making processes, though they generally are satisfied with development at the locations of this study. The study also calls for higher quality tourist services, and the promotion of other elements of cultural heritage to compliment the already established yet limited elements. Finally, it suggests a Sustainable Cultural Heritage Tourism Framework, incorporating …","author":[{"dropping-particle":"","family":"Hamimi Omar","given":"","non-dropping-particle":"","parse-names":false,"suffix":""}],"container-title":"Newcascle Thesis","id":"ITEM-1","issue":"May","issued":{"date-parts":[["2013"]]},"page":"65-71","title":"The Development of Sustainable Cultural Heritage Tourism in Malaysia: Implication for Planning and Management","type":"article-journal","volume":"1"},"uris":["http://www.mendeley.com/documents/?uuid=19202d27-def8-43ea-a63c-b1e6e8e64509"]}],"mendeley":{"formattedCitation":"(Hamimi Omar, 2013)","plainTextFormattedCitation":"(Hamimi Omar, 2013)","previouslyFormattedCitation":"(Hamimi Omar, 2013)"},"properties":{"noteIndex":0},"schema":"https://github.com/citation-style-language/schema/raw/master/csl-citation.json"}</w:instrText>
      </w:r>
      <w:r w:rsidRPr="00B40E4F">
        <w:rPr>
          <w:rFonts w:asciiTheme="minorHAnsi" w:eastAsia="Times New Roman" w:hAnsiTheme="minorHAnsi" w:cstheme="minorHAnsi"/>
          <w:color w:val="5B9BD5" w:themeColor="accent1"/>
          <w:sz w:val="22"/>
          <w:szCs w:val="22"/>
          <w:lang w:val="id-ID"/>
        </w:rPr>
        <w:fldChar w:fldCharType="separate"/>
      </w:r>
      <w:r w:rsidRPr="00B40E4F">
        <w:rPr>
          <w:rFonts w:asciiTheme="minorHAnsi" w:eastAsia="Times New Roman" w:hAnsiTheme="minorHAnsi" w:cstheme="minorHAnsi"/>
          <w:noProof/>
          <w:color w:val="5B9BD5" w:themeColor="accent1"/>
          <w:sz w:val="22"/>
          <w:szCs w:val="22"/>
          <w:lang w:val="id-ID"/>
        </w:rPr>
        <w:t>(</w:t>
      </w:r>
      <w:r w:rsidR="00061D17" w:rsidRPr="00061D17">
        <w:rPr>
          <w:rFonts w:asciiTheme="minorHAnsi" w:eastAsia="Times New Roman" w:hAnsiTheme="minorHAnsi" w:cstheme="minorHAnsi"/>
          <w:noProof/>
          <w:color w:val="5B9BD5" w:themeColor="accent1"/>
          <w:sz w:val="22"/>
          <w:szCs w:val="22"/>
          <w:lang w:val="en-US"/>
        </w:rPr>
        <w:t xml:space="preserve"> </w:t>
      </w:r>
      <w:r w:rsidR="00061D17">
        <w:rPr>
          <w:rFonts w:asciiTheme="minorHAnsi" w:eastAsia="Times New Roman" w:hAnsiTheme="minorHAnsi" w:cstheme="minorHAnsi"/>
          <w:noProof/>
          <w:color w:val="5B9BD5" w:themeColor="accent1"/>
          <w:sz w:val="22"/>
          <w:szCs w:val="22"/>
          <w:lang w:val="en-US"/>
        </w:rPr>
        <w:t>Nave et al., 2021</w:t>
      </w:r>
      <w:r w:rsidRPr="00B40E4F">
        <w:rPr>
          <w:rFonts w:asciiTheme="minorHAnsi" w:eastAsia="Times New Roman" w:hAnsiTheme="minorHAnsi" w:cstheme="minorHAnsi"/>
          <w:noProof/>
          <w:color w:val="5B9BD5" w:themeColor="accent1"/>
          <w:sz w:val="22"/>
          <w:szCs w:val="22"/>
          <w:lang w:val="id-ID"/>
        </w:rPr>
        <w:t>)</w:t>
      </w:r>
      <w:r w:rsidRPr="00B40E4F">
        <w:rPr>
          <w:rFonts w:asciiTheme="minorHAnsi" w:eastAsia="Times New Roman" w:hAnsiTheme="minorHAnsi" w:cstheme="minorHAnsi"/>
          <w:color w:val="5B9BD5" w:themeColor="accent1"/>
          <w:sz w:val="22"/>
          <w:szCs w:val="22"/>
          <w:lang w:val="id-ID"/>
        </w:rPr>
        <w:fldChar w:fldCharType="end"/>
      </w:r>
      <w:r w:rsidRPr="006E590F">
        <w:rPr>
          <w:rFonts w:asciiTheme="minorHAnsi" w:eastAsia="Times New Roman" w:hAnsiTheme="minorHAnsi" w:cstheme="minorHAnsi"/>
          <w:sz w:val="22"/>
          <w:szCs w:val="22"/>
          <w:lang w:val="id-ID"/>
        </w:rPr>
        <w:t>.</w:t>
      </w:r>
      <w:r>
        <w:rPr>
          <w:rFonts w:asciiTheme="minorHAnsi" w:eastAsia="Times New Roman" w:hAnsiTheme="minorHAnsi" w:cstheme="minorHAnsi"/>
          <w:sz w:val="22"/>
          <w:szCs w:val="22"/>
          <w:lang w:val="en-US"/>
        </w:rPr>
        <w:t xml:space="preserve"> </w:t>
      </w:r>
      <w:r w:rsidRPr="006E590F">
        <w:rPr>
          <w:rFonts w:asciiTheme="minorHAnsi" w:hAnsiTheme="minorHAnsi" w:cstheme="minorHAnsi"/>
          <w:kern w:val="2"/>
          <w:sz w:val="22"/>
          <w:szCs w:val="22"/>
          <w:lang w:val="en-ID" w:eastAsia="en-US"/>
          <w14:ligatures w14:val="standardContextual"/>
        </w:rPr>
        <w:t xml:space="preserve">Heritage is important to tourism but this does not automatically imply that tourism is important to heritage. Tourism is highly selective and heritage has other uses that may well be accorded higher priorities. The heritage interests of visitors and locals are likely to be different. The problem is often in setting priori ties in the national conservation effort, between the requirements of a </w:t>
      </w:r>
      <w:proofErr w:type="spellStart"/>
      <w:r w:rsidRPr="006E590F">
        <w:rPr>
          <w:rFonts w:asciiTheme="minorHAnsi" w:hAnsiTheme="minorHAnsi" w:cstheme="minorHAnsi"/>
          <w:kern w:val="2"/>
          <w:sz w:val="22"/>
          <w:szCs w:val="22"/>
          <w:lang w:val="en-ID" w:eastAsia="en-US"/>
          <w14:ligatures w14:val="standardContextual"/>
        </w:rPr>
        <w:t>lucrati</w:t>
      </w:r>
      <w:r w:rsidRPr="006E590F">
        <w:rPr>
          <w:rFonts w:asciiTheme="minorHAnsi" w:hAnsiTheme="minorHAnsi" w:cstheme="minorHAnsi"/>
          <w:kern w:val="2"/>
          <w:sz w:val="22"/>
          <w:szCs w:val="22"/>
          <w:lang w:val="id-ID" w:eastAsia="en-US"/>
          <w14:ligatures w14:val="standardContextual"/>
        </w:rPr>
        <w:t>ve</w:t>
      </w:r>
      <w:proofErr w:type="spellEnd"/>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foreign tourism and those of residents, which poses real dilemmas about what to conserve and how to interpret it</w:t>
      </w:r>
      <w:r w:rsidRPr="006E590F">
        <w:rPr>
          <w:rFonts w:asciiTheme="minorHAnsi" w:hAnsiTheme="minorHAnsi" w:cstheme="minorHAnsi"/>
          <w:kern w:val="2"/>
          <w:sz w:val="22"/>
          <w:szCs w:val="22"/>
          <w:lang w:val="id-ID" w:eastAsia="en-US"/>
          <w14:ligatures w14:val="standardContextual"/>
        </w:rPr>
        <w:t xml:space="preserve">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{"citationItems":[{"id":"ITEM-1","itemData":{"DOI":"10.1080/02508281.2000.11014897","ISSN":" 02508281 ","abstract":"The subject of this review is the relationship between three phenomena, heritage, tourism, and its context of places. This triangular relationship has been viewed in three main ways namely as automatically harmonious, inevitably in conflict or potentially sustainable. The basis for a sustainable heritage tourism can be investigated in two directions. First by examining the management of heritage for tourists which requires answers to the questions, ’why are tourists interested in heritage?’ and ’how do tourists use heritage?’ Secondly heritage tourism can be managed for the attainment of local objectives, frequently local economic development, which requires investigation of the relationship between heritage and places and between heritage tourism and local economies. The extent to which these questions have been posed and answered in the research literature is reviewed.","author":[{"dropping-particle":"","family":"Ashworth","given":"Gregory J.","non-dropping-particle":"","parse-names":false,"suffix":""}],"container-title":"Tourism Recreation Research","id":"ITEM-1","issue":"1","issued":{"date-parts":[["2000"]]},"page":"19-29","title":"Heritage, tourism and places: A review","type":"article-journal","volume":"25"},"uris":["http://www.mendeley.com/documents/?uuid=97dc8f2e-5a75-4b22-b955-1f0e5c66a5ad"]}],"mendeley":{"formattedCitation":"(Ashworth, 2000)","plainTextFormattedCitation":"(Ashworth, 2000)","previouslyFormattedCitation":"(Ashworth, 2000)"},"properties":{"noteIndex":0},"schema":"https://github.com/citation-style-language/schema/raw/master/csl-citation.json"}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061D17" w:rsidRPr="00061D17">
        <w:rPr>
          <w:rFonts w:asciiTheme="minorHAnsi" w:hAnsiTheme="minorHAnsi" w:cstheme="minorHAnsi"/>
          <w:noProof/>
          <w:color w:val="5B9BD5" w:themeColor="accent1"/>
          <w:kern w:val="2"/>
          <w:sz w:val="22"/>
          <w:szCs w:val="22"/>
          <w:lang w:val="id-ID" w:eastAsia="en-US"/>
          <w14:ligatures w14:val="standardContextual"/>
        </w:rPr>
        <w:t>Streimikiene</w:t>
      </w:r>
      <w:r w:rsidR="00061D17">
        <w:rPr>
          <w:rFonts w:asciiTheme="minorHAnsi" w:hAnsiTheme="minorHAnsi" w:cstheme="minorHAnsi"/>
          <w:noProof/>
          <w:color w:val="5B9BD5" w:themeColor="accent1"/>
          <w:kern w:val="2"/>
          <w:sz w:val="22"/>
          <w:szCs w:val="22"/>
          <w:lang w:val="en-US" w:eastAsia="en-US"/>
          <w14:ligatures w14:val="standardContextual"/>
        </w:rPr>
        <w:t xml:space="preserve"> et al., 2021</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sidRPr="006E590F">
        <w:rPr>
          <w:rFonts w:asciiTheme="minorHAnsi" w:hAnsiTheme="minorHAnsi" w:cstheme="minorHAnsi"/>
          <w:kern w:val="2"/>
          <w:sz w:val="22"/>
          <w:szCs w:val="22"/>
          <w:lang w:val="id-ID" w:eastAsia="en-US"/>
          <w14:ligatures w14:val="standardContextual"/>
        </w:rPr>
        <w:t>.</w:t>
      </w:r>
    </w:p>
    <w:p w14:paraId="51851D27" w14:textId="17B7EAE5" w:rsidR="007E18A6" w:rsidRPr="006E590F" w:rsidRDefault="007E18A6" w:rsidP="00B40E4F">
      <w:pPr>
        <w:shd w:val="clear" w:color="auto" w:fill="FFFFFF"/>
        <w:tabs>
          <w:tab w:val="left" w:pos="142"/>
        </w:tabs>
        <w:spacing w:line="240" w:lineRule="auto"/>
        <w:ind w:firstLine="284"/>
        <w:jc w:val="both"/>
        <w:outlineLvl w:val="2"/>
        <w:rPr>
          <w:rFonts w:asciiTheme="minorHAnsi" w:eastAsia="Times New Roman" w:hAnsiTheme="minorHAnsi" w:cstheme="minorHAnsi"/>
          <w:sz w:val="22"/>
          <w:szCs w:val="22"/>
          <w:lang w:val="id-ID"/>
        </w:rPr>
      </w:pPr>
      <w:r w:rsidRPr="006E590F">
        <w:rPr>
          <w:rFonts w:asciiTheme="minorHAnsi" w:hAnsiTheme="minorHAnsi" w:cstheme="minorHAnsi"/>
          <w:kern w:val="2"/>
          <w:sz w:val="22"/>
          <w:szCs w:val="22"/>
          <w:lang w:val="en-ID" w:eastAsia="en-US"/>
          <w14:ligatures w14:val="standardContextual"/>
        </w:rPr>
        <w:t xml:space="preserve">The study of sustainable development of heritage cities is different from that of ordinary cities. Many cultural heritage elements are not present in ordinary cities, for example, tangible and intangible </w:t>
      </w:r>
      <w:r w:rsidRPr="006E590F">
        <w:rPr>
          <w:rFonts w:asciiTheme="minorHAnsi" w:hAnsiTheme="minorHAnsi" w:cstheme="minorHAnsi"/>
          <w:kern w:val="2"/>
          <w:sz w:val="22"/>
          <w:szCs w:val="22"/>
          <w:lang w:val="en-ID" w:eastAsia="en-US"/>
          <w14:ligatures w14:val="standardContextual"/>
        </w:rPr>
        <w:lastRenderedPageBreak/>
        <w:t xml:space="preserve">cultural heritage such as the architectural design of buildings that reflect the unique living culture of the local community, dialects used in daily speech, and lifestyle practices in cities based on certain ethnicities and sub-ethnic groups. These elements of cultural heritage make a city unique because they cannot be formed arbitrarily. Instead, these elements of heritage have been preserved and inherited from generation to generation until the present, eventually forming a unique urban appearance that has an aesthetic value that can be experienced today </w:t>
      </w:r>
      <w:r w:rsidRPr="00B40E4F">
        <w:rPr>
          <w:rFonts w:asciiTheme="minorHAnsi" w:hAnsiTheme="minorHAnsi" w:cstheme="minorHAnsi"/>
          <w:color w:val="5B9BD5" w:themeColor="accent1"/>
          <w:kern w:val="2"/>
          <w:sz w:val="22"/>
          <w:szCs w:val="22"/>
          <w:lang w:val="en-ID" w:eastAsia="en-US"/>
          <w14:ligatures w14:val="standardContextual"/>
        </w:rPr>
        <w:fldChar w:fldCharType="begin" w:fldLock="1"/>
      </w:r>
      <w:r w:rsidRPr="00B40E4F">
        <w:rPr>
          <w:rFonts w:asciiTheme="minorHAnsi" w:hAnsiTheme="minorHAnsi" w:cstheme="minorHAnsi"/>
          <w:color w:val="5B9BD5" w:themeColor="accent1"/>
          <w:kern w:val="2"/>
          <w:sz w:val="22"/>
          <w:szCs w:val="22"/>
          <w:lang w:val="en-ID" w:eastAsia="en-US"/>
          <w14:ligatures w14:val="standardContextual"/>
        </w:rPr>
        <w:instrText>ADDIN CSL_CITATION {"citationItems":[{"id":"ITEM-1","itemData":{"DOI":"10.5614/jpwk.2021.32.3.6","ISSN":"25026429","abstract":"This article highlights previous studies on the development of sustainable heritage cities using the Systematic Literature Review (SLR) method. Data obtained through various search methods, such as (1) a rigorous search of leading major journal databases (Scopus, Web of Science (WOS), Science Direct) and additional journal databases (Google Scholar and My Cite), and (2) handpicking/manual searching. Once the data was obtained, it was analysed through systematic searching strategies (SSS) to obtain accurate and precise material in the field studied. The obtained material was screened in three SSS steps, namely: (1) identification (2) screening, and (3) eligibility. As a result, a total of 42 materials and documents were successfully found and summarized for highlighting. Next, the findings of the analysis were broken down into: (1) the frequency of sustainable urban heritage development studies conducted by country, (2) sustainable urban heritage development constructs (economic prosperity, social well-being, environmental well-being, cultural heritage, government, and community), and (3) study areas (heritage cities, heritage buildings, and historical sites). The findings of this study can contribute to a new paradigm for studies that involve the sustainable development of heritage cities in Malaysia in achieving the 2030 Agenda.","author":[{"dropping-particle":"","family":"Saleh","given":"Yazid","non-dropping-particle":"","parse-names":false,"suffix":""},{"dropping-particle":"","family":"Mahat","given":"Hanifah","non-dropping-particle":"","parse-names":false,"suffix":""},{"dropping-particle":"","family":"Hashim","given":"Mohmadisa","non-dropping-particle":"","parse-names":false,"suffix":""},{"dropping-particle":"","family":"Nayan","given":"Nasir","non-dropping-particle":"","parse-names":false,"suffix":""},{"dropping-particle":"","family":"Suhaili","given":"Samsudin","non-dropping-particle":"","parse-names":false,"suffix":""},{"dropping-particle":"","family":"Ghazali","given":"Mohamad Khairul Anuar","non-dropping-particle":"","parse-names":false,"suffix":""},{"dropping-particle":"","family":"Hayati","given":"Rahma","non-dropping-particle":"","parse-names":false,"suffix":""},{"dropping-particle":"","family":"Utami","given":"Rahma Kurnia Sri","non-dropping-particle":"","parse-names":false,"suffix":""}],"container-title":"Journal of Regional and City Planning","id":"ITEM-1","issue":"3","issued":{"date-parts":[["2021"]]},"page":"290-310","title":"A systematic literature review (SLR) on the development of sustainable heritage cities in Malaysia","type":"article-journal","volume":"32"},"uris":["http://www.mendeley.com/documents/?uuid=03e90bae-5122-4a8a-8fb2-81db18264d5d"]}],"mendeley":{"formattedCitation":"(Saleh et al., 2021)","plainTextFormattedCitation":"(Saleh et al., 2021)","previouslyFormattedCitation":"(Saleh et al., 2021)"},"properties":{"noteIndex":0},"schema":"https://github.com/citation-style-language/schema/raw/master/csl-citation.json"}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en-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en-ID" w:eastAsia="en-US"/>
          <w14:ligatures w14:val="standardContextual"/>
        </w:rPr>
        <w:t>(Saleh et al., 2021)</w:t>
      </w:r>
      <w:r w:rsidRPr="00B40E4F">
        <w:rPr>
          <w:rFonts w:asciiTheme="minorHAnsi" w:hAnsiTheme="minorHAnsi" w:cstheme="minorHAnsi"/>
          <w:color w:val="5B9BD5" w:themeColor="accent1"/>
          <w:kern w:val="2"/>
          <w:sz w:val="22"/>
          <w:szCs w:val="22"/>
          <w:lang w:val="en-ID" w:eastAsia="en-US"/>
          <w14:ligatures w14:val="standardContextual"/>
        </w:rPr>
        <w:fldChar w:fldCharType="end"/>
      </w:r>
      <w:r>
        <w:rPr>
          <w:rFonts w:asciiTheme="minorHAnsi" w:eastAsia="Times New Roman" w:hAnsiTheme="minorHAnsi" w:cstheme="minorHAnsi"/>
          <w:sz w:val="22"/>
          <w:szCs w:val="22"/>
          <w:lang w:val="en-US"/>
        </w:rPr>
        <w:t xml:space="preserve"> </w:t>
      </w:r>
      <w:proofErr w:type="spellStart"/>
      <w:r w:rsidRPr="006E590F">
        <w:rPr>
          <w:rFonts w:asciiTheme="minorHAnsi" w:eastAsia="Times New Roman" w:hAnsiTheme="minorHAnsi" w:cstheme="minorHAnsi"/>
          <w:sz w:val="22"/>
          <w:szCs w:val="22"/>
          <w:lang w:val="id-ID"/>
        </w:rPr>
        <w:t>Therefore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main </w:t>
      </w:r>
      <w:proofErr w:type="spellStart"/>
      <w:r w:rsidRPr="006E590F">
        <w:rPr>
          <w:rFonts w:asciiTheme="minorHAnsi" w:eastAsia="Times New Roman" w:hAnsiTheme="minorHAnsi" w:cstheme="minorHAnsi"/>
          <w:sz w:val="22"/>
          <w:szCs w:val="22"/>
          <w:lang w:val="id-ID"/>
        </w:rPr>
        <w:t>purpose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this</w:t>
      </w:r>
      <w:proofErr w:type="spellEnd"/>
      <w:r w:rsidRPr="006E590F">
        <w:rPr>
          <w:rFonts w:asciiTheme="minorHAnsi" w:eastAsia="Times New Roman" w:hAnsiTheme="minorHAnsi" w:cstheme="minorHAnsi"/>
          <w:sz w:val="22"/>
          <w:szCs w:val="22"/>
          <w:lang w:val="id-ID"/>
        </w:rPr>
        <w:t xml:space="preserve"> study </w:t>
      </w:r>
      <w:proofErr w:type="spellStart"/>
      <w:r w:rsidRPr="006E590F">
        <w:rPr>
          <w:rFonts w:asciiTheme="minorHAnsi" w:eastAsia="Times New Roman" w:hAnsiTheme="minorHAnsi" w:cstheme="minorHAnsi"/>
          <w:sz w:val="22"/>
          <w:szCs w:val="22"/>
          <w:lang w:val="id-ID"/>
        </w:rPr>
        <w:t>was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determine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which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indicators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should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be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used</w:t>
      </w:r>
      <w:proofErr w:type="spellEnd"/>
      <w:r w:rsidRPr="006E590F">
        <w:rPr>
          <w:rFonts w:asciiTheme="minorHAnsi" w:eastAsia="Times New Roman" w:hAnsiTheme="minorHAnsi" w:cstheme="minorHAnsi"/>
          <w:sz w:val="22"/>
          <w:szCs w:val="22"/>
          <w:lang w:val="id-ID"/>
        </w:rPr>
        <w:t xml:space="preserve"> in </w:t>
      </w:r>
      <w:proofErr w:type="spellStart"/>
      <w:r w:rsidRPr="006E590F">
        <w:rPr>
          <w:rFonts w:asciiTheme="minorHAnsi" w:eastAsia="Times New Roman" w:hAnsiTheme="minorHAnsi" w:cstheme="minorHAnsi"/>
          <w:sz w:val="22"/>
          <w:szCs w:val="22"/>
          <w:lang w:val="id-ID"/>
        </w:rPr>
        <w:t>measuring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level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sustainability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cities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see</w:t>
      </w:r>
      <w:proofErr w:type="spellEnd"/>
      <w:r w:rsidRPr="006E590F">
        <w:rPr>
          <w:rFonts w:asciiTheme="minorHAnsi" w:eastAsia="Times New Roman" w:hAnsiTheme="minorHAnsi" w:cstheme="minorHAnsi"/>
          <w:sz w:val="22"/>
          <w:szCs w:val="22"/>
          <w:lang w:val="id-ID"/>
        </w:rPr>
        <w:t xml:space="preserve"> in </w:t>
      </w:r>
      <w:proofErr w:type="spellStart"/>
      <w:r w:rsidRPr="006E590F">
        <w:rPr>
          <w:rFonts w:asciiTheme="minorHAnsi" w:eastAsia="Times New Roman" w:hAnsiTheme="minorHAnsi" w:cstheme="minorHAnsi"/>
          <w:sz w:val="22"/>
          <w:szCs w:val="22"/>
          <w:lang w:val="id-ID"/>
        </w:rPr>
        <w:t>which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countries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sustainable</w:t>
      </w:r>
      <w:proofErr w:type="spellEnd"/>
      <w:r w:rsidRPr="006E590F">
        <w:rPr>
          <w:rFonts w:asciiTheme="minorHAnsi" w:eastAsia="Times New Roman" w:hAnsiTheme="minorHAnsi" w:cstheme="minorHAnsi"/>
          <w:sz w:val="22"/>
          <w:szCs w:val="22"/>
          <w:lang w:val="id-ID"/>
        </w:rPr>
        <w:t xml:space="preserve"> urban </w:t>
      </w:r>
      <w:proofErr w:type="spellStart"/>
      <w:r w:rsidRPr="006E590F">
        <w:rPr>
          <w:rFonts w:asciiTheme="minorHAnsi" w:eastAsia="Times New Roman" w:hAnsiTheme="minorHAnsi" w:cstheme="minorHAnsi"/>
          <w:sz w:val="22"/>
          <w:szCs w:val="22"/>
          <w:lang w:val="id-ID"/>
        </w:rPr>
        <w:t>areas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studies</w:t>
      </w:r>
      <w:proofErr w:type="spellEnd"/>
      <w:r w:rsidRPr="006E590F">
        <w:rPr>
          <w:rFonts w:asciiTheme="minorHAnsi" w:eastAsia="Times New Roman" w:hAnsiTheme="minorHAnsi" w:cstheme="minorHAnsi"/>
          <w:sz w:val="22"/>
          <w:szCs w:val="22"/>
          <w:lang w:val="id-ID"/>
        </w:rPr>
        <w:t xml:space="preserve"> are </w:t>
      </w:r>
      <w:proofErr w:type="spellStart"/>
      <w:r w:rsidRPr="006E590F">
        <w:rPr>
          <w:rFonts w:asciiTheme="minorHAnsi" w:eastAsia="Times New Roman" w:hAnsiTheme="minorHAnsi" w:cstheme="minorHAnsi"/>
          <w:sz w:val="22"/>
          <w:szCs w:val="22"/>
          <w:lang w:val="id-ID"/>
        </w:rPr>
        <w:t>most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performed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find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trends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study </w:t>
      </w:r>
      <w:proofErr w:type="spellStart"/>
      <w:r w:rsidRPr="006E590F">
        <w:rPr>
          <w:rFonts w:asciiTheme="minorHAnsi" w:eastAsia="Times New Roman" w:hAnsiTheme="minorHAnsi" w:cstheme="minorHAnsi"/>
          <w:sz w:val="22"/>
          <w:szCs w:val="22"/>
          <w:lang w:val="id-ID"/>
        </w:rPr>
        <w:t>areas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related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research</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topics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Especially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selection</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indicators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study </w:t>
      </w:r>
      <w:proofErr w:type="spellStart"/>
      <w:r w:rsidRPr="006E590F">
        <w:rPr>
          <w:rFonts w:asciiTheme="minorHAnsi" w:eastAsia="Times New Roman" w:hAnsiTheme="minorHAnsi" w:cstheme="minorHAnsi"/>
          <w:sz w:val="22"/>
          <w:szCs w:val="22"/>
          <w:lang w:val="id-ID"/>
        </w:rPr>
        <w:t>areas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crucial</w:t>
      </w:r>
      <w:proofErr w:type="spellEnd"/>
      <w:r w:rsidRPr="006E590F">
        <w:rPr>
          <w:rFonts w:asciiTheme="minorHAnsi" w:eastAsia="Times New Roman" w:hAnsiTheme="minorHAnsi" w:cstheme="minorHAnsi"/>
          <w:sz w:val="22"/>
          <w:szCs w:val="22"/>
          <w:lang w:val="id-ID"/>
        </w:rPr>
        <w:t xml:space="preserve">. After </w:t>
      </w:r>
      <w:proofErr w:type="spellStart"/>
      <w:r w:rsidRPr="006E590F">
        <w:rPr>
          <w:rFonts w:asciiTheme="minorHAnsi" w:eastAsia="Times New Roman" w:hAnsiTheme="minorHAnsi" w:cstheme="minorHAnsi"/>
          <w:sz w:val="22"/>
          <w:szCs w:val="22"/>
          <w:lang w:val="id-ID"/>
        </w:rPr>
        <w:t>all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countries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don't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use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all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sustainability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measurement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instruments</w:t>
      </w:r>
      <w:proofErr w:type="spellEnd"/>
      <w:r w:rsidRPr="006E590F">
        <w:rPr>
          <w:rFonts w:asciiTheme="minorHAnsi" w:eastAsia="Times New Roman" w:hAnsiTheme="minorHAnsi" w:cstheme="minorHAnsi"/>
          <w:sz w:val="22"/>
          <w:szCs w:val="22"/>
          <w:lang w:val="id-ID"/>
        </w:rPr>
        <w:t xml:space="preserve"> as </w:t>
      </w: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indicators</w:t>
      </w:r>
      <w:proofErr w:type="spellEnd"/>
      <w:r w:rsidRPr="006E590F">
        <w:rPr>
          <w:rFonts w:asciiTheme="minorHAnsi" w:eastAsia="Times New Roman" w:hAnsiTheme="minorHAnsi" w:cstheme="minorHAnsi"/>
          <w:sz w:val="22"/>
          <w:szCs w:val="22"/>
          <w:lang w:val="id-ID"/>
        </w:rPr>
        <w:t>.</w:t>
      </w:r>
    </w:p>
    <w:p w14:paraId="7ABC4E8F" w14:textId="77777777" w:rsidR="007E18A6" w:rsidRDefault="007E18A6" w:rsidP="007E18A6">
      <w:pPr>
        <w:spacing w:after="60" w:line="240" w:lineRule="auto"/>
        <w:jc w:val="both"/>
        <w:rPr>
          <w:b/>
          <w:lang w:val="en-US"/>
        </w:rPr>
      </w:pPr>
      <w:r w:rsidRPr="008D069B">
        <w:rPr>
          <w:b/>
          <w:lang w:val="en-US"/>
        </w:rPr>
        <w:t xml:space="preserve">2. </w:t>
      </w:r>
      <w:r>
        <w:rPr>
          <w:b/>
          <w:lang w:val="en-US"/>
        </w:rPr>
        <w:t>LITERATURE REVIEW</w:t>
      </w:r>
    </w:p>
    <w:p w14:paraId="251ECBA5" w14:textId="77777777" w:rsidR="007E18A6" w:rsidRPr="006E590F" w:rsidRDefault="007E18A6" w:rsidP="007E18A6">
      <w:pPr>
        <w:spacing w:after="0" w:line="240" w:lineRule="auto"/>
        <w:jc w:val="both"/>
        <w:rPr>
          <w:b/>
          <w:lang w:val="id-ID"/>
        </w:rPr>
      </w:pPr>
      <w:r>
        <w:rPr>
          <w:b/>
          <w:lang w:val="en-US"/>
        </w:rPr>
        <w:t>2</w:t>
      </w:r>
      <w:r w:rsidRPr="008D069B">
        <w:rPr>
          <w:b/>
          <w:lang w:val="en-US"/>
        </w:rPr>
        <w:t xml:space="preserve">.1. </w:t>
      </w:r>
      <w:proofErr w:type="spellStart"/>
      <w:r>
        <w:rPr>
          <w:b/>
          <w:lang w:val="id-ID"/>
        </w:rPr>
        <w:t>Heritage</w:t>
      </w:r>
      <w:proofErr w:type="spellEnd"/>
    </w:p>
    <w:p w14:paraId="6BF92503" w14:textId="78496F4B" w:rsidR="007E18A6" w:rsidRDefault="007E18A6" w:rsidP="00B40E4F">
      <w:pPr>
        <w:shd w:val="clear" w:color="auto" w:fill="FFFFFF"/>
        <w:spacing w:after="0" w:line="240" w:lineRule="auto"/>
        <w:ind w:firstLine="284"/>
        <w:jc w:val="both"/>
        <w:outlineLvl w:val="2"/>
        <w:rPr>
          <w:rFonts w:asciiTheme="minorHAnsi" w:eastAsia="Times New Roman" w:hAnsiTheme="minorHAnsi" w:cstheme="minorHAnsi"/>
          <w:b/>
          <w:bCs/>
          <w:sz w:val="22"/>
          <w:szCs w:val="22"/>
          <w:lang w:val="id-ID"/>
        </w:rPr>
      </w:pPr>
      <w:bookmarkStart w:id="2" w:name="_heading=h.30j0zll" w:colFirst="0" w:colLast="0"/>
      <w:bookmarkEnd w:id="2"/>
      <w:r w:rsidRPr="006E590F">
        <w:rPr>
          <w:rFonts w:asciiTheme="minorHAnsi" w:hAnsiTheme="minorHAnsi" w:cstheme="minorHAnsi"/>
          <w:kern w:val="2"/>
          <w:sz w:val="22"/>
          <w:szCs w:val="22"/>
          <w:lang w:val="en-ID" w:eastAsia="en-US"/>
          <w14:ligatures w14:val="standardContextual"/>
        </w:rPr>
        <w:t xml:space="preserve">The concept of ‘heritage’ is undeniably very broad and dynamic, normally used as an umbrella term to describe the practice of intergenerational transmission and cultural continuity  and denote the cultural resources of the past that are still valued in the present </w:t>
      </w:r>
      <w:r w:rsidRPr="00B40E4F">
        <w:rPr>
          <w:rFonts w:asciiTheme="minorHAnsi" w:hAnsiTheme="minorHAnsi" w:cstheme="minorHAnsi"/>
          <w:color w:val="5B9BD5" w:themeColor="accent1"/>
          <w:kern w:val="2"/>
          <w:sz w:val="22"/>
          <w:szCs w:val="22"/>
          <w:lang w:val="en-ID" w:eastAsia="en-US"/>
          <w14:ligatures w14:val="standardContextual"/>
        </w:rPr>
        <w:t>(</w:t>
      </w:r>
      <w:r w:rsidR="00061D17" w:rsidRPr="00061D17">
        <w:rPr>
          <w:rFonts w:asciiTheme="minorHAnsi" w:hAnsiTheme="minorHAnsi" w:cstheme="minorHAnsi"/>
          <w:noProof/>
          <w:color w:val="5B9BD5" w:themeColor="accent1"/>
          <w:kern w:val="2"/>
          <w:sz w:val="22"/>
          <w:szCs w:val="22"/>
          <w:lang w:val="id-ID" w:eastAsia="en-US"/>
          <w14:ligatures w14:val="standardContextual"/>
        </w:rPr>
        <w:t>Streimikiene</w:t>
      </w:r>
      <w:r w:rsidR="00061D17">
        <w:rPr>
          <w:rFonts w:asciiTheme="minorHAnsi" w:hAnsiTheme="minorHAnsi" w:cstheme="minorHAnsi"/>
          <w:noProof/>
          <w:color w:val="5B9BD5" w:themeColor="accent1"/>
          <w:kern w:val="2"/>
          <w:sz w:val="22"/>
          <w:szCs w:val="22"/>
          <w:lang w:val="en-US" w:eastAsia="en-US"/>
          <w14:ligatures w14:val="standardContextual"/>
        </w:rPr>
        <w:t xml:space="preserve"> et al., 2021</w:t>
      </w:r>
      <w:r w:rsidRPr="00B40E4F">
        <w:rPr>
          <w:rFonts w:asciiTheme="minorHAnsi" w:hAnsiTheme="minorHAnsi" w:cstheme="minorHAnsi"/>
          <w:color w:val="5B9BD5" w:themeColor="accent1"/>
          <w:kern w:val="2"/>
          <w:sz w:val="22"/>
          <w:szCs w:val="22"/>
          <w:lang w:val="en-ID" w:eastAsia="en-US"/>
          <w14:ligatures w14:val="standardContextual"/>
        </w:rPr>
        <w:t>)</w:t>
      </w:r>
      <w:r w:rsidRPr="006E590F">
        <w:rPr>
          <w:rFonts w:asciiTheme="minorHAnsi" w:hAnsiTheme="minorHAnsi" w:cstheme="minorHAnsi"/>
          <w:kern w:val="2"/>
          <w:sz w:val="22"/>
          <w:szCs w:val="22"/>
          <w:lang w:val="en-ID" w:eastAsia="en-US"/>
          <w14:ligatures w14:val="standardContextual"/>
        </w:rPr>
        <w:t>. The International Council of Monuments and Sites  suggests that heritage embraces both the natural and the cultural environment whereas the United Nations Educational Scientific and Cultural Organisation identifies heritage assets as both tangible and intangible</w:t>
      </w:r>
      <w:r w:rsidRPr="006E590F">
        <w:rPr>
          <w:rFonts w:asciiTheme="minorHAnsi" w:hAnsiTheme="minorHAnsi" w:cstheme="minorHAnsi"/>
          <w:kern w:val="2"/>
          <w:sz w:val="22"/>
          <w:szCs w:val="22"/>
          <w:lang w:val="id-ID" w:eastAsia="en-US"/>
          <w14:ligatures w14:val="standardContextual"/>
        </w:rPr>
        <w:t xml:space="preserve">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{"citationItems":[{"id":"ITEM-1","itemData":{"abstract":"This doctoral thesis explores community participation in heritage tourism planning as a sustainable solution to real-world cultural heritage problems, such as neglect and degradation at economically-deprived areas. In particular, the study examines how the strategic design of heritage tourism can accommodate the active involvement of destination hosts, such as local residents and business owners, and their meaningful collaboration with heritage managers and policymakers. The literature suggests that destination communities are heavily affected by tourism activity and their contribution to tourism planning is vital for achieving commitment to sustainability goals. Although the theoretical grounds of community involvement are well set, heritage tourism management has been slow in applying participatory approaches. Consequently, there is little empirical work on the practical implications of realising a more pluralist governance for heritage tourism and limited evidence to convince current ‘power-holders’ such as state officials to share their power with non-expert stakeholders. This project aspires to fill this void by exploring the process and particularities of instigating community participation at destination level in areas with no previous participatory experience. By adopting the case-study approach, it explores Kastoria, a peripheral emerging destination in Greece, conducting for the first time an ex-ante assessment of the challenges and complexities involved in pursuing community involvement on Arnstein’s (1969) rungs of ‘citizen power’. Following a novel mixed methodological approach, the study generates primary fieldwork data through semi-structured interviews, an attitudinal questionnaire survey and a quasi-field economic experiment applied to the tourism field for the first time. By doing so it provides important empirical evidence and draws useful theoretical and practical conclusions that increase our knowledge of community- inclusive planning in critical issues, such as the drivers of participation and the dynamics of collaborative decision-making.","author":[{"dropping-particle":"","family":"Dragouni","given":"Mina","non-dropping-particle":"","parse-names":false,"suffix":""}],"id":"ITEM-1","issued":{"date-parts":[["2017"]]},"title":"Sustainable heritage tourism: Towards a community-led approach","type":"article-journal"},"uris":["http://www.mendeley.com/documents/?uuid=b985feb1-095c-4eae-a4a6-6834f0c34e2b"]}],"mendeley":{"formattedCitation":"(Dragouni, 2017)","plainTextFormattedCitation":"(Dragouni, 2017)","previouslyFormattedCitation":"(Dragouni, 2017)"},"properties":{"noteIndex":0},"schema":"https://github.com/citation-style-language/schema/raw/master/csl-citation.json"}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061D17" w:rsidRPr="00061D17">
        <w:rPr>
          <w:rFonts w:asciiTheme="minorHAnsi" w:hAnsiTheme="minorHAnsi" w:cstheme="minorHAnsi"/>
          <w:noProof/>
          <w:color w:val="5B9BD5" w:themeColor="accent1"/>
          <w:kern w:val="2"/>
          <w:sz w:val="22"/>
          <w:szCs w:val="22"/>
          <w:lang w:val="en-US" w:eastAsia="en-US"/>
          <w14:ligatures w14:val="standardContextual"/>
        </w:rPr>
        <w:t xml:space="preserve"> </w:t>
      </w:r>
      <w:r w:rsidR="00061D17">
        <w:rPr>
          <w:rFonts w:asciiTheme="minorHAnsi" w:hAnsiTheme="minorHAnsi" w:cstheme="minorHAnsi"/>
          <w:noProof/>
          <w:color w:val="5B9BD5" w:themeColor="accent1"/>
          <w:kern w:val="2"/>
          <w:sz w:val="22"/>
          <w:szCs w:val="22"/>
          <w:lang w:val="en-US" w:eastAsia="en-US"/>
          <w14:ligatures w14:val="standardContextual"/>
        </w:rPr>
        <w:t>El et al., 2023</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p>
    <w:p w14:paraId="29DE94A4" w14:textId="6F846F05" w:rsidR="007E18A6" w:rsidRPr="007E18A6" w:rsidRDefault="007E18A6" w:rsidP="00B40E4F">
      <w:pPr>
        <w:shd w:val="clear" w:color="auto" w:fill="FFFFFF"/>
        <w:spacing w:after="80" w:line="240" w:lineRule="auto"/>
        <w:ind w:firstLine="284"/>
        <w:jc w:val="both"/>
        <w:outlineLvl w:val="2"/>
        <w:rPr>
          <w:rFonts w:asciiTheme="minorHAnsi" w:eastAsia="Times New Roman" w:hAnsiTheme="minorHAnsi" w:cstheme="minorHAnsi"/>
          <w:b/>
          <w:bCs/>
          <w:sz w:val="22"/>
          <w:szCs w:val="22"/>
          <w:lang w:val="id-ID"/>
        </w:rPr>
      </w:pPr>
      <w:r w:rsidRPr="006E590F">
        <w:rPr>
          <w:rFonts w:asciiTheme="minorHAnsi" w:hAnsiTheme="minorHAnsi" w:cstheme="minorHAnsi"/>
          <w:kern w:val="2"/>
          <w:sz w:val="22"/>
          <w:szCs w:val="22"/>
          <w:lang w:val="en-ID" w:eastAsia="en-US"/>
          <w14:ligatures w14:val="standardContextual"/>
        </w:rPr>
        <w:t>Heritage is something valuable and can be passed down from one generation to another. It includes customs, culture, areas, buildings, archival materials and prints including the writing of related books and papers. Heritage can also be understood as the remains of history, customs and quality in a society or country and is recognized to play an important role</w:t>
      </w:r>
      <w:r w:rsidRPr="00B40E4F">
        <w:rPr>
          <w:rFonts w:asciiTheme="minorHAnsi" w:hAnsiTheme="minorHAnsi" w:cstheme="minorHAnsi"/>
          <w:color w:val="5B9BD5" w:themeColor="accent1"/>
          <w:kern w:val="2"/>
          <w:sz w:val="22"/>
          <w:szCs w:val="22"/>
          <w:lang w:val="id-ID" w:eastAsia="en-US"/>
          <w14:ligatures w14:val="standardContextual"/>
        </w:rPr>
        <w:t xml:space="preserve">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{"citationItems":[{"id":"ITEM-1","itemData":{"DOI":"10.6007/ijarbss/v12-i10/15288","author":[{"dropping-particle":"","family":"Fauzi","given":"Tengku Atikah Binti Engku","non-dropping-particle":"","parse-names":false,"suffix":""},{"dropping-particle":"","family":"Abdul Ghani","given":"Norizan","non-dropping-particle":"","parse-names":false,"suffix":""}],"container-title":"International Journal of Academic Research in Business and Social Sciences","id":"ITEM-1","issue":"10","issued":{"date-parts":[["2022"]]},"page":"1096-1108","title":"Conservation Potential and Impact of Heritage Buildings in Terengganu, Malaysia","type":"article-journal","volume":"12"},"uris":["http://www.mendeley.com/documents/?uuid=56f005a3-286a-4e6b-ba8b-f1600e55592f"]}],"mendeley":{"formattedCitation":"(Fauzi &amp; Abdul Ghani, 2022)","plainTextFormattedCitation":"(Fauzi &amp; Abdul Ghani, 2022)","previouslyFormattedCitation":"(Fauzi &amp; Abdul Ghani, 2022)"},"properties":{"noteIndex":0},"schema":"https://github.com/citation-style-language/schema/raw/master/csl-citation.json"}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(Fauzi &amp; Abdul Ghani, 2022)</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Pr>
          <w:rFonts w:asciiTheme="minorHAnsi" w:eastAsia="Times New Roman" w:hAnsiTheme="minorHAnsi" w:cstheme="minorHAnsi"/>
          <w:b/>
          <w:bCs/>
          <w:sz w:val="22"/>
          <w:szCs w:val="22"/>
          <w:lang w:val="en-US"/>
        </w:rPr>
        <w:t xml:space="preserve"> </w:t>
      </w:r>
      <w:r w:rsidRPr="006E590F">
        <w:rPr>
          <w:rFonts w:asciiTheme="minorHAnsi" w:hAnsiTheme="minorHAnsi" w:cstheme="minorHAnsi"/>
          <w:kern w:val="2"/>
          <w:sz w:val="22"/>
          <w:szCs w:val="22"/>
          <w:lang w:val="en-ID" w:eastAsia="en-US"/>
          <w14:ligatures w14:val="standardContextual"/>
        </w:rPr>
        <w:t>Heritage is a version of the past received through objects and display, representations and engagements, spectacular locations and events, memories and commemorations, and the preparation of places for cultural purposes and consumption</w:t>
      </w:r>
      <w:r w:rsidRPr="006E590F">
        <w:rPr>
          <w:rFonts w:asciiTheme="minorHAnsi" w:hAnsiTheme="minorHAnsi" w:cstheme="minorHAnsi"/>
          <w:kern w:val="2"/>
          <w:sz w:val="22"/>
          <w:szCs w:val="22"/>
          <w:lang w:val="id-ID" w:eastAsia="en-US"/>
          <w14:ligatures w14:val="standardContextual"/>
        </w:rPr>
        <w:t xml:space="preserve">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10.1057/9781137293565.0005","ISBN":"9781137293565","author":[{"dropping-particle":"","family":"Waterton","given":"Emma","non-dropping-particle":"","parse-names":false,"suffix":""},{"dropping-particle":"","family":"Watson","given":"Steve","non-dropping-particle":"","parse-names":false,"suffix":""}],"container-title":"The Palgrave Handbook of Contemporary Heritage Research","id":"ITEM-1","issued":{"date-parts":[["2015"]]},"page":"1-17","title":"Heritage as a focus of research: Past, present and new directions","type":"article-journal"},"uris":["http://www.mendeley.com/documents/?uuid=d4a0a881-ec1d-4355-8e88-9bd9c7b05b69"]}],"mendeley":{"formattedCitation":"(Waterton &amp; Watson, 2015)","plainTextFormattedCitation":"(Waterton &amp; Watson, 2015)","previouslyFormattedCitation":"(Waterton &amp; Watson, 2015)"},"properties":{"noteIndex":0},"schema":"https://github.com/citation-style-language/schema/raw/master/csl-citation.json"}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13132B">
        <w:rPr>
          <w:rFonts w:asciiTheme="minorHAnsi" w:hAnsiTheme="minorHAnsi" w:cstheme="minorHAnsi"/>
          <w:noProof/>
          <w:color w:val="5B9BD5" w:themeColor="accent1"/>
          <w:kern w:val="2"/>
          <w:sz w:val="22"/>
          <w:szCs w:val="22"/>
          <w:lang w:val="en-US" w:eastAsia="en-US"/>
          <w14:ligatures w14:val="standardContextual"/>
        </w:rPr>
        <w:t>Martins et al., 2022</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the first text that gives a definition of the concept of heritage is the International Charter of Venice (1964). In the introduction, a first definition of heritage is given: “Imbued with a message from the past, the historic monuments of generations of people remain to the present day as living witnesses of their age-old traditions</w:t>
      </w:r>
      <w:r w:rsidRPr="006E590F">
        <w:rPr>
          <w:rFonts w:asciiTheme="minorHAnsi" w:hAnsiTheme="minorHAnsi" w:cstheme="minorHAnsi"/>
          <w:kern w:val="2"/>
          <w:sz w:val="22"/>
          <w:szCs w:val="22"/>
          <w:lang w:val="id-ID" w:eastAsia="en-US"/>
          <w14:ligatures w14:val="standardContextual"/>
        </w:rPr>
        <w:t xml:space="preserve">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{"citationItems":[{"id":"ITEM-1","itemData":{"DOI":"10.1016/j.culher.2010.01.006","ISSN":"12962074","abstract":"The aim of this work is to analyse the evolution of the concept of cultural heritage in West European states. In the last decades of the 20th. century, the term \" heritage\" was characterised by expansion and semantic transfer, resulting in a generalisation of the use of this word, frequently used in the place of another, such as, monument and cultural property. However, all these terms are not able to cover the same semantic field. Starting by the reflection on the semantic evolution of the notion of cultural heritage in France, we approach to the international definition of heritage given by the directives, charters and international resolutions in order to define a global outline of the meaning of heritage that is not just limited to a particular national dimension. From a purely normative approach, one went to a less restrictive approach, one based on the capacity of the object to arouse certain values that led the society in question to consider it as heritage and therefore, to a further step in which heritage is no longer defined on the basis of its material aspect. This development has also made it possible to recognise intangible cultural heritage, which was ignored for a long time, as heritage to be protected and safeguarded. © 2010 Elsevier Masson SAS.","author":[{"dropping-particle":"","family":"Vecco","given":"Marilena","non-dropping-particle":"","parse-names":false,"suffix":""}],"container-title":"Journal of Cultural Heritage","id":"ITEM-1","issue":"3","issued":{"date-parts":[["2010"]]},"page":"321-324","publisher":"Elsevier Masson SAS","title":"A definition of cultural heritage: From the tangible to the intangible","type":"article-journal","volume":"11"},"uris":["http://www.mendeley.com/documents/?uuid=ad7c0647-124f-469f-8b78-36953fea06b9"]}],"mendeley":{"formattedCitation":"(Vecco, 2010)","plainTextFormattedCitation":"(Vecco, 2010)","previouslyFormattedCitation":"(Vecco, 2010)"},"properties":{"noteIndex":0},"schema":"https://github.com/citation-style-language/schema/raw/master/csl-citation.json"}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13132B">
        <w:rPr>
          <w:rFonts w:asciiTheme="minorHAnsi" w:hAnsiTheme="minorHAnsi" w:cstheme="minorHAnsi"/>
          <w:noProof/>
          <w:color w:val="5B9BD5" w:themeColor="accent1"/>
          <w:kern w:val="2"/>
          <w:sz w:val="22"/>
          <w:szCs w:val="22"/>
          <w:lang w:val="en-US" w:eastAsia="en-US"/>
          <w14:ligatures w14:val="standardContextual"/>
        </w:rPr>
        <w:t>Fahlevi, 2023</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sidRPr="006E590F">
        <w:rPr>
          <w:rFonts w:asciiTheme="minorHAnsi" w:hAnsiTheme="minorHAnsi" w:cstheme="minorHAnsi"/>
          <w:kern w:val="2"/>
          <w:sz w:val="22"/>
          <w:szCs w:val="22"/>
          <w:lang w:val="id-ID" w:eastAsia="en-US"/>
          <w14:ligatures w14:val="standardContextual"/>
        </w:rPr>
        <w:t xml:space="preserve">. </w:t>
      </w:r>
    </w:p>
    <w:p w14:paraId="5AF92B1F" w14:textId="77777777" w:rsidR="007E18A6" w:rsidRPr="006E590F" w:rsidRDefault="007E18A6" w:rsidP="007E18A6">
      <w:pPr>
        <w:pBdr>
          <w:top w:val="nil"/>
          <w:left w:val="nil"/>
          <w:bottom w:val="nil"/>
          <w:right w:val="nil"/>
          <w:between w:val="nil"/>
        </w:pBdr>
        <w:spacing w:after="0" w:line="240" w:lineRule="auto"/>
        <w:jc w:val="both"/>
        <w:rPr>
          <w:b/>
          <w:lang w:val="id-ID"/>
        </w:rPr>
      </w:pPr>
      <w:r w:rsidRPr="00916490">
        <w:rPr>
          <w:b/>
          <w:lang w:val="en-US"/>
        </w:rPr>
        <w:t xml:space="preserve">2.2. </w:t>
      </w:r>
      <w:proofErr w:type="spellStart"/>
      <w:r>
        <w:rPr>
          <w:b/>
          <w:lang w:val="id-ID"/>
        </w:rPr>
        <w:t>Heritage</w:t>
      </w:r>
      <w:proofErr w:type="spellEnd"/>
      <w:r>
        <w:rPr>
          <w:b/>
          <w:lang w:val="id-ID"/>
        </w:rPr>
        <w:t xml:space="preserve"> Tourism </w:t>
      </w:r>
    </w:p>
    <w:p w14:paraId="23F83269" w14:textId="72246EF2" w:rsidR="007E18A6" w:rsidRPr="006E590F" w:rsidRDefault="007E18A6" w:rsidP="00B40E4F">
      <w:pPr>
        <w:shd w:val="clear" w:color="auto" w:fill="FFFFFF"/>
        <w:spacing w:after="0" w:line="240" w:lineRule="auto"/>
        <w:ind w:firstLine="284"/>
        <w:jc w:val="both"/>
        <w:outlineLvl w:val="2"/>
        <w:rPr>
          <w:rFonts w:asciiTheme="minorHAnsi" w:eastAsia="Times New Roman" w:hAnsiTheme="minorHAnsi" w:cstheme="minorHAnsi"/>
          <w:b/>
          <w:bCs/>
          <w:sz w:val="22"/>
          <w:szCs w:val="22"/>
          <w:lang w:val="id-ID"/>
        </w:rPr>
      </w:pPr>
      <w:r w:rsidRPr="006E590F">
        <w:rPr>
          <w:rFonts w:asciiTheme="minorHAnsi" w:hAnsiTheme="minorHAnsi" w:cstheme="minorHAnsi"/>
          <w:kern w:val="2"/>
          <w:sz w:val="22"/>
          <w:szCs w:val="22"/>
          <w:lang w:val="id-ID" w:eastAsia="en-US"/>
          <w14:ligatures w14:val="standardContextual"/>
        </w:rPr>
        <w:t>H</w:t>
      </w:r>
      <w:proofErr w:type="spellStart"/>
      <w:r w:rsidRPr="006E590F">
        <w:rPr>
          <w:rFonts w:asciiTheme="minorHAnsi" w:hAnsiTheme="minorHAnsi" w:cstheme="minorHAnsi"/>
          <w:kern w:val="2"/>
          <w:sz w:val="22"/>
          <w:szCs w:val="22"/>
          <w:lang w:val="en-ID" w:eastAsia="en-US"/>
          <w14:ligatures w14:val="standardContextual"/>
        </w:rPr>
        <w:t>eritage</w:t>
      </w:r>
      <w:proofErr w:type="spellEnd"/>
      <w:r w:rsidRPr="006E590F">
        <w:rPr>
          <w:rFonts w:asciiTheme="minorHAnsi" w:hAnsiTheme="minorHAnsi" w:cstheme="minorHAnsi"/>
          <w:kern w:val="2"/>
          <w:sz w:val="22"/>
          <w:szCs w:val="22"/>
          <w:lang w:val="en-ID" w:eastAsia="en-US"/>
          <w14:ligatures w14:val="standardContextual"/>
        </w:rPr>
        <w:t xml:space="preserve"> tourism is credited with relatively high daily expenditures, as a result of it being dominantly hotel based and thus this direct economic benefit will tend to accrue to the accommodation and other services rather than to the heritage facilities themselves, which frequently have low or non-existent user charge</w:t>
      </w:r>
      <w:r w:rsidRPr="006E590F">
        <w:rPr>
          <w:rFonts w:asciiTheme="minorHAnsi" w:hAnsiTheme="minorHAnsi" w:cstheme="minorHAnsi"/>
          <w:kern w:val="2"/>
          <w:sz w:val="22"/>
          <w:szCs w:val="22"/>
          <w:lang w:val="id-ID" w:eastAsia="en-US"/>
          <w14:ligatures w14:val="standardContextual"/>
        </w:rPr>
        <w:t xml:space="preserve">s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{"citationItems":[{"id":"ITEM-1","itemData":{"DOI":"10.1080/02508281.2000.11014897","ISSN":" 02508281 ","abstract":"The subject of this review is the relationship between three phenomena, heritage, tourism, and its context of places. This triangular relationship has been viewed in three main ways namely as automatically harmonious, inevitably in conflict or potentially sustainable. The basis for a sustainable heritage tourism can be investigated in two directions. First by examining the management of heritage for tourists which requires answers to the questions, ’why are tourists interested in heritage?’ and ’how do tourists use heritage?’ Secondly heritage tourism can be managed for the attainment of local objectives, frequently local economic development, which requires investigation of the relationship between heritage and places and between heritage tourism and local economies. The extent to which these questions have been posed and answered in the research literature is reviewed.","author":[{"dropping-particle":"","family":"Ashworth","given":"Gregory J.","non-dropping-particle":"","parse-names":false,"suffix":""}],"container-title":"Tourism Recreation Research","id":"ITEM-1","issue":"1","issued":{"date-parts":[["2000"]]},"page":"19-29","title":"Heritage, tourism and places: A review","type":"article-journal","volume":"25"},"uris":["http://www.mendeley.com/documents/?uuid=97dc8f2e-5a75-4b22-b955-1f0e5c66a5ad"]}],"mendeley":{"formattedCitation":"(Ashworth, 2000)","plainTextFormattedCitation":"(Ashworth, 2000)","previouslyFormattedCitation":"(Ashworth, 2000)"},"properties":{"noteIndex":0},"schema":"https://github.com/citation-style-language/schema/raw/master/csl-citation.json"}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061D17" w:rsidRPr="00061D17">
        <w:rPr>
          <w:rFonts w:asciiTheme="minorHAnsi" w:hAnsiTheme="minorHAnsi" w:cstheme="minorHAnsi"/>
          <w:noProof/>
          <w:color w:val="5B9BD5" w:themeColor="accent1"/>
          <w:kern w:val="2"/>
          <w:sz w:val="22"/>
          <w:szCs w:val="22"/>
          <w:lang w:val="id-ID" w:eastAsia="en-US"/>
          <w14:ligatures w14:val="standardContextual"/>
        </w:rPr>
        <w:t xml:space="preserve"> Streimikiene</w:t>
      </w:r>
      <w:r w:rsidR="00061D17">
        <w:rPr>
          <w:rFonts w:asciiTheme="minorHAnsi" w:hAnsiTheme="minorHAnsi" w:cstheme="minorHAnsi"/>
          <w:noProof/>
          <w:color w:val="5B9BD5" w:themeColor="accent1"/>
          <w:kern w:val="2"/>
          <w:sz w:val="22"/>
          <w:szCs w:val="22"/>
          <w:lang w:val="en-US" w:eastAsia="en-US"/>
          <w14:ligatures w14:val="standardContextual"/>
        </w:rPr>
        <w:t xml:space="preserve"> et al., 2021</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sidRPr="006E590F">
        <w:rPr>
          <w:rFonts w:asciiTheme="minorHAnsi" w:hAnsiTheme="minorHAnsi" w:cstheme="minorHAnsi"/>
          <w:kern w:val="2"/>
          <w:sz w:val="22"/>
          <w:szCs w:val="22"/>
          <w:lang w:val="id-ID" w:eastAsia="en-US"/>
          <w14:ligatures w14:val="standardContextual"/>
        </w:rPr>
        <w:t>.</w:t>
      </w:r>
    </w:p>
    <w:p w14:paraId="03B29A13" w14:textId="77777777" w:rsidR="007E18A6" w:rsidRPr="006E590F" w:rsidRDefault="007E18A6" w:rsidP="00B40E4F">
      <w:pPr>
        <w:shd w:val="clear" w:color="auto" w:fill="FFFFFF"/>
        <w:spacing w:after="0" w:line="240" w:lineRule="auto"/>
        <w:ind w:firstLine="284"/>
        <w:jc w:val="both"/>
        <w:outlineLvl w:val="2"/>
        <w:rPr>
          <w:rFonts w:asciiTheme="minorHAnsi" w:eastAsia="Times New Roman" w:hAnsiTheme="minorHAnsi" w:cstheme="minorHAnsi"/>
          <w:b/>
          <w:bCs/>
          <w:sz w:val="22"/>
          <w:szCs w:val="22"/>
          <w:lang w:val="id-ID"/>
        </w:rPr>
      </w:pP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tourism</w:t>
      </w:r>
      <w:proofErr w:type="spellEnd"/>
      <w:r w:rsidRPr="006E590F">
        <w:rPr>
          <w:rFonts w:asciiTheme="minorHAnsi" w:eastAsia="Times New Roman" w:hAnsiTheme="minorHAnsi" w:cstheme="minorHAnsi"/>
          <w:b/>
          <w:bCs/>
          <w:sz w:val="22"/>
          <w:szCs w:val="22"/>
          <w:lang w:val="id-ID"/>
        </w:rPr>
        <w:t xml:space="preserve"> </w:t>
      </w:r>
      <w:r w:rsidRPr="006E590F">
        <w:rPr>
          <w:rFonts w:asciiTheme="minorHAnsi" w:hAnsiTheme="minorHAnsi" w:cstheme="minorHAnsi"/>
          <w:kern w:val="2"/>
          <w:sz w:val="22"/>
          <w:szCs w:val="22"/>
          <w:lang w:val="en-ID" w:eastAsia="en-US"/>
          <w14:ligatures w14:val="standardContextual"/>
        </w:rPr>
        <w:t>may be seen as satisfying the principal representatives of each of the three parties involved, namely, the heritage producers, the tourism industry and the local place managers</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 xml:space="preserve">Heritage tourism offers a profitable return on the use of a free existing resource with the additional benefits of enhanced local identity, social cohesion and favourable market </w:t>
      </w:r>
      <w:proofErr w:type="spellStart"/>
      <w:r w:rsidRPr="006E590F">
        <w:rPr>
          <w:rFonts w:asciiTheme="minorHAnsi" w:hAnsiTheme="minorHAnsi" w:cstheme="minorHAnsi"/>
          <w:kern w:val="2"/>
          <w:sz w:val="22"/>
          <w:szCs w:val="22"/>
          <w:lang w:val="id-ID" w:eastAsia="en-US"/>
          <w14:ligatures w14:val="standardContextual"/>
        </w:rPr>
        <w:t>images</w:t>
      </w:r>
      <w:proofErr w:type="spellEnd"/>
      <w:r w:rsidRPr="006E590F">
        <w:rPr>
          <w:rFonts w:asciiTheme="minorHAnsi" w:hAnsiTheme="minorHAnsi" w:cstheme="minorHAnsi"/>
          <w:kern w:val="2"/>
          <w:sz w:val="22"/>
          <w:szCs w:val="22"/>
          <w:lang w:val="id-ID" w:eastAsia="en-US"/>
          <w14:ligatures w14:val="standardContextual"/>
        </w:rPr>
        <w:t>.</w:t>
      </w:r>
    </w:p>
    <w:p w14:paraId="75CD79A8" w14:textId="1E952094" w:rsidR="007E18A6" w:rsidRPr="006E590F" w:rsidRDefault="007E18A6" w:rsidP="00B40E4F">
      <w:pPr>
        <w:shd w:val="clear" w:color="auto" w:fill="FFFFFF"/>
        <w:spacing w:after="0" w:line="240" w:lineRule="auto"/>
        <w:ind w:firstLine="284"/>
        <w:jc w:val="both"/>
        <w:outlineLvl w:val="2"/>
        <w:rPr>
          <w:rFonts w:asciiTheme="minorHAnsi" w:eastAsia="Times New Roman" w:hAnsiTheme="minorHAnsi" w:cstheme="minorHAnsi"/>
          <w:sz w:val="22"/>
          <w:szCs w:val="22"/>
          <w:lang w:val="id-ID"/>
        </w:rPr>
      </w:pPr>
      <w:proofErr w:type="spellStart"/>
      <w:r w:rsidRPr="006E590F">
        <w:rPr>
          <w:rFonts w:asciiTheme="minorHAnsi" w:eastAsia="Times New Roman" w:hAnsiTheme="minorHAnsi" w:cstheme="minorHAnsi"/>
          <w:sz w:val="22"/>
          <w:szCs w:val="22"/>
          <w:lang w:val="id-ID"/>
        </w:rPr>
        <w:t>Cultural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Heritage</w:t>
      </w:r>
      <w:proofErr w:type="spellEnd"/>
      <w:r w:rsidRPr="006E590F">
        <w:rPr>
          <w:rFonts w:asciiTheme="minorHAnsi" w:eastAsia="Times New Roman" w:hAnsiTheme="minorHAnsi" w:cstheme="minorHAnsi"/>
          <w:sz w:val="22"/>
          <w:szCs w:val="22"/>
          <w:lang w:val="id-ID"/>
        </w:rPr>
        <w:t xml:space="preserve"> are </w:t>
      </w:r>
      <w:proofErr w:type="spellStart"/>
      <w:r w:rsidRPr="006E590F">
        <w:rPr>
          <w:rFonts w:asciiTheme="minorHAnsi" w:eastAsia="Times New Roman" w:hAnsiTheme="minorHAnsi" w:cstheme="minorHAnsi"/>
          <w:sz w:val="22"/>
          <w:szCs w:val="22"/>
          <w:lang w:val="id-ID"/>
        </w:rPr>
        <w:t>architectural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works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works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monumental </w:t>
      </w:r>
      <w:proofErr w:type="spellStart"/>
      <w:r w:rsidRPr="006E590F">
        <w:rPr>
          <w:rFonts w:asciiTheme="minorHAnsi" w:eastAsia="Times New Roman" w:hAnsiTheme="minorHAnsi" w:cstheme="minorHAnsi"/>
          <w:sz w:val="22"/>
          <w:szCs w:val="22"/>
          <w:lang w:val="id-ID"/>
        </w:rPr>
        <w:t>sculpture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painting</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elements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or</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structures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archaeological</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nature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inscriptions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cave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dwellings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and</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combinations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features</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which</w:t>
      </w:r>
      <w:proofErr w:type="spellEnd"/>
      <w:r w:rsidRPr="006E590F">
        <w:rPr>
          <w:rFonts w:asciiTheme="minorHAnsi" w:eastAsia="Times New Roman" w:hAnsiTheme="minorHAnsi" w:cstheme="minorHAnsi"/>
          <w:sz w:val="22"/>
          <w:szCs w:val="22"/>
          <w:lang w:val="id-ID"/>
        </w:rPr>
        <w:t xml:space="preserve"> are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Outstanding</w:t>
      </w:r>
      <w:proofErr w:type="spellEnd"/>
      <w:r w:rsidRPr="006E590F">
        <w:rPr>
          <w:rFonts w:asciiTheme="minorHAnsi" w:eastAsia="Times New Roman" w:hAnsiTheme="minorHAnsi" w:cstheme="minorHAnsi"/>
          <w:sz w:val="22"/>
          <w:szCs w:val="22"/>
          <w:lang w:val="id-ID"/>
        </w:rPr>
        <w:t xml:space="preserve"> Universal </w:t>
      </w:r>
      <w:proofErr w:type="spellStart"/>
      <w:r w:rsidRPr="006E590F">
        <w:rPr>
          <w:rFonts w:asciiTheme="minorHAnsi" w:eastAsia="Times New Roman" w:hAnsiTheme="minorHAnsi" w:cstheme="minorHAnsi"/>
          <w:sz w:val="22"/>
          <w:szCs w:val="22"/>
          <w:lang w:val="id-ID"/>
        </w:rPr>
        <w:t>Value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from</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the</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point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view</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of</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history</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art</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or</w:t>
      </w:r>
      <w:proofErr w:type="spellEnd"/>
      <w:r w:rsidRPr="006E590F">
        <w:rPr>
          <w:rFonts w:asciiTheme="minorHAnsi" w:eastAsia="Times New Roman" w:hAnsiTheme="minorHAnsi" w:cstheme="minorHAnsi"/>
          <w:sz w:val="22"/>
          <w:szCs w:val="22"/>
          <w:lang w:val="id-ID"/>
        </w:rPr>
        <w:t xml:space="preserve"> </w:t>
      </w:r>
      <w:proofErr w:type="spellStart"/>
      <w:r w:rsidRPr="006E590F">
        <w:rPr>
          <w:rFonts w:asciiTheme="minorHAnsi" w:eastAsia="Times New Roman" w:hAnsiTheme="minorHAnsi" w:cstheme="minorHAnsi"/>
          <w:sz w:val="22"/>
          <w:szCs w:val="22"/>
          <w:lang w:val="id-ID"/>
        </w:rPr>
        <w:t>science</w:t>
      </w:r>
      <w:proofErr w:type="spellEnd"/>
      <w:r w:rsidRPr="006E590F">
        <w:rPr>
          <w:rFonts w:asciiTheme="minorHAnsi" w:eastAsia="Times New Roman" w:hAnsiTheme="minorHAnsi" w:cstheme="minorHAnsi"/>
          <w:sz w:val="22"/>
          <w:szCs w:val="22"/>
          <w:lang w:val="id-ID"/>
        </w:rPr>
        <w:t xml:space="preserve"> </w:t>
      </w:r>
      <w:r w:rsidRPr="00B40E4F">
        <w:rPr>
          <w:rFonts w:asciiTheme="minorHAnsi" w:eastAsia="Times New Roman" w:hAnsiTheme="minorHAnsi" w:cstheme="minorHAnsi"/>
          <w:color w:val="5B9BD5" w:themeColor="accent1"/>
          <w:sz w:val="22"/>
          <w:szCs w:val="22"/>
          <w:lang w:val="id-ID"/>
        </w:rPr>
        <w:fldChar w:fldCharType="begin" w:fldLock="1"/>
      </w:r>
      <w:r w:rsidRPr="00B40E4F">
        <w:rPr>
          <w:rFonts w:asciiTheme="minorHAnsi" w:eastAsia="Times New Roman" w:hAnsiTheme="minorHAnsi" w:cstheme="minorHAnsi"/>
          <w:color w:val="5B9BD5" w:themeColor="accent1"/>
          <w:sz w:val="22"/>
          <w:szCs w:val="22"/>
          <w:lang w:val="id-ID"/>
        </w:rPr>
        <w:instrText>ADDIN CSL_CITATION {"citationItems":[{"id":"ITEM-1","itemData":{"abstract":"Understanding the history is possible by knowing the human thoughts. One possible way to know the human thoughts is the objective manifestation of the subjective structures. In other words, the objective manifestation of the human mind is specifically evident in the values of cultural heritage, and more specifically is demonstrated in the historical monuments and sites. However, here arise a fundamental question regarding what is the dependency between man and past while we are facing the future?, it seems completely irrational to spend our time in any way researching the subjects that are related to the past. Generally, through dependency that existed between cultural heritage properties and three dependent tenses of past, present and future,the aim of this paper is to answer the questions that might come up about the importance of cultural heritage properties and their preservation.","author":[{"dropping-particle":"","family":"Rouhi","given":"Jafar","non-dropping-particle":"","parse-names":false,"suffix":""}],"container-title":"Asian Journal of Science and Technology","id":"ITEM-1","issue":"12","issued":{"date-parts":[["2017"]]},"page":"7109-7114","title":"Definition of Cultural Heritage Properties and Their Values By the Past","type":"article-journal","volume":"08"},"uris":["http://www.mendeley.com/documents/?uuid=fb7fb851-3c70-47a7-b88d-3559f8a3beb3"]}],"mendeley":{"formattedCitation":"(Rouhi, 2017)","plainTextFormattedCitation":"(Rouhi, 2017)","previouslyFormattedCitation":"(Rouhi, 2017)"},"properties":{"noteIndex":0},"schema":"https://github.com/citation-style-language/schema/raw/master/csl-citation.json"}</w:instrText>
      </w:r>
      <w:r w:rsidRPr="00B40E4F">
        <w:rPr>
          <w:rFonts w:asciiTheme="minorHAnsi" w:eastAsia="Times New Roman" w:hAnsiTheme="minorHAnsi" w:cstheme="minorHAnsi"/>
          <w:color w:val="5B9BD5" w:themeColor="accent1"/>
          <w:sz w:val="22"/>
          <w:szCs w:val="22"/>
          <w:lang w:val="id-ID"/>
        </w:rPr>
        <w:fldChar w:fldCharType="separate"/>
      </w:r>
      <w:r w:rsidRPr="00B40E4F">
        <w:rPr>
          <w:rFonts w:asciiTheme="minorHAnsi" w:eastAsia="Times New Roman" w:hAnsiTheme="minorHAnsi" w:cstheme="minorHAnsi"/>
          <w:noProof/>
          <w:color w:val="5B9BD5" w:themeColor="accent1"/>
          <w:sz w:val="22"/>
          <w:szCs w:val="22"/>
          <w:lang w:val="id-ID"/>
        </w:rPr>
        <w:t>(</w:t>
      </w:r>
      <w:r w:rsidR="0013132B">
        <w:rPr>
          <w:rFonts w:asciiTheme="minorHAnsi" w:eastAsia="Times New Roman" w:hAnsiTheme="minorHAnsi" w:cstheme="minorHAnsi"/>
          <w:noProof/>
          <w:color w:val="5B9BD5" w:themeColor="accent1"/>
          <w:sz w:val="22"/>
          <w:szCs w:val="22"/>
          <w:lang w:val="en-US"/>
        </w:rPr>
        <w:t>Orr et al., 2021</w:t>
      </w:r>
      <w:r w:rsidRPr="00B40E4F">
        <w:rPr>
          <w:rFonts w:asciiTheme="minorHAnsi" w:eastAsia="Times New Roman" w:hAnsiTheme="minorHAnsi" w:cstheme="minorHAnsi"/>
          <w:noProof/>
          <w:color w:val="5B9BD5" w:themeColor="accent1"/>
          <w:sz w:val="22"/>
          <w:szCs w:val="22"/>
          <w:lang w:val="id-ID"/>
        </w:rPr>
        <w:t>)</w:t>
      </w:r>
      <w:r w:rsidRPr="00B40E4F">
        <w:rPr>
          <w:rFonts w:asciiTheme="minorHAnsi" w:eastAsia="Times New Roman" w:hAnsiTheme="minorHAnsi" w:cstheme="minorHAnsi"/>
          <w:color w:val="5B9BD5" w:themeColor="accent1"/>
          <w:sz w:val="22"/>
          <w:szCs w:val="22"/>
          <w:lang w:val="id-ID"/>
        </w:rPr>
        <w:fldChar w:fldCharType="end"/>
      </w:r>
    </w:p>
    <w:p w14:paraId="16855500" w14:textId="7EE4EB58" w:rsidR="007E18A6" w:rsidRPr="007E18A6" w:rsidRDefault="007E18A6" w:rsidP="00B40E4F">
      <w:pPr>
        <w:spacing w:after="80" w:line="240" w:lineRule="auto"/>
        <w:ind w:firstLine="284"/>
        <w:jc w:val="both"/>
        <w:rPr>
          <w:rFonts w:asciiTheme="minorHAnsi" w:eastAsia="Times New Roman" w:hAnsiTheme="minorHAnsi" w:cstheme="minorHAnsi"/>
          <w:sz w:val="22"/>
          <w:szCs w:val="22"/>
          <w:lang w:val="en-US"/>
        </w:rPr>
      </w:pPr>
      <w:r w:rsidRPr="00907057">
        <w:rPr>
          <w:rFonts w:asciiTheme="minorHAnsi" w:eastAsia="Times New Roman" w:hAnsiTheme="minorHAnsi" w:cstheme="minorHAnsi"/>
          <w:sz w:val="22"/>
          <w:szCs w:val="22"/>
          <w:lang w:val="id-ID"/>
        </w:rPr>
        <w:t xml:space="preserve">Natural </w:t>
      </w:r>
      <w:proofErr w:type="spellStart"/>
      <w:r w:rsidRPr="00907057">
        <w:rPr>
          <w:rFonts w:asciiTheme="minorHAnsi" w:eastAsia="Times New Roman" w:hAnsiTheme="minorHAnsi" w:cstheme="minorHAnsi"/>
          <w:sz w:val="22"/>
          <w:szCs w:val="22"/>
          <w:lang w:val="id-ID"/>
        </w:rPr>
        <w:t>Heritage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features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consisting</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physical</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and</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biological</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formations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or</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groups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such</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formations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which</w:t>
      </w:r>
      <w:proofErr w:type="spellEnd"/>
      <w:r w:rsidRPr="00907057">
        <w:rPr>
          <w:rFonts w:asciiTheme="minorHAnsi" w:eastAsia="Times New Roman" w:hAnsiTheme="minorHAnsi" w:cstheme="minorHAnsi"/>
          <w:sz w:val="22"/>
          <w:szCs w:val="22"/>
          <w:lang w:val="id-ID"/>
        </w:rPr>
        <w:t xml:space="preserve"> are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Outstanding</w:t>
      </w:r>
      <w:proofErr w:type="spellEnd"/>
      <w:r w:rsidRPr="00907057">
        <w:rPr>
          <w:rFonts w:asciiTheme="minorHAnsi" w:eastAsia="Times New Roman" w:hAnsiTheme="minorHAnsi" w:cstheme="minorHAnsi"/>
          <w:sz w:val="22"/>
          <w:szCs w:val="22"/>
          <w:lang w:val="id-ID"/>
        </w:rPr>
        <w:t xml:space="preserve"> Universal </w:t>
      </w:r>
      <w:proofErr w:type="spellStart"/>
      <w:r w:rsidRPr="00907057">
        <w:rPr>
          <w:rFonts w:asciiTheme="minorHAnsi" w:eastAsia="Times New Roman" w:hAnsiTheme="minorHAnsi" w:cstheme="minorHAnsi"/>
          <w:sz w:val="22"/>
          <w:szCs w:val="22"/>
          <w:lang w:val="id-ID"/>
        </w:rPr>
        <w:t>Value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from</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the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aesthetic</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or</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scientific</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point</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view</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Geological</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and</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physiographical</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formations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and</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precisely</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delineated</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areas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which</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constitute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the</w:t>
      </w:r>
      <w:proofErr w:type="spellEnd"/>
      <w:r w:rsidRPr="00907057">
        <w:rPr>
          <w:rFonts w:asciiTheme="minorHAnsi" w:eastAsia="Times New Roman" w:hAnsiTheme="minorHAnsi" w:cstheme="minorHAnsi"/>
          <w:sz w:val="22"/>
          <w:szCs w:val="22"/>
          <w:lang w:val="id-ID"/>
        </w:rPr>
        <w:t xml:space="preserve"> habitat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threatened</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species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animals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and</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plants</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Outstanding</w:t>
      </w:r>
      <w:proofErr w:type="spellEnd"/>
      <w:r w:rsidRPr="00907057">
        <w:rPr>
          <w:rFonts w:asciiTheme="minorHAnsi" w:eastAsia="Times New Roman" w:hAnsiTheme="minorHAnsi" w:cstheme="minorHAnsi"/>
          <w:sz w:val="22"/>
          <w:szCs w:val="22"/>
          <w:lang w:val="id-ID"/>
        </w:rPr>
        <w:t xml:space="preserve"> Universal </w:t>
      </w:r>
      <w:proofErr w:type="spellStart"/>
      <w:r w:rsidRPr="00907057">
        <w:rPr>
          <w:rFonts w:asciiTheme="minorHAnsi" w:eastAsia="Times New Roman" w:hAnsiTheme="minorHAnsi" w:cstheme="minorHAnsi"/>
          <w:sz w:val="22"/>
          <w:szCs w:val="22"/>
          <w:lang w:val="id-ID"/>
        </w:rPr>
        <w:t>Value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from</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the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point</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view</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of</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science</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or</w:t>
      </w:r>
      <w:proofErr w:type="spellEnd"/>
      <w:r w:rsidRPr="00907057">
        <w:rPr>
          <w:rFonts w:asciiTheme="minorHAnsi" w:eastAsia="Times New Roman" w:hAnsiTheme="minorHAnsi" w:cstheme="minorHAnsi"/>
          <w:sz w:val="22"/>
          <w:szCs w:val="22"/>
          <w:lang w:val="id-ID"/>
        </w:rPr>
        <w:t xml:space="preserve"> </w:t>
      </w:r>
      <w:proofErr w:type="spellStart"/>
      <w:r w:rsidRPr="00907057">
        <w:rPr>
          <w:rFonts w:asciiTheme="minorHAnsi" w:eastAsia="Times New Roman" w:hAnsiTheme="minorHAnsi" w:cstheme="minorHAnsi"/>
          <w:sz w:val="22"/>
          <w:szCs w:val="22"/>
          <w:lang w:val="id-ID"/>
        </w:rPr>
        <w:t>conservation</w:t>
      </w:r>
      <w:proofErr w:type="spellEnd"/>
      <w:r w:rsidRPr="00907057">
        <w:rPr>
          <w:rFonts w:asciiTheme="minorHAnsi" w:eastAsia="Times New Roman" w:hAnsiTheme="minorHAnsi" w:cstheme="minorHAnsi"/>
          <w:sz w:val="22"/>
          <w:szCs w:val="22"/>
          <w:lang w:val="id-ID"/>
        </w:rPr>
        <w:t xml:space="preserve"> </w:t>
      </w:r>
      <w:r w:rsidRPr="00B40E4F">
        <w:rPr>
          <w:rFonts w:asciiTheme="minorHAnsi" w:eastAsia="Times New Roman" w:hAnsiTheme="minorHAnsi" w:cstheme="minorHAnsi"/>
          <w:color w:val="5B9BD5" w:themeColor="accent1"/>
          <w:sz w:val="22"/>
          <w:szCs w:val="22"/>
          <w:lang w:val="id-ID"/>
        </w:rPr>
        <w:fldChar w:fldCharType="begin" w:fldLock="1"/>
      </w:r>
      <w:r w:rsidRPr="00B40E4F">
        <w:rPr>
          <w:rFonts w:asciiTheme="minorHAnsi" w:eastAsia="Times New Roman" w:hAnsiTheme="minorHAnsi" w:cstheme="minorHAnsi"/>
          <w:color w:val="5B9BD5" w:themeColor="accent1"/>
          <w:sz w:val="22"/>
          <w:szCs w:val="22"/>
          <w:lang w:val="id-ID"/>
        </w:rPr>
        <w:instrText>ADDIN CSL_CITATION {"citationItems":[{"id":"ITEM-1","itemData":{"abstract":"Understanding the history is possible by knowing the human thoughts. One possible way to know the human thoughts is the objective manifestation of the subjective structures. In other words, the objective manifestation of the human mind is specifically evident in the values of cultural heritage, and more specifically is demonstrated in the historical monuments and sites. However, here arise a fundamental question regarding what is the dependency between man and past while we are facing the future?, it seems completely irrational to spend our time in any way researching the subjects that are related to the past. Generally, through dependency that existed between cultural heritage properties and three dependent tenses of past, present and future,the aim of this paper is to answer the questions that might come up about the importance of cultural heritage properties and their preservation.","author":[{"dropping-particle":"","family":"Rouhi","given":"Jafar","non-dropping-particle":"","parse-names":false,"suffix":""}],"container-title":"Asian Journal of Science and Technology","id":"ITEM-1","issue":"12","issued":{"date-parts":[["2017"]]},"page":"7109-7114","title":"Definition of Cultural Heritage Properties and Their Values By the Past","type":"article-journal","volume":"08"},"uris":["http://www.mendeley.com/documents/?uuid=fb7fb851-3c70-47a7-b88d-3559f8a3beb3"]}],"mendeley":{"formattedCitation":"(Rouhi, 2017)","plainTextFormattedCitation":"(Rouhi, 2017)","previouslyFormattedCitation":"(Rouhi, 2017)"},"properties":{"noteIndex":0},"schema":"https://github.com/citation-style-language/schema/raw/master/csl-citation.json"}</w:instrText>
      </w:r>
      <w:r w:rsidRPr="00B40E4F">
        <w:rPr>
          <w:rFonts w:asciiTheme="minorHAnsi" w:eastAsia="Times New Roman" w:hAnsiTheme="minorHAnsi" w:cstheme="minorHAnsi"/>
          <w:color w:val="5B9BD5" w:themeColor="accent1"/>
          <w:sz w:val="22"/>
          <w:szCs w:val="22"/>
          <w:lang w:val="id-ID"/>
        </w:rPr>
        <w:fldChar w:fldCharType="separate"/>
      </w:r>
      <w:r w:rsidRPr="00B40E4F">
        <w:rPr>
          <w:rFonts w:asciiTheme="minorHAnsi" w:eastAsia="Times New Roman" w:hAnsiTheme="minorHAnsi" w:cstheme="minorHAnsi"/>
          <w:noProof/>
          <w:color w:val="5B9BD5" w:themeColor="accent1"/>
          <w:sz w:val="22"/>
          <w:szCs w:val="22"/>
          <w:lang w:val="id-ID"/>
        </w:rPr>
        <w:t>(</w:t>
      </w:r>
      <w:r w:rsidR="0013132B">
        <w:rPr>
          <w:rFonts w:asciiTheme="minorHAnsi" w:eastAsia="Times New Roman" w:hAnsiTheme="minorHAnsi" w:cstheme="minorHAnsi"/>
          <w:noProof/>
          <w:color w:val="5B9BD5" w:themeColor="accent1"/>
          <w:sz w:val="22"/>
          <w:szCs w:val="22"/>
          <w:lang w:val="en-US"/>
        </w:rPr>
        <w:t>Orr et al., 2021</w:t>
      </w:r>
      <w:r w:rsidRPr="00B40E4F">
        <w:rPr>
          <w:rFonts w:asciiTheme="minorHAnsi" w:eastAsia="Times New Roman" w:hAnsiTheme="minorHAnsi" w:cstheme="minorHAnsi"/>
          <w:noProof/>
          <w:color w:val="5B9BD5" w:themeColor="accent1"/>
          <w:sz w:val="22"/>
          <w:szCs w:val="22"/>
          <w:lang w:val="id-ID"/>
        </w:rPr>
        <w:t>)</w:t>
      </w:r>
      <w:r w:rsidRPr="00B40E4F">
        <w:rPr>
          <w:rFonts w:asciiTheme="minorHAnsi" w:eastAsia="Times New Roman" w:hAnsiTheme="minorHAnsi" w:cstheme="minorHAnsi"/>
          <w:color w:val="5B9BD5" w:themeColor="accent1"/>
          <w:sz w:val="22"/>
          <w:szCs w:val="22"/>
          <w:lang w:val="id-ID"/>
        </w:rPr>
        <w:fldChar w:fldCharType="end"/>
      </w:r>
      <w:r>
        <w:rPr>
          <w:rFonts w:asciiTheme="minorHAnsi" w:eastAsia="Times New Roman" w:hAnsiTheme="minorHAnsi" w:cstheme="minorHAnsi"/>
          <w:sz w:val="22"/>
          <w:szCs w:val="22"/>
          <w:lang w:val="en-US"/>
        </w:rPr>
        <w:t>.</w:t>
      </w:r>
    </w:p>
    <w:p w14:paraId="141A9E98" w14:textId="77777777" w:rsidR="007E18A6" w:rsidRPr="006E590F" w:rsidRDefault="007E18A6" w:rsidP="00B40E4F">
      <w:pPr>
        <w:pBdr>
          <w:top w:val="nil"/>
          <w:left w:val="nil"/>
          <w:bottom w:val="nil"/>
          <w:right w:val="nil"/>
          <w:between w:val="nil"/>
        </w:pBdr>
        <w:spacing w:after="60" w:line="240" w:lineRule="auto"/>
        <w:jc w:val="both"/>
        <w:rPr>
          <w:b/>
          <w:lang w:val="id-ID"/>
        </w:rPr>
      </w:pPr>
      <w:r w:rsidRPr="00916490">
        <w:rPr>
          <w:b/>
          <w:lang w:val="en-US"/>
        </w:rPr>
        <w:t>2.</w:t>
      </w:r>
      <w:r>
        <w:rPr>
          <w:b/>
          <w:lang w:val="en-US"/>
        </w:rPr>
        <w:t>3</w:t>
      </w:r>
      <w:r w:rsidRPr="00916490">
        <w:rPr>
          <w:b/>
          <w:lang w:val="en-US"/>
        </w:rPr>
        <w:t xml:space="preserve">. </w:t>
      </w:r>
      <w:proofErr w:type="spellStart"/>
      <w:r>
        <w:rPr>
          <w:b/>
          <w:lang w:val="id-ID"/>
        </w:rPr>
        <w:t>Conservation</w:t>
      </w:r>
      <w:proofErr w:type="spellEnd"/>
      <w:r>
        <w:rPr>
          <w:b/>
          <w:lang w:val="id-ID"/>
        </w:rPr>
        <w:t xml:space="preserve"> </w:t>
      </w:r>
      <w:proofErr w:type="spellStart"/>
      <w:r>
        <w:rPr>
          <w:b/>
          <w:lang w:val="id-ID"/>
        </w:rPr>
        <w:t>of</w:t>
      </w:r>
      <w:proofErr w:type="spellEnd"/>
      <w:r>
        <w:rPr>
          <w:b/>
          <w:lang w:val="id-ID"/>
        </w:rPr>
        <w:t xml:space="preserve"> </w:t>
      </w:r>
      <w:proofErr w:type="spellStart"/>
      <w:r>
        <w:rPr>
          <w:b/>
          <w:lang w:val="id-ID"/>
        </w:rPr>
        <w:t>Heritage</w:t>
      </w:r>
      <w:proofErr w:type="spellEnd"/>
      <w:r>
        <w:rPr>
          <w:b/>
          <w:lang w:val="id-ID"/>
        </w:rPr>
        <w:t xml:space="preserve"> </w:t>
      </w:r>
      <w:proofErr w:type="spellStart"/>
      <w:r>
        <w:rPr>
          <w:b/>
          <w:lang w:val="id-ID"/>
        </w:rPr>
        <w:t>Buildings</w:t>
      </w:r>
      <w:proofErr w:type="spellEnd"/>
    </w:p>
    <w:p w14:paraId="5C42EC88" w14:textId="77777777" w:rsidR="007E18A6" w:rsidRPr="006E590F" w:rsidRDefault="007E18A6" w:rsidP="00B40E4F">
      <w:pPr>
        <w:shd w:val="clear" w:color="auto" w:fill="FFFFFF"/>
        <w:spacing w:after="0" w:line="240" w:lineRule="auto"/>
        <w:ind w:firstLine="284"/>
        <w:jc w:val="both"/>
        <w:outlineLvl w:val="2"/>
        <w:rPr>
          <w:kern w:val="2"/>
          <w:sz w:val="22"/>
          <w:szCs w:val="22"/>
          <w:lang w:val="id-ID" w:eastAsia="en-US"/>
          <w14:ligatures w14:val="standardContextual"/>
        </w:rPr>
      </w:pPr>
      <w:r w:rsidRPr="006E590F">
        <w:rPr>
          <w:kern w:val="2"/>
          <w:sz w:val="22"/>
          <w:szCs w:val="22"/>
          <w:lang w:val="id-ID" w:eastAsia="en-US"/>
          <w14:ligatures w14:val="standardContextual"/>
        </w:rPr>
        <w:t xml:space="preserve">The </w:t>
      </w:r>
      <w:proofErr w:type="spellStart"/>
      <w:r w:rsidRPr="006E590F">
        <w:rPr>
          <w:kern w:val="2"/>
          <w:sz w:val="22"/>
          <w:szCs w:val="22"/>
          <w:lang w:val="id-ID" w:eastAsia="en-US"/>
          <w14:ligatures w14:val="standardContextual"/>
        </w:rPr>
        <w:t>heritage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buildings</w:t>
      </w:r>
      <w:proofErr w:type="spellEnd"/>
      <w:r w:rsidRPr="006E590F">
        <w:rPr>
          <w:kern w:val="2"/>
          <w:sz w:val="22"/>
          <w:szCs w:val="22"/>
          <w:lang w:val="id-ID" w:eastAsia="en-US"/>
          <w14:ligatures w14:val="standardContextual"/>
        </w:rPr>
        <w:t xml:space="preserve"> are </w:t>
      </w:r>
      <w:proofErr w:type="spellStart"/>
      <w:r w:rsidRPr="006E590F">
        <w:rPr>
          <w:kern w:val="2"/>
          <w:sz w:val="22"/>
          <w:szCs w:val="22"/>
          <w:lang w:val="id-ID" w:eastAsia="en-US"/>
          <w14:ligatures w14:val="standardContextual"/>
        </w:rPr>
        <w:t>objects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that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evoke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awe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and</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curiosity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about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community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and</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its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associated</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culture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Heritage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buildings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have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architectural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aesthetic</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historical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documentary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archaeological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economic</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social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political</w:t>
      </w:r>
      <w:proofErr w:type="spellEnd"/>
      <w:r w:rsidRPr="006E590F">
        <w:rPr>
          <w:kern w:val="2"/>
          <w:sz w:val="22"/>
          <w:szCs w:val="22"/>
          <w:lang w:val="id-ID" w:eastAsia="en-US"/>
          <w14:ligatures w14:val="standardContextual"/>
        </w:rPr>
        <w:t xml:space="preserve">, spiritual </w:t>
      </w:r>
      <w:proofErr w:type="spellStart"/>
      <w:r w:rsidRPr="006E590F">
        <w:rPr>
          <w:kern w:val="2"/>
          <w:sz w:val="22"/>
          <w:szCs w:val="22"/>
          <w:lang w:val="id-ID" w:eastAsia="en-US"/>
          <w14:ligatures w14:val="standardContextual"/>
        </w:rPr>
        <w:t>and</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symbolic</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value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However</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biggest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impact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is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lastRenderedPageBreak/>
        <w:t>emotional</w:t>
      </w:r>
      <w:proofErr w:type="spellEnd"/>
      <w:r w:rsidRPr="006E590F">
        <w:rPr>
          <w:kern w:val="2"/>
          <w:sz w:val="22"/>
          <w:szCs w:val="22"/>
          <w:lang w:val="id-ID" w:eastAsia="en-US"/>
          <w14:ligatures w14:val="standardContextual"/>
        </w:rPr>
        <w:t xml:space="preserve">, as </w:t>
      </w:r>
      <w:proofErr w:type="spellStart"/>
      <w:r w:rsidRPr="006E590F">
        <w:rPr>
          <w:kern w:val="2"/>
          <w:sz w:val="22"/>
          <w:szCs w:val="22"/>
          <w:lang w:val="id-ID" w:eastAsia="en-US"/>
          <w14:ligatures w14:val="standardContextual"/>
        </w:rPr>
        <w:t>heritage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buildings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have</w:t>
      </w:r>
      <w:proofErr w:type="spellEnd"/>
      <w:r w:rsidRPr="006E590F">
        <w:rPr>
          <w:kern w:val="2"/>
          <w:sz w:val="22"/>
          <w:szCs w:val="22"/>
          <w:lang w:val="id-ID" w:eastAsia="en-US"/>
          <w14:ligatures w14:val="standardContextual"/>
        </w:rPr>
        <w:t xml:space="preserve"> a </w:t>
      </w:r>
      <w:proofErr w:type="spellStart"/>
      <w:r w:rsidRPr="006E590F">
        <w:rPr>
          <w:kern w:val="2"/>
          <w:sz w:val="22"/>
          <w:szCs w:val="22"/>
          <w:lang w:val="id-ID" w:eastAsia="en-US"/>
          <w14:ligatures w14:val="standardContextual"/>
        </w:rPr>
        <w:t>cultural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identity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and</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continuity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that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is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part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of</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their</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historical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heritage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From</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architecture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to</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present</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historic</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buildings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have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their</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own</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messages</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which</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can</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only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recognized</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by</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uncovering</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the</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authentic</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historical</w:t>
      </w:r>
      <w:proofErr w:type="spellEnd"/>
      <w:r w:rsidRPr="006E590F">
        <w:rPr>
          <w:kern w:val="2"/>
          <w:sz w:val="22"/>
          <w:szCs w:val="22"/>
          <w:lang w:val="id-ID" w:eastAsia="en-US"/>
          <w14:ligatures w14:val="standardContextual"/>
        </w:rPr>
        <w:t xml:space="preserve"> </w:t>
      </w:r>
      <w:proofErr w:type="spellStart"/>
      <w:r w:rsidRPr="006E590F">
        <w:rPr>
          <w:kern w:val="2"/>
          <w:sz w:val="22"/>
          <w:szCs w:val="22"/>
          <w:lang w:val="id-ID" w:eastAsia="en-US"/>
          <w14:ligatures w14:val="standardContextual"/>
        </w:rPr>
        <w:t>record</w:t>
      </w:r>
      <w:proofErr w:type="spellEnd"/>
      <w:r w:rsidRPr="006E590F">
        <w:rPr>
          <w:kern w:val="2"/>
          <w:sz w:val="22"/>
          <w:szCs w:val="22"/>
          <w:lang w:val="id-ID" w:eastAsia="en-US"/>
          <w14:ligatures w14:val="standardContextual"/>
        </w:rPr>
        <w:t>.</w:t>
      </w:r>
    </w:p>
    <w:p w14:paraId="0E7909E8" w14:textId="5415611E" w:rsidR="007E18A6" w:rsidRPr="006E590F" w:rsidRDefault="007E18A6" w:rsidP="00B40E4F">
      <w:pPr>
        <w:shd w:val="clear" w:color="auto" w:fill="FFFFFF"/>
        <w:spacing w:after="0" w:line="240" w:lineRule="auto"/>
        <w:ind w:firstLine="284"/>
        <w:jc w:val="both"/>
        <w:outlineLvl w:val="2"/>
        <w:rPr>
          <w:kern w:val="2"/>
          <w:sz w:val="22"/>
          <w:szCs w:val="22"/>
          <w:lang w:val="en-ID" w:eastAsia="en-US"/>
          <w14:ligatures w14:val="standardContextual"/>
        </w:rPr>
      </w:pPr>
      <w:r w:rsidRPr="006E590F">
        <w:rPr>
          <w:kern w:val="2"/>
          <w:sz w:val="22"/>
          <w:szCs w:val="22"/>
          <w:lang w:val="en-ID" w:eastAsia="en-US"/>
          <w14:ligatures w14:val="standardContextual"/>
        </w:rPr>
        <w:t>Conservation is a method of protecting cultural monuments from extinction and further preserving their cultural, aesthetic and functional value.</w:t>
      </w:r>
      <w:r w:rsidRPr="006E590F">
        <w:rPr>
          <w:kern w:val="2"/>
          <w:sz w:val="22"/>
          <w:szCs w:val="22"/>
          <w:lang w:val="id-ID" w:eastAsia="en-US"/>
          <w14:ligatures w14:val="standardContextual"/>
        </w:rPr>
        <w:t xml:space="preserve"> </w:t>
      </w:r>
      <w:r w:rsidRPr="006E590F">
        <w:rPr>
          <w:kern w:val="2"/>
          <w:sz w:val="22"/>
          <w:szCs w:val="22"/>
          <w:lang w:val="en-ID" w:eastAsia="en-US"/>
          <w14:ligatures w14:val="standardContextual"/>
        </w:rPr>
        <w:t>Efforts to preserve Malaysia's historic buildings began relatively late.</w:t>
      </w:r>
      <w:r w:rsidRPr="006E590F">
        <w:rPr>
          <w:kern w:val="2"/>
          <w:sz w:val="22"/>
          <w:szCs w:val="22"/>
          <w:lang w:val="id-ID" w:eastAsia="en-US"/>
          <w14:ligatures w14:val="standardContextual"/>
        </w:rPr>
        <w:t xml:space="preserve"> </w:t>
      </w:r>
      <w:r w:rsidRPr="006E590F">
        <w:rPr>
          <w:kern w:val="2"/>
          <w:sz w:val="22"/>
          <w:szCs w:val="22"/>
          <w:lang w:val="en-ID" w:eastAsia="en-US"/>
          <w14:ligatures w14:val="standardContextual"/>
        </w:rPr>
        <w:t>It was only in the 1980s, when the country was under Dr Tun's government, that the awareness of preserving historic buildings became apparent. Mahathir Mohamad actively planned economic development.</w:t>
      </w:r>
      <w:r w:rsidRPr="006E590F">
        <w:rPr>
          <w:kern w:val="2"/>
          <w:sz w:val="22"/>
          <w:szCs w:val="22"/>
          <w:lang w:val="id-ID" w:eastAsia="en-US"/>
          <w14:ligatures w14:val="standardContextual"/>
        </w:rPr>
        <w:t xml:space="preserve"> </w:t>
      </w:r>
      <w:r w:rsidRPr="006E590F">
        <w:rPr>
          <w:kern w:val="2"/>
          <w:sz w:val="22"/>
          <w:szCs w:val="22"/>
          <w:lang w:val="en-ID" w:eastAsia="en-US"/>
          <w14:ligatures w14:val="standardContextual"/>
        </w:rPr>
        <w:t xml:space="preserve">Historic buildings and sites are left abandoned with no one trying to preserve them  </w:t>
      </w:r>
      <w:r w:rsidRPr="00B40E4F">
        <w:rPr>
          <w:color w:val="5B9BD5" w:themeColor="accent1"/>
          <w:kern w:val="2"/>
          <w:sz w:val="22"/>
          <w:szCs w:val="22"/>
          <w:lang w:val="en-ID" w:eastAsia="en-US"/>
          <w14:ligatures w14:val="standardContextual"/>
        </w:rPr>
        <w:fldChar w:fldCharType="begin" w:fldLock="1"/>
      </w:r>
      <w:r w:rsidRPr="00B40E4F">
        <w:rPr>
          <w:color w:val="5B9BD5" w:themeColor="accent1"/>
          <w:kern w:val="2"/>
          <w:sz w:val="22"/>
          <w:szCs w:val="22"/>
          <w:lang w:val="en-ID" w:eastAsia="en-US"/>
          <w14:ligatures w14:val="standardContextual"/>
        </w:rPr>
        <w:instrText>ADDIN CSL_CITATION {"citationItems":[{"id":"ITEM-1","itemData":{"DOI":"10.1002/jtr.502","ISBN":"3211839100","ISSN":"1099-2340","author":[{"dropping-particle":"","family":"Egger","given":"Roman","non-dropping-particle":"","parse-names":false,"suffix":""}],"container-title":"International Journal of Tourism Research","id":"ITEM-1","issue":"6","issued":{"date-parts":[["2004"]]},"page":"449-449","title":"Information and communication technologies in tourism 2003, by Andrew J. Frew, Martin Hitz and Peter O'Connor (eds). Springer‐Verlag, Wien and New York. 476 pp. ISBN 3‐211‐83910‐0","type":"article-journal","volume":"6"},"uris":["http://www.mendeley.com/documents/?uuid=8afae996-9345-4f10-950b-10ab0dd06a28"]}],"mendeley":{"formattedCitation":"(Egger, 2004)","plainTextFormattedCitation":"(Egger, 2004)","previouslyFormattedCitation":"(Egger, 2004)"},"properties":{"noteIndex":0},"schema":"https://github.com/citation-style-language/schema/raw/master/csl-citation.json"}</w:instrText>
      </w:r>
      <w:r w:rsidRPr="00B40E4F">
        <w:rPr>
          <w:color w:val="5B9BD5" w:themeColor="accent1"/>
          <w:kern w:val="2"/>
          <w:sz w:val="22"/>
          <w:szCs w:val="22"/>
          <w:lang w:val="en-ID" w:eastAsia="en-US"/>
          <w14:ligatures w14:val="standardContextual"/>
        </w:rPr>
        <w:fldChar w:fldCharType="separate"/>
      </w:r>
      <w:r w:rsidRPr="00B40E4F">
        <w:rPr>
          <w:noProof/>
          <w:color w:val="5B9BD5" w:themeColor="accent1"/>
          <w:kern w:val="2"/>
          <w:sz w:val="22"/>
          <w:szCs w:val="22"/>
          <w:lang w:val="en-ID" w:eastAsia="en-US"/>
          <w14:ligatures w14:val="standardContextual"/>
        </w:rPr>
        <w:t>(</w:t>
      </w:r>
      <w:r w:rsidR="00061D17">
        <w:rPr>
          <w:noProof/>
          <w:color w:val="5B9BD5" w:themeColor="accent1"/>
          <w:kern w:val="2"/>
          <w:sz w:val="22"/>
          <w:szCs w:val="22"/>
          <w:lang w:val="en-ID" w:eastAsia="en-US"/>
          <w14:ligatures w14:val="standardContextual"/>
        </w:rPr>
        <w:t>Rasoolimanesh et al., 2023</w:t>
      </w:r>
      <w:r w:rsidRPr="00B40E4F">
        <w:rPr>
          <w:noProof/>
          <w:color w:val="5B9BD5" w:themeColor="accent1"/>
          <w:kern w:val="2"/>
          <w:sz w:val="22"/>
          <w:szCs w:val="22"/>
          <w:lang w:val="en-ID" w:eastAsia="en-US"/>
          <w14:ligatures w14:val="standardContextual"/>
        </w:rPr>
        <w:t>)</w:t>
      </w:r>
      <w:r w:rsidRPr="00B40E4F">
        <w:rPr>
          <w:color w:val="5B9BD5" w:themeColor="accent1"/>
          <w:kern w:val="2"/>
          <w:sz w:val="22"/>
          <w:szCs w:val="22"/>
          <w:lang w:val="en-ID" w:eastAsia="en-US"/>
          <w14:ligatures w14:val="standardContextual"/>
        </w:rPr>
        <w:fldChar w:fldCharType="end"/>
      </w:r>
      <w:r w:rsidRPr="006E590F">
        <w:rPr>
          <w:kern w:val="2"/>
          <w:sz w:val="22"/>
          <w:szCs w:val="22"/>
          <w:lang w:val="id-ID" w:eastAsia="en-US"/>
          <w14:ligatures w14:val="standardContextual"/>
        </w:rPr>
        <w:t>.</w:t>
      </w:r>
      <w:r w:rsidRPr="006E590F">
        <w:rPr>
          <w:kern w:val="2"/>
          <w:sz w:val="22"/>
          <w:szCs w:val="22"/>
          <w:lang w:val="en-ID" w:eastAsia="en-US"/>
          <w14:ligatures w14:val="standardContextual"/>
        </w:rPr>
        <w:t xml:space="preserve"> </w:t>
      </w:r>
    </w:p>
    <w:p w14:paraId="547DBD5B" w14:textId="18ADAA81" w:rsidR="007E18A6" w:rsidRPr="00907057" w:rsidRDefault="007E18A6" w:rsidP="00B40E4F">
      <w:pPr>
        <w:shd w:val="clear" w:color="auto" w:fill="FFFFFF"/>
        <w:spacing w:after="80" w:line="240" w:lineRule="auto"/>
        <w:ind w:firstLine="284"/>
        <w:jc w:val="both"/>
        <w:outlineLvl w:val="2"/>
        <w:rPr>
          <w:kern w:val="2"/>
          <w:sz w:val="22"/>
          <w:szCs w:val="22"/>
          <w:lang w:val="en-ID" w:eastAsia="en-US"/>
          <w14:ligatures w14:val="standardContextual"/>
        </w:rPr>
      </w:pPr>
      <w:r w:rsidRPr="006E590F">
        <w:rPr>
          <w:kern w:val="2"/>
          <w:sz w:val="22"/>
          <w:szCs w:val="22"/>
          <w:lang w:val="en-ID" w:eastAsia="en-US"/>
          <w14:ligatures w14:val="standardContextual"/>
        </w:rPr>
        <w:t>The development of heritage  conservation in Malaysia began in major cities such as Kuala Lumpur and George Town.</w:t>
      </w:r>
      <w:r w:rsidRPr="006E590F">
        <w:rPr>
          <w:kern w:val="2"/>
          <w:sz w:val="22"/>
          <w:szCs w:val="22"/>
          <w:lang w:val="id-ID" w:eastAsia="en-US"/>
          <w14:ligatures w14:val="standardContextual"/>
        </w:rPr>
        <w:t xml:space="preserve"> </w:t>
      </w:r>
      <w:r w:rsidRPr="006E590F">
        <w:rPr>
          <w:kern w:val="2"/>
          <w:sz w:val="22"/>
          <w:szCs w:val="22"/>
          <w:lang w:val="en-ID" w:eastAsia="en-US"/>
          <w14:ligatures w14:val="standardContextual"/>
        </w:rPr>
        <w:t>For example, the Kuala Lumpur Wet Market Building Preservation Project in 1986  sparked a phenomenon in heritage preservation practices in the  country.</w:t>
      </w:r>
      <w:r w:rsidRPr="006E590F">
        <w:rPr>
          <w:kern w:val="2"/>
          <w:sz w:val="22"/>
          <w:szCs w:val="22"/>
          <w:lang w:val="id-ID" w:eastAsia="en-US"/>
          <w14:ligatures w14:val="standardContextual"/>
        </w:rPr>
        <w:t xml:space="preserve"> </w:t>
      </w:r>
      <w:r w:rsidRPr="006E590F">
        <w:rPr>
          <w:kern w:val="2"/>
          <w:sz w:val="22"/>
          <w:szCs w:val="22"/>
          <w:lang w:val="en-ID" w:eastAsia="en-US"/>
          <w14:ligatures w14:val="standardContextual"/>
        </w:rPr>
        <w:t xml:space="preserve">This wet market was built in 1936 and is now known as Pasar </w:t>
      </w:r>
      <w:proofErr w:type="spellStart"/>
      <w:r w:rsidRPr="006E590F">
        <w:rPr>
          <w:kern w:val="2"/>
          <w:sz w:val="22"/>
          <w:szCs w:val="22"/>
          <w:lang w:val="en-ID" w:eastAsia="en-US"/>
          <w14:ligatures w14:val="standardContextual"/>
        </w:rPr>
        <w:t>Seni</w:t>
      </w:r>
      <w:proofErr w:type="spellEnd"/>
      <w:r w:rsidRPr="006E590F">
        <w:rPr>
          <w:kern w:val="2"/>
          <w:sz w:val="22"/>
          <w:szCs w:val="22"/>
          <w:lang w:val="en-ID" w:eastAsia="en-US"/>
          <w14:ligatures w14:val="standardContextual"/>
        </w:rPr>
        <w:t>.</w:t>
      </w:r>
      <w:r w:rsidRPr="006E590F">
        <w:rPr>
          <w:kern w:val="2"/>
          <w:sz w:val="22"/>
          <w:szCs w:val="22"/>
          <w:lang w:val="id-ID" w:eastAsia="en-US"/>
          <w14:ligatures w14:val="standardContextual"/>
        </w:rPr>
        <w:t xml:space="preserve"> </w:t>
      </w:r>
      <w:r w:rsidRPr="006E590F">
        <w:rPr>
          <w:kern w:val="2"/>
          <w:sz w:val="22"/>
          <w:szCs w:val="22"/>
          <w:lang w:val="en-ID" w:eastAsia="en-US"/>
          <w14:ligatures w14:val="standardContextual"/>
        </w:rPr>
        <w:t xml:space="preserve">Meanwhile, in George Town, the Penang City Council Structural Planning Report (1989) advocates an urban conservation policy to manage the development of conservation areas </w:t>
      </w:r>
      <w:r w:rsidRPr="00B40E4F">
        <w:rPr>
          <w:color w:val="5B9BD5" w:themeColor="accent1"/>
          <w:kern w:val="2"/>
          <w:sz w:val="22"/>
          <w:szCs w:val="22"/>
          <w:lang w:val="en-ID" w:eastAsia="en-US"/>
          <w14:ligatures w14:val="standardContextual"/>
        </w:rPr>
        <w:t>(</w:t>
      </w:r>
      <w:r w:rsidRPr="00B40E4F">
        <w:rPr>
          <w:color w:val="5B9BD5" w:themeColor="accent1"/>
          <w:kern w:val="2"/>
          <w:sz w:val="22"/>
          <w:szCs w:val="22"/>
          <w:lang w:val="id-ID" w:eastAsia="en-US"/>
          <w14:ligatures w14:val="standardContextual"/>
        </w:rPr>
        <w:fldChar w:fldCharType="begin" w:fldLock="1"/>
      </w:r>
      <w:r w:rsidRPr="00B40E4F">
        <w:rPr>
          <w:color w:val="5B9BD5" w:themeColor="accent1"/>
          <w:kern w:val="2"/>
          <w:sz w:val="22"/>
          <w:szCs w:val="22"/>
          <w:lang w:val="id-ID" w:eastAsia="en-US"/>
          <w14:ligatures w14:val="standardContextual"/>
        </w:rPr>
        <w:instrText>ADDIN CSL_CITATION {"citationItems":[{"id":"ITEM-1","itemData":{"DOI":"10.6007/ijarbss/v12-i10/15288","author":[{"dropping-particle":"","family":"Fauzi","given":"Tengku Atikah Binti Engku","non-dropping-particle":"","parse-names":false,"suffix":""},{"dropping-particle":"","family":"Abdul Ghani","given":"Norizan","non-dropping-particle":"","parse-names":false,"suffix":""}],"container-title":"International Journal of Academic Research in Business and Social Sciences","id":"ITEM-1","issue":"10","issued":{"date-parts":[["2022"]]},"page":"1096-1108","title":"Conservation Potential and Impact of Heritage Buildings in Terengganu, Malaysia","type":"article-journal","volume":"12"},"uris":["http://www.mendeley.com/documents/?uuid=56f005a3-286a-4e6b-ba8b-f1600e55592f"]}],"mendeley":{"formattedCitation":"(Fauzi &amp; Abdul Ghani, 2022)","plainTextFormattedCitation":"(Fauzi &amp; Abdul Ghani, 2022)","previouslyFormattedCitation":"(Fauzi &amp; Abdul Ghani, 2022)"},"properties":{"noteIndex":0},"schema":"https://github.com/citation-style-language/schema/raw/master/csl-citation.json"}</w:instrText>
      </w:r>
      <w:r w:rsidRPr="00B40E4F">
        <w:rPr>
          <w:color w:val="5B9BD5" w:themeColor="accent1"/>
          <w:kern w:val="2"/>
          <w:sz w:val="22"/>
          <w:szCs w:val="22"/>
          <w:lang w:val="id-ID" w:eastAsia="en-US"/>
          <w14:ligatures w14:val="standardContextual"/>
        </w:rPr>
        <w:fldChar w:fldCharType="separate"/>
      </w:r>
      <w:r w:rsidRPr="00B40E4F">
        <w:rPr>
          <w:noProof/>
          <w:color w:val="5B9BD5" w:themeColor="accent1"/>
          <w:kern w:val="2"/>
          <w:sz w:val="22"/>
          <w:szCs w:val="22"/>
          <w:lang w:val="id-ID" w:eastAsia="en-US"/>
          <w14:ligatures w14:val="standardContextual"/>
        </w:rPr>
        <w:t>Fauzi &amp; Abdul</w:t>
      </w:r>
      <w:r w:rsidR="0013132B">
        <w:rPr>
          <w:noProof/>
          <w:color w:val="5B9BD5" w:themeColor="accent1"/>
          <w:kern w:val="2"/>
          <w:sz w:val="22"/>
          <w:szCs w:val="22"/>
          <w:lang w:val="en-US" w:eastAsia="en-US"/>
          <w14:ligatures w14:val="standardContextual"/>
        </w:rPr>
        <w:t>,</w:t>
      </w:r>
      <w:r w:rsidRPr="00B40E4F">
        <w:rPr>
          <w:noProof/>
          <w:color w:val="5B9BD5" w:themeColor="accent1"/>
          <w:kern w:val="2"/>
          <w:sz w:val="22"/>
          <w:szCs w:val="22"/>
          <w:lang w:val="id-ID" w:eastAsia="en-US"/>
          <w14:ligatures w14:val="standardContextual"/>
        </w:rPr>
        <w:t xml:space="preserve"> 2022)</w:t>
      </w:r>
      <w:r w:rsidRPr="00B40E4F">
        <w:rPr>
          <w:color w:val="5B9BD5" w:themeColor="accent1"/>
          <w:kern w:val="2"/>
          <w:sz w:val="22"/>
          <w:szCs w:val="22"/>
          <w:lang w:val="id-ID" w:eastAsia="en-US"/>
          <w14:ligatures w14:val="standardContextual"/>
        </w:rPr>
        <w:fldChar w:fldCharType="end"/>
      </w:r>
      <w:r w:rsidRPr="006E590F">
        <w:rPr>
          <w:kern w:val="2"/>
          <w:sz w:val="22"/>
          <w:szCs w:val="22"/>
          <w:lang w:val="en-ID" w:eastAsia="en-US"/>
          <w14:ligatures w14:val="standardContextual"/>
        </w:rPr>
        <w:t>.</w:t>
      </w:r>
    </w:p>
    <w:p w14:paraId="76D62F1C" w14:textId="77777777" w:rsidR="007E18A6" w:rsidRPr="006E590F" w:rsidRDefault="007E18A6" w:rsidP="00B40E4F">
      <w:pPr>
        <w:pBdr>
          <w:top w:val="nil"/>
          <w:left w:val="nil"/>
          <w:bottom w:val="nil"/>
          <w:right w:val="nil"/>
          <w:between w:val="nil"/>
        </w:pBdr>
        <w:spacing w:after="60" w:line="240" w:lineRule="auto"/>
        <w:jc w:val="both"/>
        <w:rPr>
          <w:b/>
          <w:lang w:val="id-ID"/>
        </w:rPr>
      </w:pPr>
      <w:r w:rsidRPr="00916490">
        <w:rPr>
          <w:b/>
          <w:lang w:val="en-US"/>
        </w:rPr>
        <w:t>2.</w:t>
      </w:r>
      <w:r>
        <w:rPr>
          <w:b/>
          <w:lang w:val="id-ID"/>
        </w:rPr>
        <w:t>4</w:t>
      </w:r>
      <w:r w:rsidRPr="00916490">
        <w:rPr>
          <w:b/>
          <w:lang w:val="en-US"/>
        </w:rPr>
        <w:t xml:space="preserve">. </w:t>
      </w:r>
      <w:proofErr w:type="spellStart"/>
      <w:r>
        <w:rPr>
          <w:b/>
          <w:lang w:val="id-ID"/>
        </w:rPr>
        <w:t>Sustainable</w:t>
      </w:r>
      <w:proofErr w:type="spellEnd"/>
      <w:r>
        <w:rPr>
          <w:b/>
          <w:lang w:val="id-ID"/>
        </w:rPr>
        <w:t xml:space="preserve"> </w:t>
      </w:r>
      <w:proofErr w:type="spellStart"/>
      <w:r>
        <w:rPr>
          <w:b/>
          <w:lang w:val="id-ID"/>
        </w:rPr>
        <w:t>Heritage</w:t>
      </w:r>
      <w:proofErr w:type="spellEnd"/>
      <w:r>
        <w:rPr>
          <w:b/>
          <w:lang w:val="id-ID"/>
        </w:rPr>
        <w:t xml:space="preserve"> Tourism</w:t>
      </w:r>
    </w:p>
    <w:p w14:paraId="7E61FD15" w14:textId="6FC4B6FB" w:rsidR="007E18A6" w:rsidRPr="006E590F" w:rsidRDefault="007E18A6" w:rsidP="00B40E4F">
      <w:pPr>
        <w:shd w:val="clear" w:color="auto" w:fill="FFFFFF"/>
        <w:spacing w:after="0" w:line="240" w:lineRule="auto"/>
        <w:ind w:firstLine="284"/>
        <w:jc w:val="both"/>
        <w:outlineLvl w:val="2"/>
        <w:rPr>
          <w:rFonts w:asciiTheme="minorHAnsi" w:hAnsiTheme="minorHAnsi" w:cstheme="minorHAnsi"/>
          <w:kern w:val="2"/>
          <w:sz w:val="22"/>
          <w:szCs w:val="22"/>
          <w:lang w:val="en-ID" w:eastAsia="en-US"/>
          <w14:ligatures w14:val="standardContextual"/>
        </w:rPr>
      </w:pPr>
      <w:r w:rsidRPr="006E590F">
        <w:rPr>
          <w:rFonts w:asciiTheme="minorHAnsi" w:hAnsiTheme="minorHAnsi" w:cstheme="minorHAnsi"/>
          <w:kern w:val="2"/>
          <w:sz w:val="22"/>
          <w:szCs w:val="22"/>
          <w:lang w:val="en-ID" w:eastAsia="en-US"/>
          <w14:ligatures w14:val="standardContextual"/>
        </w:rPr>
        <w:t>The UNWTO  definition of sustainable tourism (1999) shows relevance and affinity with its original framework as ``tourism that meets the needs of current hosts and visitors while preserving opportunities for the future.</w:t>
      </w:r>
      <w:r>
        <w:rPr>
          <w:rFonts w:asciiTheme="minorHAnsi" w:hAnsiTheme="minorHAnsi" w:cstheme="minorHAnsi"/>
          <w:kern w:val="2"/>
          <w:sz w:val="22"/>
          <w:szCs w:val="22"/>
          <w:lang w:val="en-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The idea of ​​sustainable development has emerged as a general environmental development approach that emphasizes the relationship between economic development and ecosystems.</w:t>
      </w:r>
      <w:r w:rsidR="0013132B">
        <w:rPr>
          <w:rFonts w:asciiTheme="minorHAnsi" w:hAnsiTheme="minorHAnsi" w:cstheme="minorHAnsi"/>
          <w:kern w:val="2"/>
          <w:sz w:val="22"/>
          <w:szCs w:val="22"/>
          <w:lang w:val="en-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More famously, this concept was discussed at his 1992 United Nations Conference on Environment and Development  in Rio, Brazil.</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The Rio Earth Summit crystallized the idea that the optimal form of growth must follow his three-pronged approach.</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It aims to achieve economic, social and environmental balance (see Agenda 21, United Nations, 1992).</w:t>
      </w:r>
    </w:p>
    <w:p w14:paraId="2BB6ADC0" w14:textId="0894EA69" w:rsidR="007E18A6" w:rsidRPr="006E590F" w:rsidRDefault="007E18A6" w:rsidP="00B40E4F">
      <w:pPr>
        <w:shd w:val="clear" w:color="auto" w:fill="FFFFFF"/>
        <w:spacing w:after="0" w:line="240" w:lineRule="auto"/>
        <w:ind w:firstLine="284"/>
        <w:jc w:val="both"/>
        <w:outlineLvl w:val="2"/>
        <w:rPr>
          <w:rFonts w:asciiTheme="minorHAnsi" w:hAnsiTheme="minorHAnsi" w:cstheme="minorHAnsi"/>
          <w:kern w:val="2"/>
          <w:sz w:val="22"/>
          <w:szCs w:val="22"/>
          <w:lang w:val="en-ID" w:eastAsia="en-US"/>
          <w14:ligatures w14:val="standardContextual"/>
        </w:rPr>
      </w:pPr>
      <w:r w:rsidRPr="006E590F">
        <w:rPr>
          <w:rFonts w:asciiTheme="minorHAnsi" w:hAnsiTheme="minorHAnsi" w:cstheme="minorHAnsi"/>
          <w:kern w:val="2"/>
          <w:sz w:val="22"/>
          <w:szCs w:val="22"/>
          <w:lang w:val="en-ID" w:eastAsia="en-US"/>
          <w14:ligatures w14:val="standardContextual"/>
        </w:rPr>
        <w:t>Furthermore,  the Budapest Declaration declared heritage ‘as an instrument for the sustainable development of all societies through dialogue and mutual understanding’.</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 xml:space="preserve">Therefore,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en-ID" w:eastAsia="en-US"/>
          <w14:ligatures w14:val="standardContextual"/>
        </w:rPr>
        <w:t xml:space="preserve"> latest four pillar version of sustainability includes economic viability, social justice, cultural vitality, and environmental responsibility.</w:t>
      </w:r>
      <w:r>
        <w:rPr>
          <w:rFonts w:asciiTheme="minorHAnsi" w:hAnsiTheme="minorHAnsi" w:cstheme="minorHAnsi"/>
          <w:kern w:val="2"/>
          <w:sz w:val="22"/>
          <w:szCs w:val="22"/>
          <w:lang w:val="en-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Similar to sustainable tourism, the pursuit of sustainable cultural heritage tourism (SHT) follows the general objectives listed above.</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 xml:space="preserve">Therefore, sustainability involves the symbiosis of tourism and cultural heritage by establishing appropriate communication channels  between tourism and cultural heritage, balancing conservation and tourism, and reinvesting the  revenues generated by tourism into cultural heritage. More importantly, the management of SHT </w:t>
      </w:r>
      <w:r w:rsidRPr="006E590F">
        <w:rPr>
          <w:rFonts w:asciiTheme="minorHAnsi" w:hAnsiTheme="minorHAnsi" w:cstheme="minorHAnsi"/>
          <w:kern w:val="2"/>
          <w:sz w:val="22"/>
          <w:szCs w:val="22"/>
          <w:shd w:val="clear" w:color="auto" w:fill="FFFFFF"/>
          <w:lang w:val="en-ID" w:eastAsia="en-US"/>
          <w14:ligatures w14:val="standardContextual"/>
        </w:rPr>
        <w:t>requires fostering collaboration with the population and non-professionals</w:t>
      </w:r>
      <w:r w:rsidRPr="006E590F">
        <w:rPr>
          <w:rFonts w:asciiTheme="minorHAnsi" w:hAnsiTheme="minorHAnsi" w:cstheme="minorHAnsi"/>
          <w:kern w:val="2"/>
          <w:sz w:val="22"/>
          <w:szCs w:val="22"/>
          <w:lang w:val="en-ID" w:eastAsia="en-US"/>
          <w14:ligatures w14:val="standardContextual"/>
        </w:rPr>
        <w:t xml:space="preserve">. </w:t>
      </w:r>
    </w:p>
    <w:p w14:paraId="1A3468A2" w14:textId="73C8DA19" w:rsidR="007E18A6" w:rsidRPr="006E590F" w:rsidRDefault="007E18A6" w:rsidP="00B40E4F">
      <w:pPr>
        <w:shd w:val="clear" w:color="auto" w:fill="FFFFFF"/>
        <w:spacing w:after="0" w:line="240" w:lineRule="auto"/>
        <w:ind w:firstLine="284"/>
        <w:jc w:val="both"/>
        <w:outlineLvl w:val="2"/>
        <w:rPr>
          <w:rFonts w:asciiTheme="minorHAnsi" w:hAnsiTheme="minorHAnsi" w:cstheme="minorHAnsi"/>
          <w:kern w:val="2"/>
          <w:sz w:val="22"/>
          <w:szCs w:val="22"/>
          <w:lang w:val="en-ID" w:eastAsia="en-US"/>
          <w14:ligatures w14:val="standardContextual"/>
        </w:rPr>
      </w:pPr>
      <w:r w:rsidRPr="006E590F">
        <w:rPr>
          <w:rFonts w:asciiTheme="minorHAnsi" w:hAnsiTheme="minorHAnsi" w:cstheme="minorHAnsi"/>
          <w:kern w:val="2"/>
          <w:sz w:val="22"/>
          <w:szCs w:val="22"/>
          <w:lang w:val="en-ID" w:eastAsia="en-US"/>
          <w14:ligatures w14:val="standardContextual"/>
        </w:rPr>
        <w:t>According to Cohen (2002), the concept of social justice in the context of traumatic brain injury is particularly complex.</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This is because destination hosts are both partners in tourism development and users (or  creators) of cultural heritage resources.</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Therefore, undesirable cultural changes, commercialization of culture, and loss of local control over cultural heritage resources are considered to be significant negative effects of tourism, posing serious obstacles to sociocultural well-being</w:t>
      </w:r>
      <w:r w:rsidR="0013132B">
        <w:rPr>
          <w:rFonts w:asciiTheme="minorHAnsi" w:hAnsiTheme="minorHAnsi" w:cstheme="minorHAnsi"/>
          <w:kern w:val="2"/>
          <w:sz w:val="22"/>
          <w:szCs w:val="22"/>
          <w:lang w:val="en-ID" w:eastAsia="en-US"/>
          <w14:ligatures w14:val="standardContextual"/>
        </w:rPr>
        <w:t>.</w:t>
      </w:r>
    </w:p>
    <w:p w14:paraId="679EC612" w14:textId="42DEDE45" w:rsidR="007E18A6" w:rsidRPr="0013132B" w:rsidRDefault="007E18A6" w:rsidP="00B40E4F">
      <w:pPr>
        <w:shd w:val="clear" w:color="auto" w:fill="FFFFFF"/>
        <w:spacing w:after="0" w:line="240" w:lineRule="auto"/>
        <w:ind w:firstLine="284"/>
        <w:jc w:val="both"/>
        <w:outlineLvl w:val="2"/>
        <w:rPr>
          <w:rFonts w:asciiTheme="minorHAnsi" w:hAnsiTheme="minorHAnsi" w:cstheme="minorHAnsi"/>
          <w:kern w:val="2"/>
          <w:sz w:val="22"/>
          <w:szCs w:val="22"/>
          <w:lang w:val="en-US" w:eastAsia="en-US"/>
          <w14:ligatures w14:val="standardContextual"/>
        </w:rPr>
      </w:pPr>
      <w:r w:rsidRPr="006E590F">
        <w:rPr>
          <w:rFonts w:asciiTheme="minorHAnsi" w:hAnsiTheme="minorHAnsi" w:cstheme="minorHAnsi"/>
          <w:kern w:val="2"/>
          <w:sz w:val="22"/>
          <w:szCs w:val="22"/>
          <w:lang w:val="id-ID" w:eastAsia="en-US"/>
          <w14:ligatures w14:val="standardContextual"/>
        </w:rPr>
        <w:t xml:space="preserve">In </w:t>
      </w:r>
      <w:proofErr w:type="spellStart"/>
      <w:r w:rsidRPr="006E590F">
        <w:rPr>
          <w:rFonts w:asciiTheme="minorHAnsi" w:hAnsiTheme="minorHAnsi" w:cstheme="minorHAnsi"/>
          <w:kern w:val="2"/>
          <w:sz w:val="22"/>
          <w:szCs w:val="22"/>
          <w:lang w:val="id-ID" w:eastAsia="en-US"/>
          <w14:ligatures w14:val="standardContextual"/>
        </w:rPr>
        <w:t>this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context</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planning</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of</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cultural</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tourism</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activities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must</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take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into</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account</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collective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and</w:t>
      </w:r>
      <w:proofErr w:type="spellEnd"/>
      <w:r w:rsidRPr="006E590F">
        <w:rPr>
          <w:rFonts w:asciiTheme="minorHAnsi" w:hAnsiTheme="minorHAnsi" w:cstheme="minorHAnsi"/>
          <w:kern w:val="2"/>
          <w:sz w:val="22"/>
          <w:szCs w:val="22"/>
          <w:lang w:val="id-ID" w:eastAsia="en-US"/>
          <w14:ligatures w14:val="standardContextual"/>
        </w:rPr>
        <w:t xml:space="preserve"> individual </w:t>
      </w:r>
      <w:proofErr w:type="spellStart"/>
      <w:r w:rsidRPr="006E590F">
        <w:rPr>
          <w:rFonts w:asciiTheme="minorHAnsi" w:hAnsiTheme="minorHAnsi" w:cstheme="minorHAnsi"/>
          <w:kern w:val="2"/>
          <w:sz w:val="22"/>
          <w:szCs w:val="22"/>
          <w:lang w:val="id-ID" w:eastAsia="en-US"/>
          <w14:ligatures w14:val="standardContextual"/>
        </w:rPr>
        <w:t>identities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of</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destination</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hosts</w:t>
      </w:r>
      <w:proofErr w:type="spellEnd"/>
      <w:r w:rsidRPr="006E590F">
        <w:rPr>
          <w:rFonts w:asciiTheme="minorHAnsi" w:hAnsiTheme="minorHAnsi" w:cstheme="minorHAnsi"/>
          <w:kern w:val="2"/>
          <w:sz w:val="22"/>
          <w:szCs w:val="22"/>
          <w:lang w:val="id-ID" w:eastAsia="en-US"/>
          <w14:ligatures w14:val="standardContextual"/>
        </w:rPr>
        <w:t xml:space="preserve"> in order </w:t>
      </w:r>
      <w:proofErr w:type="spellStart"/>
      <w:r w:rsidRPr="006E590F">
        <w:rPr>
          <w:rFonts w:asciiTheme="minorHAnsi" w:hAnsiTheme="minorHAnsi" w:cstheme="minorHAnsi"/>
          <w:kern w:val="2"/>
          <w:sz w:val="22"/>
          <w:szCs w:val="22"/>
          <w:lang w:val="id-ID" w:eastAsia="en-US"/>
          <w14:ligatures w14:val="standardContextual"/>
        </w:rPr>
        <w:t>to</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promote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social</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cohesion</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and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achieve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sustainability</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goals</w:t>
      </w:r>
      <w:proofErr w:type="spellEnd"/>
      <w:r w:rsidR="0013132B">
        <w:rPr>
          <w:rFonts w:asciiTheme="minorHAnsi" w:hAnsiTheme="minorHAnsi" w:cstheme="minorHAnsi"/>
          <w:kern w:val="2"/>
          <w:sz w:val="22"/>
          <w:szCs w:val="22"/>
          <w:lang w:val="en-US" w:eastAsia="en-US"/>
          <w14:ligatures w14:val="standardContextual"/>
        </w:rPr>
        <w:t>.</w:t>
      </w:r>
    </w:p>
    <w:p w14:paraId="115FD35D" w14:textId="0F968FF2" w:rsidR="007E18A6" w:rsidRPr="007E18A6" w:rsidRDefault="007E18A6" w:rsidP="00B40E4F">
      <w:pPr>
        <w:shd w:val="clear" w:color="auto" w:fill="FFFFFF"/>
        <w:spacing w:line="240" w:lineRule="auto"/>
        <w:ind w:firstLine="284"/>
        <w:jc w:val="both"/>
        <w:outlineLvl w:val="2"/>
        <w:rPr>
          <w:rFonts w:asciiTheme="minorHAnsi" w:hAnsiTheme="minorHAnsi" w:cstheme="minorHAnsi"/>
          <w:kern w:val="2"/>
          <w:sz w:val="22"/>
          <w:szCs w:val="22"/>
          <w:lang w:val="en-US" w:eastAsia="en-US"/>
          <w14:ligatures w14:val="standardContextual"/>
        </w:rPr>
      </w:pPr>
      <w:r w:rsidRPr="006E590F">
        <w:rPr>
          <w:rFonts w:asciiTheme="minorHAnsi" w:hAnsiTheme="minorHAnsi" w:cstheme="minorHAnsi"/>
          <w:kern w:val="2"/>
          <w:sz w:val="22"/>
          <w:szCs w:val="22"/>
          <w:lang w:val="en-ID" w:eastAsia="en-US"/>
          <w14:ligatures w14:val="standardContextual"/>
        </w:rPr>
        <w:t>The basis of sustainable cultural tourism he can consider from two directions.</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First, we will consider the management of cultural heritage sites for tourists. This requires answers to the questions: "Why are tourists interested in cultural heritage?" and "How do tourists use cultural heritage?</w:t>
      </w:r>
      <w:r w:rsidRPr="006E590F">
        <w:rPr>
          <w:rFonts w:asciiTheme="minorHAnsi" w:hAnsiTheme="minorHAnsi" w:cstheme="minorHAnsi"/>
          <w:kern w:val="2"/>
          <w:sz w:val="22"/>
          <w:szCs w:val="22"/>
          <w:lang w:val="id-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 xml:space="preserve">" Second, whether cultural heritage tourism can be managed to achieve regional goals, local economic development, which often requires consideration of the relationship between heritage and place, and the relationship between heritage tourism and the local economy </w:t>
      </w:r>
      <w:r w:rsidRPr="00B40E4F">
        <w:rPr>
          <w:rFonts w:asciiTheme="minorHAnsi" w:hAnsiTheme="minorHAnsi" w:cstheme="minorHAnsi"/>
          <w:color w:val="5B9BD5" w:themeColor="accent1"/>
          <w:kern w:val="2"/>
          <w:sz w:val="22"/>
          <w:szCs w:val="22"/>
          <w:lang w:val="id-ID" w:eastAsia="en-US"/>
          <w14:ligatures w14:val="standardContextual"/>
        </w:rPr>
        <w:fldChar w:fldCharType="begin" w:fldLock="1"/>
      </w:r>
      <w:r w:rsidRPr="00B40E4F">
        <w:rPr>
          <w:rFonts w:asciiTheme="minorHAnsi" w:hAnsiTheme="minorHAnsi" w:cstheme="minorHAnsi"/>
          <w:color w:val="5B9BD5" w:themeColor="accent1"/>
          <w:kern w:val="2"/>
          <w:sz w:val="22"/>
          <w:szCs w:val="22"/>
          <w:lang w:val="id-ID" w:eastAsia="en-US"/>
          <w14:ligatures w14:val="standardContextual"/>
        </w:rPr>
        <w:instrText>ADDIN CSL_CITATION {"citationItems":[{"id":"ITEM-1","itemData":{"DOI":"10.1080/02508281.2000.11014897","ISSN":" 02508281 ","abstract":"The subject of this review is the relationship between three phenomena, heritage, tourism, and its context of places. This triangular relationship has been viewed in three main ways namely as automatically harmonious, inevitably in conflict or potentially sustainable. The basis for a sustainable heritage tourism can be investigated in two directions. First by examining the management of heritage for tourists which requires answers to the questions, ’why are tourists interested in heritage?’ and ’how do tourists use heritage?’ Secondly heritage tourism can be managed for the attainment of local objectives, frequently local economic development, which requires investigation of the relationship between heritage and places and between heritage tourism and local economies. The extent to which these questions have been posed and answered in the research literature is reviewed.","author":[{"dropping-particle":"","family":"Ashworth","given":"Gregory J.","non-dropping-particle":"","parse-names":false,"suffix":""}],"container-title":"Tourism Recreation Research","id":"ITEM-1","issue":"1","issued":{"date-parts":[["2000"]]},"page":"19-29","title":"Heritage, tourism and places: A review","type":"article-journal","volume":"25"},"uris":["http://www.mendeley.com/documents/?uuid=97dc8f2e-5a75-4b22-b955-1f0e5c66a5ad"]}],"mendeley":{"formattedCitation":"(Ashworth, 2000)","plainTextFormattedCitation":"(Ashworth, 2000)","previouslyFormattedCitation":"(Ashworth, 2000)"},"properties":{"noteIndex":0},"schema":"https://github.com/citation-style-language/schema/raw/master/csl-citation.json"}</w:instrText>
      </w:r>
      <w:r w:rsidRPr="00B40E4F">
        <w:rPr>
          <w:rFonts w:asciiTheme="minorHAnsi" w:hAnsiTheme="minorHAnsi" w:cstheme="minorHAnsi"/>
          <w:color w:val="5B9BD5" w:themeColor="accent1"/>
          <w:kern w:val="2"/>
          <w:sz w:val="22"/>
          <w:szCs w:val="22"/>
          <w:lang w:val="id-ID" w:eastAsia="en-US"/>
          <w14:ligatures w14:val="standardContextual"/>
        </w:rPr>
        <w:fldChar w:fldCharType="separate"/>
      </w:r>
      <w:r w:rsidRPr="00B40E4F">
        <w:rPr>
          <w:rFonts w:asciiTheme="minorHAnsi" w:hAnsiTheme="minorHAnsi" w:cstheme="minorHAnsi"/>
          <w:noProof/>
          <w:color w:val="5B9BD5" w:themeColor="accent1"/>
          <w:kern w:val="2"/>
          <w:sz w:val="22"/>
          <w:szCs w:val="22"/>
          <w:lang w:val="id-ID" w:eastAsia="en-US"/>
          <w14:ligatures w14:val="standardContextual"/>
        </w:rPr>
        <w:t>(</w:t>
      </w:r>
      <w:r w:rsidR="00061D17" w:rsidRPr="00061D17">
        <w:rPr>
          <w:rFonts w:asciiTheme="minorHAnsi" w:hAnsiTheme="minorHAnsi" w:cstheme="minorHAnsi"/>
          <w:noProof/>
          <w:color w:val="5B9BD5" w:themeColor="accent1"/>
          <w:kern w:val="2"/>
          <w:sz w:val="22"/>
          <w:szCs w:val="22"/>
          <w:lang w:val="id-ID" w:eastAsia="en-US"/>
          <w14:ligatures w14:val="standardContextual"/>
        </w:rPr>
        <w:t xml:space="preserve"> Streimikiene</w:t>
      </w:r>
      <w:r w:rsidR="00061D17">
        <w:rPr>
          <w:rFonts w:asciiTheme="minorHAnsi" w:hAnsiTheme="minorHAnsi" w:cstheme="minorHAnsi"/>
          <w:noProof/>
          <w:color w:val="5B9BD5" w:themeColor="accent1"/>
          <w:kern w:val="2"/>
          <w:sz w:val="22"/>
          <w:szCs w:val="22"/>
          <w:lang w:val="en-US" w:eastAsia="en-US"/>
          <w14:ligatures w14:val="standardContextual"/>
        </w:rPr>
        <w:t xml:space="preserve"> et al., 2021</w:t>
      </w:r>
      <w:r w:rsidRPr="00B40E4F">
        <w:rPr>
          <w:rFonts w:asciiTheme="minorHAnsi" w:hAnsiTheme="minorHAnsi" w:cstheme="minorHAnsi"/>
          <w:noProof/>
          <w:color w:val="5B9BD5" w:themeColor="accent1"/>
          <w:kern w:val="2"/>
          <w:sz w:val="22"/>
          <w:szCs w:val="22"/>
          <w:lang w:val="id-ID" w:eastAsia="en-US"/>
          <w14:ligatures w14:val="standardContextual"/>
        </w:rPr>
        <w:t>)</w:t>
      </w:r>
      <w:r w:rsidRPr="00B40E4F">
        <w:rPr>
          <w:rFonts w:asciiTheme="minorHAnsi" w:hAnsiTheme="minorHAnsi" w:cstheme="minorHAnsi"/>
          <w:color w:val="5B9BD5" w:themeColor="accent1"/>
          <w:kern w:val="2"/>
          <w:sz w:val="22"/>
          <w:szCs w:val="22"/>
          <w:lang w:val="id-ID" w:eastAsia="en-US"/>
          <w14:ligatures w14:val="standardContextual"/>
        </w:rPr>
        <w:fldChar w:fldCharType="end"/>
      </w:r>
      <w:r>
        <w:rPr>
          <w:rFonts w:asciiTheme="minorHAnsi" w:hAnsiTheme="minorHAnsi" w:cstheme="minorHAnsi"/>
          <w:kern w:val="2"/>
          <w:sz w:val="22"/>
          <w:szCs w:val="22"/>
          <w:lang w:val="en-US" w:eastAsia="en-US"/>
          <w14:ligatures w14:val="standardContextual"/>
        </w:rPr>
        <w:t>.</w:t>
      </w:r>
    </w:p>
    <w:p w14:paraId="243C5162" w14:textId="77777777" w:rsidR="007E18A6" w:rsidRDefault="007E18A6" w:rsidP="00B40E4F">
      <w:pPr>
        <w:spacing w:line="240" w:lineRule="auto"/>
        <w:jc w:val="both"/>
        <w:rPr>
          <w:b/>
          <w:lang w:val="en-US"/>
        </w:rPr>
      </w:pPr>
      <w:r w:rsidRPr="008D069B">
        <w:rPr>
          <w:b/>
          <w:lang w:val="en-US"/>
        </w:rPr>
        <w:t xml:space="preserve">3. </w:t>
      </w:r>
      <w:r>
        <w:rPr>
          <w:b/>
          <w:lang w:val="en-US"/>
        </w:rPr>
        <w:t>METHOD</w:t>
      </w:r>
    </w:p>
    <w:p w14:paraId="37E9CA2C" w14:textId="38224A85" w:rsidR="007E18A6" w:rsidRPr="006E590F" w:rsidRDefault="007E18A6" w:rsidP="00B40E4F">
      <w:pPr>
        <w:shd w:val="clear" w:color="auto" w:fill="FFFFFF"/>
        <w:spacing w:after="0" w:line="240" w:lineRule="auto"/>
        <w:ind w:firstLine="284"/>
        <w:jc w:val="both"/>
        <w:outlineLvl w:val="2"/>
        <w:rPr>
          <w:rFonts w:asciiTheme="minorHAnsi" w:hAnsiTheme="minorHAnsi" w:cstheme="minorHAnsi"/>
          <w:kern w:val="2"/>
          <w:sz w:val="22"/>
          <w:szCs w:val="22"/>
          <w:lang w:val="en-ID" w:eastAsia="en-US"/>
          <w14:ligatures w14:val="standardContextual"/>
        </w:rPr>
      </w:pPr>
      <w:r w:rsidRPr="006E590F">
        <w:rPr>
          <w:rFonts w:asciiTheme="minorHAnsi" w:hAnsiTheme="minorHAnsi" w:cstheme="minorHAnsi"/>
          <w:kern w:val="2"/>
          <w:sz w:val="22"/>
          <w:szCs w:val="22"/>
          <w:lang w:val="en-ID" w:eastAsia="en-US"/>
          <w14:ligatures w14:val="standardContextual"/>
        </w:rPr>
        <w:t xml:space="preserve">This study uses the Systematic Literature Review (SLR) method which aims to recognize, review, and evaluate all relevant research so that it can answer predetermined research questions. Systematic Literature Review (SLR) is a term for identifying, evaluating, and interpreting all available research </w:t>
      </w:r>
      <w:r w:rsidRPr="006E590F">
        <w:rPr>
          <w:rFonts w:asciiTheme="minorHAnsi" w:hAnsiTheme="minorHAnsi" w:cstheme="minorHAnsi"/>
          <w:kern w:val="2"/>
          <w:sz w:val="22"/>
          <w:szCs w:val="22"/>
          <w:lang w:val="en-ID" w:eastAsia="en-US"/>
          <w14:ligatures w14:val="standardContextual"/>
        </w:rPr>
        <w:lastRenderedPageBreak/>
        <w:t xml:space="preserve">relevant to the formulation of the problem or topic area studied. Systematic Literature Review (SLR) is defined as the process of identifying, assessing and interpreting all available research evidence with the aim of providing answers to specific research questions. </w:t>
      </w:r>
      <w:r w:rsidR="00B40E4F">
        <w:rPr>
          <w:rFonts w:asciiTheme="minorHAnsi" w:hAnsiTheme="minorHAnsi" w:cstheme="minorHAnsi"/>
          <w:kern w:val="2"/>
          <w:sz w:val="22"/>
          <w:szCs w:val="22"/>
          <w:lang w:val="en-ID" w:eastAsia="en-US"/>
          <w14:ligatures w14:val="standardContextual"/>
        </w:rPr>
        <w:t xml:space="preserve"> </w:t>
      </w:r>
      <w:r w:rsidRPr="006E590F">
        <w:rPr>
          <w:rFonts w:asciiTheme="minorHAnsi" w:hAnsiTheme="minorHAnsi" w:cstheme="minorHAnsi"/>
          <w:kern w:val="2"/>
          <w:sz w:val="22"/>
          <w:szCs w:val="22"/>
          <w:lang w:val="en-ID" w:eastAsia="en-US"/>
          <w14:ligatures w14:val="standardContextual"/>
        </w:rPr>
        <w:t>SLR research is conducted to identify, evaluate, and interpret all relevant research results related to certain research questions, certain topics, or phenomena of concern (</w:t>
      </w:r>
      <w:proofErr w:type="spellStart"/>
      <w:r w:rsidRPr="006E590F">
        <w:rPr>
          <w:rFonts w:asciiTheme="minorHAnsi" w:hAnsiTheme="minorHAnsi" w:cstheme="minorHAnsi"/>
          <w:kern w:val="2"/>
          <w:sz w:val="22"/>
          <w:szCs w:val="22"/>
          <w:lang w:val="en-ID" w:eastAsia="en-US"/>
          <w14:ligatures w14:val="standardContextual"/>
        </w:rPr>
        <w:t>Kitchenham</w:t>
      </w:r>
      <w:proofErr w:type="spellEnd"/>
      <w:r w:rsidRPr="006E590F">
        <w:rPr>
          <w:rFonts w:asciiTheme="minorHAnsi" w:hAnsiTheme="minorHAnsi" w:cstheme="minorHAnsi"/>
          <w:kern w:val="2"/>
          <w:sz w:val="22"/>
          <w:szCs w:val="22"/>
          <w:lang w:val="en-ID" w:eastAsia="en-US"/>
          <w14:ligatures w14:val="standardContextual"/>
        </w:rPr>
        <w:t>, 2004). The purpose of this SLR or Systematic Literature Review research is to find strategies that will help overcome the problems faced and identify different perspectives related to the problem being studied and reveal theories relevant to the case</w:t>
      </w:r>
      <w:r w:rsidR="00B40E4F">
        <w:rPr>
          <w:rFonts w:asciiTheme="minorHAnsi" w:hAnsiTheme="minorHAnsi" w:cstheme="minorHAnsi"/>
          <w:color w:val="5B9BD5" w:themeColor="accent1"/>
          <w:kern w:val="2"/>
          <w:sz w:val="22"/>
          <w:szCs w:val="22"/>
          <w:lang w:val="en-ID" w:eastAsia="en-US"/>
          <w14:ligatures w14:val="standardContextual"/>
        </w:rPr>
        <w:t>.</w:t>
      </w:r>
    </w:p>
    <w:p w14:paraId="0A359D05" w14:textId="0CD97D6D" w:rsidR="007E18A6" w:rsidRPr="00B40E4F" w:rsidRDefault="007E18A6" w:rsidP="00B40E4F">
      <w:pPr>
        <w:shd w:val="clear" w:color="auto" w:fill="FFFFFF"/>
        <w:spacing w:after="0" w:line="240" w:lineRule="auto"/>
        <w:ind w:firstLine="284"/>
        <w:jc w:val="both"/>
        <w:outlineLvl w:val="2"/>
        <w:rPr>
          <w:rFonts w:asciiTheme="minorHAnsi" w:hAnsiTheme="minorHAnsi" w:cstheme="minorHAnsi"/>
          <w:kern w:val="2"/>
          <w:sz w:val="22"/>
          <w:szCs w:val="22"/>
          <w:lang w:val="en-ID" w:eastAsia="en-US"/>
          <w14:ligatures w14:val="standardContextual"/>
        </w:rPr>
      </w:pPr>
      <w:r w:rsidRPr="006E590F">
        <w:rPr>
          <w:rFonts w:asciiTheme="minorHAnsi" w:hAnsiTheme="minorHAnsi" w:cstheme="minorHAnsi"/>
          <w:kern w:val="2"/>
          <w:sz w:val="22"/>
          <w:szCs w:val="22"/>
          <w:lang w:val="en-ID" w:eastAsia="en-US"/>
          <w14:ligatures w14:val="standardContextual"/>
        </w:rPr>
        <w:t xml:space="preserve">This research consists of several stages, namely the formulation of research questions, literature search, determination of inclusion and exclusion criteria, literature selection, data presentation, data processing and conclusions. Research that uses tools and materials, it is necessary to explain the sophistication of tool specifications and the type of material used </w:t>
      </w:r>
      <w:r w:rsidRPr="00B40E4F">
        <w:rPr>
          <w:rFonts w:asciiTheme="minorHAnsi" w:hAnsiTheme="minorHAnsi" w:cstheme="minorHAnsi"/>
          <w:color w:val="5B9BD5" w:themeColor="accent1"/>
          <w:kern w:val="2"/>
          <w:sz w:val="22"/>
          <w:szCs w:val="22"/>
          <w:lang w:val="en-ID" w:eastAsia="en-US"/>
          <w14:ligatures w14:val="standardContextual"/>
        </w:rPr>
        <w:t>(</w:t>
      </w:r>
      <w:proofErr w:type="spellStart"/>
      <w:r w:rsidRPr="00B40E4F">
        <w:rPr>
          <w:rFonts w:asciiTheme="minorHAnsi" w:hAnsiTheme="minorHAnsi" w:cstheme="minorHAnsi"/>
          <w:color w:val="5B9BD5" w:themeColor="accent1"/>
          <w:kern w:val="2"/>
          <w:sz w:val="22"/>
          <w:szCs w:val="22"/>
          <w:lang w:val="en-ID" w:eastAsia="en-US"/>
          <w14:ligatures w14:val="standardContextual"/>
        </w:rPr>
        <w:t>Fitriani</w:t>
      </w:r>
      <w:proofErr w:type="spellEnd"/>
      <w:r w:rsidRPr="00B40E4F">
        <w:rPr>
          <w:rFonts w:asciiTheme="minorHAnsi" w:hAnsiTheme="minorHAnsi" w:cstheme="minorHAnsi"/>
          <w:color w:val="5B9BD5" w:themeColor="accent1"/>
          <w:kern w:val="2"/>
          <w:sz w:val="22"/>
          <w:szCs w:val="22"/>
          <w:lang w:val="en-ID" w:eastAsia="en-US"/>
          <w14:ligatures w14:val="standardContextual"/>
        </w:rPr>
        <w:t xml:space="preserve"> &amp;; Putra, 2022)</w:t>
      </w:r>
      <w:r w:rsidRPr="006E590F">
        <w:rPr>
          <w:rFonts w:asciiTheme="minorHAnsi" w:hAnsiTheme="minorHAnsi" w:cstheme="minorHAnsi"/>
          <w:kern w:val="2"/>
          <w:sz w:val="22"/>
          <w:szCs w:val="22"/>
          <w:lang w:val="en-ID" w:eastAsia="en-US"/>
          <w14:ligatures w14:val="standardContextual"/>
        </w:rPr>
        <w:t>.</w:t>
      </w:r>
      <w:r w:rsidR="00B40E4F">
        <w:rPr>
          <w:rFonts w:asciiTheme="minorHAnsi" w:hAnsiTheme="minorHAnsi" w:cstheme="minorHAnsi"/>
          <w:kern w:val="2"/>
          <w:sz w:val="22"/>
          <w:szCs w:val="22"/>
          <w:lang w:val="en-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Researchers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formulate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questions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regarding</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how</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formulation</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and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strategy</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for</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sustainable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heritage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tourism</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development</w:t>
      </w:r>
      <w:proofErr w:type="spellEnd"/>
      <w:r w:rsidRPr="006E590F">
        <w:rPr>
          <w:rFonts w:asciiTheme="minorHAnsi" w:hAnsiTheme="minorHAnsi" w:cstheme="minorHAnsi"/>
          <w:kern w:val="2"/>
          <w:sz w:val="22"/>
          <w:szCs w:val="22"/>
          <w:lang w:val="id-ID" w:eastAsia="en-US"/>
          <w14:ligatures w14:val="standardContextual"/>
        </w:rPr>
        <w:t xml:space="preserve">. After </w:t>
      </w:r>
      <w:proofErr w:type="spellStart"/>
      <w:r w:rsidRPr="006E590F">
        <w:rPr>
          <w:rFonts w:asciiTheme="minorHAnsi" w:hAnsiTheme="minorHAnsi" w:cstheme="minorHAnsi"/>
          <w:kern w:val="2"/>
          <w:sz w:val="22"/>
          <w:szCs w:val="22"/>
          <w:lang w:val="id-ID" w:eastAsia="en-US"/>
          <w14:ligatures w14:val="standardContextual"/>
        </w:rPr>
        <w:t>that</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search</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literature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studies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on</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Google </w:t>
      </w:r>
      <w:proofErr w:type="spellStart"/>
      <w:r w:rsidRPr="006E590F">
        <w:rPr>
          <w:rFonts w:asciiTheme="minorHAnsi" w:hAnsiTheme="minorHAnsi" w:cstheme="minorHAnsi"/>
          <w:kern w:val="2"/>
          <w:sz w:val="22"/>
          <w:szCs w:val="22"/>
          <w:lang w:val="id-ID" w:eastAsia="en-US"/>
          <w14:ligatures w14:val="standardContextual"/>
        </w:rPr>
        <w:t>Scholar</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Science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Direct</w:t>
      </w:r>
      <w:proofErr w:type="spellEnd"/>
      <w:r w:rsidRPr="006E590F">
        <w:rPr>
          <w:rFonts w:asciiTheme="minorHAnsi" w:hAnsiTheme="minorHAnsi" w:cstheme="minorHAnsi"/>
          <w:kern w:val="2"/>
          <w:sz w:val="22"/>
          <w:szCs w:val="22"/>
          <w:lang w:val="id-ID" w:eastAsia="en-US"/>
          <w14:ligatures w14:val="standardContextual"/>
        </w:rPr>
        <w:t xml:space="preserve">, Taylor &amp; </w:t>
      </w:r>
      <w:proofErr w:type="spellStart"/>
      <w:r w:rsidRPr="006E590F">
        <w:rPr>
          <w:rFonts w:asciiTheme="minorHAnsi" w:hAnsiTheme="minorHAnsi" w:cstheme="minorHAnsi"/>
          <w:kern w:val="2"/>
          <w:sz w:val="22"/>
          <w:szCs w:val="22"/>
          <w:lang w:val="id-ID" w:eastAsia="en-US"/>
          <w14:ligatures w14:val="standardContextual"/>
        </w:rPr>
        <w:t>Francis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database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using</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Publish</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or</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Perish</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application</w:t>
      </w:r>
      <w:proofErr w:type="spellEnd"/>
      <w:r w:rsidRPr="006E590F">
        <w:rPr>
          <w:rFonts w:asciiTheme="minorHAnsi" w:hAnsiTheme="minorHAnsi" w:cstheme="minorHAnsi"/>
          <w:kern w:val="2"/>
          <w:sz w:val="22"/>
          <w:szCs w:val="22"/>
          <w:lang w:val="id-ID" w:eastAsia="en-US"/>
          <w14:ligatures w14:val="standardContextual"/>
        </w:rPr>
        <w:t xml:space="preserve">. The </w:t>
      </w:r>
      <w:proofErr w:type="spellStart"/>
      <w:r w:rsidRPr="006E590F">
        <w:rPr>
          <w:rFonts w:asciiTheme="minorHAnsi" w:hAnsiTheme="minorHAnsi" w:cstheme="minorHAnsi"/>
          <w:kern w:val="2"/>
          <w:sz w:val="22"/>
          <w:szCs w:val="22"/>
          <w:lang w:val="id-ID" w:eastAsia="en-US"/>
          <w14:ligatures w14:val="standardContextual"/>
        </w:rPr>
        <w:t>keyword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used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is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sustainable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heritage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tourism</w:t>
      </w:r>
      <w:proofErr w:type="spellEnd"/>
      <w:r w:rsidRPr="006E590F">
        <w:rPr>
          <w:rFonts w:asciiTheme="minorHAnsi" w:hAnsiTheme="minorHAnsi" w:cstheme="minorHAnsi"/>
          <w:kern w:val="2"/>
          <w:sz w:val="22"/>
          <w:szCs w:val="22"/>
          <w:lang w:val="id-ID" w:eastAsia="en-US"/>
          <w14:ligatures w14:val="standardContextual"/>
        </w:rPr>
        <w:t xml:space="preserve">". The </w:t>
      </w:r>
      <w:proofErr w:type="spellStart"/>
      <w:r w:rsidRPr="006E590F">
        <w:rPr>
          <w:rFonts w:asciiTheme="minorHAnsi" w:hAnsiTheme="minorHAnsi" w:cstheme="minorHAnsi"/>
          <w:kern w:val="2"/>
          <w:sz w:val="22"/>
          <w:szCs w:val="22"/>
          <w:lang w:val="id-ID" w:eastAsia="en-US"/>
          <w14:ligatures w14:val="standardContextual"/>
        </w:rPr>
        <w:t>next</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stage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is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for</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researchers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to</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reviews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article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intensely</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especially</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research</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results</w:t>
      </w:r>
      <w:proofErr w:type="spellEnd"/>
      <w:r w:rsidRPr="006E590F">
        <w:rPr>
          <w:rFonts w:asciiTheme="minorHAnsi" w:hAnsiTheme="minorHAnsi" w:cstheme="minorHAnsi"/>
          <w:kern w:val="2"/>
          <w:sz w:val="22"/>
          <w:szCs w:val="22"/>
          <w:lang w:val="id-ID" w:eastAsia="en-US"/>
          <w14:ligatures w14:val="standardContextual"/>
        </w:rPr>
        <w:t xml:space="preserve">. At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end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of</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study, </w:t>
      </w:r>
      <w:proofErr w:type="spellStart"/>
      <w:r w:rsidRPr="006E590F">
        <w:rPr>
          <w:rFonts w:asciiTheme="minorHAnsi" w:hAnsiTheme="minorHAnsi" w:cstheme="minorHAnsi"/>
          <w:kern w:val="2"/>
          <w:sz w:val="22"/>
          <w:szCs w:val="22"/>
          <w:lang w:val="id-ID" w:eastAsia="en-US"/>
          <w14:ligatures w14:val="standardContextual"/>
        </w:rPr>
        <w:t>researchers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compared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the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findings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of</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several</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articles</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and</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made</w:t>
      </w:r>
      <w:proofErr w:type="spellEnd"/>
      <w:r w:rsidRPr="006E590F">
        <w:rPr>
          <w:rFonts w:asciiTheme="minorHAnsi" w:hAnsiTheme="minorHAnsi" w:cstheme="minorHAnsi"/>
          <w:kern w:val="2"/>
          <w:sz w:val="22"/>
          <w:szCs w:val="22"/>
          <w:lang w:val="id-ID" w:eastAsia="en-US"/>
          <w14:ligatures w14:val="standardContextual"/>
        </w:rPr>
        <w:t xml:space="preserve"> </w:t>
      </w:r>
      <w:proofErr w:type="spellStart"/>
      <w:r w:rsidRPr="006E590F">
        <w:rPr>
          <w:rFonts w:asciiTheme="minorHAnsi" w:hAnsiTheme="minorHAnsi" w:cstheme="minorHAnsi"/>
          <w:kern w:val="2"/>
          <w:sz w:val="22"/>
          <w:szCs w:val="22"/>
          <w:lang w:val="id-ID" w:eastAsia="en-US"/>
          <w14:ligatures w14:val="standardContextual"/>
        </w:rPr>
        <w:t>conclusions</w:t>
      </w:r>
      <w:proofErr w:type="spellEnd"/>
      <w:r w:rsidRPr="006E590F">
        <w:rPr>
          <w:rFonts w:asciiTheme="minorHAnsi" w:hAnsiTheme="minorHAnsi" w:cstheme="minorHAnsi"/>
          <w:kern w:val="2"/>
          <w:sz w:val="22"/>
          <w:szCs w:val="22"/>
          <w:lang w:val="id-ID" w:eastAsia="en-US"/>
          <w14:ligatures w14:val="standardContextual"/>
        </w:rPr>
        <w:t>.</w:t>
      </w:r>
    </w:p>
    <w:p w14:paraId="45D5715A" w14:textId="77777777" w:rsidR="007E18A6" w:rsidRPr="00325755" w:rsidRDefault="007E18A6" w:rsidP="007E18A6">
      <w:pPr>
        <w:spacing w:after="0" w:line="240" w:lineRule="auto"/>
        <w:ind w:firstLine="720"/>
        <w:jc w:val="both"/>
        <w:rPr>
          <w:rFonts w:cs="Times New Roman"/>
          <w:color w:val="000000" w:themeColor="text1"/>
        </w:rPr>
      </w:pPr>
    </w:p>
    <w:p w14:paraId="286A6DCD" w14:textId="77777777" w:rsidR="007E18A6" w:rsidRDefault="007E18A6" w:rsidP="00B40E4F">
      <w:pPr>
        <w:spacing w:line="240" w:lineRule="auto"/>
        <w:jc w:val="both"/>
        <w:rPr>
          <w:b/>
          <w:lang w:val="en-US"/>
        </w:rPr>
      </w:pPr>
      <w:r>
        <w:rPr>
          <w:b/>
          <w:lang w:val="en-US"/>
        </w:rPr>
        <w:t>4</w:t>
      </w:r>
      <w:r w:rsidRPr="008D069B">
        <w:rPr>
          <w:b/>
          <w:lang w:val="en-US"/>
        </w:rPr>
        <w:t>. RESULTS AND DISCUSSION</w:t>
      </w:r>
    </w:p>
    <w:p w14:paraId="16031EBA" w14:textId="77777777" w:rsidR="007E18A6" w:rsidRPr="00907057" w:rsidRDefault="007E18A6" w:rsidP="007E18A6">
      <w:pPr>
        <w:spacing w:after="0" w:line="240" w:lineRule="auto"/>
        <w:jc w:val="both"/>
        <w:rPr>
          <w:rFonts w:cs="Times New Roman"/>
          <w:b/>
          <w:iCs/>
          <w:color w:val="000000" w:themeColor="text1"/>
          <w:lang w:val="id-ID"/>
        </w:rPr>
      </w:pPr>
      <w:r w:rsidRPr="00916490">
        <w:rPr>
          <w:rFonts w:cs="Times New Roman"/>
          <w:b/>
          <w:iCs/>
          <w:color w:val="000000" w:themeColor="text1"/>
        </w:rPr>
        <w:t xml:space="preserve">4.1 </w:t>
      </w:r>
      <w:proofErr w:type="spellStart"/>
      <w:r>
        <w:rPr>
          <w:rFonts w:cs="Times New Roman"/>
          <w:b/>
          <w:iCs/>
          <w:color w:val="000000" w:themeColor="text1"/>
          <w:lang w:val="id-ID"/>
        </w:rPr>
        <w:t>Indicators</w:t>
      </w:r>
      <w:proofErr w:type="spellEnd"/>
      <w:r>
        <w:rPr>
          <w:rFonts w:cs="Times New Roman"/>
          <w:b/>
          <w:iCs/>
          <w:color w:val="000000" w:themeColor="text1"/>
          <w:lang w:val="id-ID"/>
        </w:rPr>
        <w:t xml:space="preserve"> </w:t>
      </w:r>
      <w:proofErr w:type="spellStart"/>
      <w:r>
        <w:rPr>
          <w:rFonts w:cs="Times New Roman"/>
          <w:b/>
          <w:iCs/>
          <w:color w:val="000000" w:themeColor="text1"/>
          <w:lang w:val="id-ID"/>
        </w:rPr>
        <w:t>Strategy</w:t>
      </w:r>
      <w:proofErr w:type="spellEnd"/>
      <w:r>
        <w:rPr>
          <w:rFonts w:cs="Times New Roman"/>
          <w:b/>
          <w:iCs/>
          <w:color w:val="000000" w:themeColor="text1"/>
          <w:lang w:val="id-ID"/>
        </w:rPr>
        <w:t xml:space="preserve"> </w:t>
      </w:r>
      <w:proofErr w:type="spellStart"/>
      <w:r>
        <w:rPr>
          <w:rFonts w:cs="Times New Roman"/>
          <w:b/>
          <w:iCs/>
          <w:color w:val="000000" w:themeColor="text1"/>
          <w:lang w:val="id-ID"/>
        </w:rPr>
        <w:t>of</w:t>
      </w:r>
      <w:proofErr w:type="spellEnd"/>
      <w:r>
        <w:rPr>
          <w:rFonts w:cs="Times New Roman"/>
          <w:b/>
          <w:iCs/>
          <w:color w:val="000000" w:themeColor="text1"/>
          <w:lang w:val="id-ID"/>
        </w:rPr>
        <w:t xml:space="preserve"> </w:t>
      </w:r>
      <w:proofErr w:type="spellStart"/>
      <w:r>
        <w:rPr>
          <w:rFonts w:cs="Times New Roman"/>
          <w:b/>
          <w:iCs/>
          <w:color w:val="000000" w:themeColor="text1"/>
          <w:lang w:val="id-ID"/>
        </w:rPr>
        <w:t>Sustainable</w:t>
      </w:r>
      <w:proofErr w:type="spellEnd"/>
      <w:r>
        <w:rPr>
          <w:rFonts w:cs="Times New Roman"/>
          <w:b/>
          <w:iCs/>
          <w:color w:val="000000" w:themeColor="text1"/>
          <w:lang w:val="id-ID"/>
        </w:rPr>
        <w:t xml:space="preserve"> </w:t>
      </w:r>
      <w:proofErr w:type="spellStart"/>
      <w:r>
        <w:rPr>
          <w:rFonts w:cs="Times New Roman"/>
          <w:b/>
          <w:iCs/>
          <w:color w:val="000000" w:themeColor="text1"/>
          <w:lang w:val="id-ID"/>
        </w:rPr>
        <w:t>Heritage</w:t>
      </w:r>
      <w:proofErr w:type="spellEnd"/>
      <w:r>
        <w:rPr>
          <w:rFonts w:cs="Times New Roman"/>
          <w:b/>
          <w:iCs/>
          <w:color w:val="000000" w:themeColor="text1"/>
          <w:lang w:val="id-ID"/>
        </w:rPr>
        <w:t xml:space="preserve"> Tourism</w:t>
      </w:r>
    </w:p>
    <w:p w14:paraId="10BE8377" w14:textId="77777777" w:rsidR="007E18A6" w:rsidRPr="007D19F3" w:rsidRDefault="007E18A6" w:rsidP="007E18A6">
      <w:pPr>
        <w:spacing w:after="0" w:line="240" w:lineRule="auto"/>
        <w:ind w:firstLine="720"/>
        <w:jc w:val="both"/>
        <w:rPr>
          <w:rFonts w:asciiTheme="minorHAnsi" w:hAnsiTheme="minorHAnsi" w:cstheme="minorHAnsi"/>
          <w:color w:val="000000" w:themeColor="text1"/>
          <w:sz w:val="22"/>
          <w:szCs w:val="22"/>
        </w:rPr>
      </w:pPr>
      <w:r w:rsidRPr="007D19F3">
        <w:rPr>
          <w:rFonts w:asciiTheme="minorHAnsi" w:hAnsiTheme="minorHAnsi" w:cstheme="minorHAnsi"/>
          <w:color w:val="000000" w:themeColor="text1"/>
          <w:sz w:val="22"/>
          <w:szCs w:val="22"/>
        </w:rPr>
        <w:t>The results of the review some of article based on terms of sustainability heritage tourism are summarized in Table 1.</w:t>
      </w:r>
    </w:p>
    <w:p w14:paraId="77C6210D" w14:textId="77777777" w:rsidR="007E18A6" w:rsidRPr="007D19F3" w:rsidRDefault="007E18A6" w:rsidP="007E18A6">
      <w:pPr>
        <w:shd w:val="clear" w:color="auto" w:fill="FFFFFF"/>
        <w:spacing w:before="100" w:beforeAutospacing="1" w:after="0" w:line="240" w:lineRule="auto"/>
        <w:jc w:val="center"/>
        <w:outlineLvl w:val="2"/>
        <w:rPr>
          <w:rFonts w:asciiTheme="minorHAnsi" w:eastAsia="Times New Roman" w:hAnsiTheme="minorHAnsi" w:cstheme="minorHAnsi"/>
          <w:sz w:val="22"/>
          <w:szCs w:val="22"/>
          <w:lang w:val="id-ID"/>
        </w:rPr>
      </w:pPr>
      <w:proofErr w:type="spellStart"/>
      <w:r w:rsidRPr="007D19F3">
        <w:rPr>
          <w:rFonts w:asciiTheme="minorHAnsi" w:eastAsia="Times New Roman" w:hAnsiTheme="minorHAnsi" w:cstheme="minorHAnsi"/>
          <w:b/>
          <w:bCs/>
          <w:sz w:val="22"/>
          <w:szCs w:val="22"/>
          <w:lang w:val="id-ID"/>
        </w:rPr>
        <w:t>Table</w:t>
      </w:r>
      <w:proofErr w:type="spellEnd"/>
      <w:r w:rsidRPr="007D19F3">
        <w:rPr>
          <w:rFonts w:asciiTheme="minorHAnsi" w:eastAsia="Times New Roman" w:hAnsiTheme="minorHAnsi" w:cstheme="minorHAnsi"/>
          <w:b/>
          <w:bCs/>
          <w:sz w:val="22"/>
          <w:szCs w:val="22"/>
          <w:lang w:val="id-ID"/>
        </w:rPr>
        <w:t xml:space="preserve"> 1.</w:t>
      </w:r>
      <w:r w:rsidRPr="007D19F3">
        <w:rPr>
          <w:rFonts w:asciiTheme="minorHAnsi" w:eastAsia="Times New Roman" w:hAnsiTheme="minorHAnsi" w:cstheme="minorHAnsi"/>
          <w:sz w:val="22"/>
          <w:szCs w:val="22"/>
          <w:lang w:val="id-ID"/>
        </w:rPr>
        <w:t xml:space="preserve"> </w:t>
      </w:r>
      <w:proofErr w:type="spellStart"/>
      <w:r w:rsidRPr="007D19F3">
        <w:rPr>
          <w:rFonts w:asciiTheme="minorHAnsi" w:eastAsia="Times New Roman" w:hAnsiTheme="minorHAnsi" w:cstheme="minorHAnsi"/>
          <w:sz w:val="22"/>
          <w:szCs w:val="22"/>
          <w:lang w:val="id-ID"/>
        </w:rPr>
        <w:t>Indicators</w:t>
      </w:r>
      <w:proofErr w:type="spellEnd"/>
      <w:r w:rsidRPr="007D19F3">
        <w:rPr>
          <w:rFonts w:asciiTheme="minorHAnsi" w:eastAsia="Times New Roman" w:hAnsiTheme="minorHAnsi" w:cstheme="minorHAnsi"/>
          <w:sz w:val="22"/>
          <w:szCs w:val="22"/>
          <w:lang w:val="id-ID"/>
        </w:rPr>
        <w:t xml:space="preserve"> </w:t>
      </w:r>
      <w:proofErr w:type="spellStart"/>
      <w:r w:rsidRPr="007D19F3">
        <w:rPr>
          <w:rFonts w:asciiTheme="minorHAnsi" w:eastAsia="Times New Roman" w:hAnsiTheme="minorHAnsi" w:cstheme="minorHAnsi"/>
          <w:sz w:val="22"/>
          <w:szCs w:val="22"/>
          <w:lang w:val="id-ID"/>
        </w:rPr>
        <w:t>Strategy</w:t>
      </w:r>
      <w:proofErr w:type="spellEnd"/>
      <w:r w:rsidRPr="007D19F3">
        <w:rPr>
          <w:rFonts w:asciiTheme="minorHAnsi" w:eastAsia="Times New Roman" w:hAnsiTheme="minorHAnsi" w:cstheme="minorHAnsi"/>
          <w:sz w:val="22"/>
          <w:szCs w:val="22"/>
          <w:lang w:val="id-ID"/>
        </w:rPr>
        <w:t xml:space="preserve"> </w:t>
      </w:r>
      <w:proofErr w:type="spellStart"/>
      <w:r w:rsidRPr="007D19F3">
        <w:rPr>
          <w:rFonts w:asciiTheme="minorHAnsi" w:eastAsia="Times New Roman" w:hAnsiTheme="minorHAnsi" w:cstheme="minorHAnsi"/>
          <w:sz w:val="22"/>
          <w:szCs w:val="22"/>
          <w:lang w:val="id-ID"/>
        </w:rPr>
        <w:t>Sustainable</w:t>
      </w:r>
      <w:proofErr w:type="spellEnd"/>
      <w:r w:rsidRPr="007D19F3">
        <w:rPr>
          <w:rFonts w:asciiTheme="minorHAnsi" w:eastAsia="Times New Roman" w:hAnsiTheme="minorHAnsi" w:cstheme="minorHAnsi"/>
          <w:sz w:val="22"/>
          <w:szCs w:val="22"/>
          <w:lang w:val="id-ID"/>
        </w:rPr>
        <w:t xml:space="preserve"> </w:t>
      </w:r>
      <w:proofErr w:type="spellStart"/>
      <w:r w:rsidRPr="007D19F3">
        <w:rPr>
          <w:rFonts w:asciiTheme="minorHAnsi" w:eastAsia="Times New Roman" w:hAnsiTheme="minorHAnsi" w:cstheme="minorHAnsi"/>
          <w:sz w:val="22"/>
          <w:szCs w:val="22"/>
          <w:lang w:val="id-ID"/>
        </w:rPr>
        <w:t>Heritage</w:t>
      </w:r>
      <w:proofErr w:type="spellEnd"/>
      <w:r w:rsidRPr="007D19F3">
        <w:rPr>
          <w:rFonts w:asciiTheme="minorHAnsi" w:eastAsia="Times New Roman" w:hAnsiTheme="minorHAnsi" w:cstheme="minorHAnsi"/>
          <w:sz w:val="22"/>
          <w:szCs w:val="22"/>
          <w:lang w:val="id-ID"/>
        </w:rPr>
        <w:t xml:space="preserve"> Tourism</w:t>
      </w:r>
      <w:r w:rsidRPr="007D19F3">
        <w:rPr>
          <w:rFonts w:asciiTheme="minorHAnsi" w:eastAsia="Times New Roman" w:hAnsiTheme="minorHAnsi" w:cstheme="minorHAnsi"/>
          <w:sz w:val="22"/>
          <w:szCs w:val="22"/>
          <w:lang w:val="id-ID"/>
        </w:rPr>
        <w:br/>
      </w:r>
    </w:p>
    <w:tbl>
      <w:tblPr>
        <w:tblStyle w:val="TableGrid"/>
        <w:tblW w:w="0" w:type="auto"/>
        <w:tblLook w:val="04A0" w:firstRow="1" w:lastRow="0" w:firstColumn="1" w:lastColumn="0" w:noHBand="0" w:noVBand="1"/>
      </w:tblPr>
      <w:tblGrid>
        <w:gridCol w:w="516"/>
        <w:gridCol w:w="1416"/>
        <w:gridCol w:w="1245"/>
        <w:gridCol w:w="2354"/>
        <w:gridCol w:w="3267"/>
      </w:tblGrid>
      <w:tr w:rsidR="007E18A6" w:rsidRPr="007D19F3" w14:paraId="346DB3B4" w14:textId="77777777" w:rsidTr="00092363">
        <w:trPr>
          <w:trHeight w:val="248"/>
        </w:trPr>
        <w:tc>
          <w:tcPr>
            <w:tcW w:w="516" w:type="dxa"/>
          </w:tcPr>
          <w:p w14:paraId="06EEF21A" w14:textId="77777777" w:rsidR="007E18A6" w:rsidRPr="007D19F3" w:rsidRDefault="007E18A6" w:rsidP="007E18A6">
            <w:pPr>
              <w:spacing w:before="100" w:beforeAutospacing="1" w:after="0" w:line="240" w:lineRule="auto"/>
              <w:jc w:val="center"/>
              <w:outlineLvl w:val="2"/>
              <w:rPr>
                <w:rFonts w:asciiTheme="minorHAnsi" w:hAnsiTheme="minorHAnsi" w:cstheme="minorHAnsi"/>
                <w:b/>
                <w:bCs/>
                <w:sz w:val="22"/>
                <w:szCs w:val="22"/>
                <w:lang w:val="id-ID" w:eastAsia="en-ID"/>
              </w:rPr>
            </w:pPr>
            <w:proofErr w:type="spellStart"/>
            <w:r w:rsidRPr="007D19F3">
              <w:rPr>
                <w:rFonts w:asciiTheme="minorHAnsi" w:hAnsiTheme="minorHAnsi" w:cstheme="minorHAnsi"/>
                <w:b/>
                <w:bCs/>
                <w:sz w:val="22"/>
                <w:szCs w:val="22"/>
                <w:lang w:val="id-ID" w:eastAsia="en-ID"/>
              </w:rPr>
              <w:t>No</w:t>
            </w:r>
            <w:proofErr w:type="spellEnd"/>
          </w:p>
        </w:tc>
        <w:tc>
          <w:tcPr>
            <w:tcW w:w="1416" w:type="dxa"/>
          </w:tcPr>
          <w:p w14:paraId="17CA8506" w14:textId="77777777" w:rsidR="007E18A6" w:rsidRPr="007D19F3" w:rsidRDefault="007E18A6" w:rsidP="007E18A6">
            <w:pPr>
              <w:spacing w:before="100" w:beforeAutospacing="1" w:after="0" w:line="240" w:lineRule="auto"/>
              <w:jc w:val="center"/>
              <w:outlineLvl w:val="2"/>
              <w:rPr>
                <w:rFonts w:asciiTheme="minorHAnsi" w:hAnsiTheme="minorHAnsi" w:cstheme="minorHAnsi"/>
                <w:b/>
                <w:bCs/>
                <w:sz w:val="22"/>
                <w:szCs w:val="22"/>
                <w:lang w:val="id-ID" w:eastAsia="en-ID"/>
              </w:rPr>
            </w:pPr>
            <w:proofErr w:type="spellStart"/>
            <w:r w:rsidRPr="007D19F3">
              <w:rPr>
                <w:rFonts w:asciiTheme="minorHAnsi" w:hAnsiTheme="minorHAnsi" w:cstheme="minorHAnsi"/>
                <w:b/>
                <w:bCs/>
                <w:sz w:val="22"/>
                <w:szCs w:val="22"/>
                <w:lang w:val="id-ID" w:eastAsia="en-ID"/>
              </w:rPr>
              <w:t>Reference</w:t>
            </w:r>
            <w:proofErr w:type="spellEnd"/>
          </w:p>
        </w:tc>
        <w:tc>
          <w:tcPr>
            <w:tcW w:w="1245" w:type="dxa"/>
          </w:tcPr>
          <w:p w14:paraId="4F5DE5C9" w14:textId="77777777" w:rsidR="007E18A6" w:rsidRPr="007D19F3" w:rsidRDefault="007E18A6" w:rsidP="007E18A6">
            <w:pPr>
              <w:spacing w:before="100" w:beforeAutospacing="1" w:after="0" w:line="240" w:lineRule="auto"/>
              <w:jc w:val="center"/>
              <w:outlineLvl w:val="2"/>
              <w:rPr>
                <w:rFonts w:asciiTheme="minorHAnsi" w:hAnsiTheme="minorHAnsi" w:cstheme="minorHAnsi"/>
                <w:b/>
                <w:bCs/>
                <w:sz w:val="22"/>
                <w:szCs w:val="22"/>
                <w:lang w:val="id-ID" w:eastAsia="en-ID"/>
              </w:rPr>
            </w:pPr>
            <w:proofErr w:type="spellStart"/>
            <w:r w:rsidRPr="007D19F3">
              <w:rPr>
                <w:rFonts w:asciiTheme="minorHAnsi" w:hAnsiTheme="minorHAnsi" w:cstheme="minorHAnsi"/>
                <w:b/>
                <w:bCs/>
                <w:sz w:val="22"/>
                <w:szCs w:val="22"/>
                <w:lang w:val="id-ID" w:eastAsia="en-ID"/>
              </w:rPr>
              <w:t>Object</w:t>
            </w:r>
            <w:proofErr w:type="spellEnd"/>
          </w:p>
        </w:tc>
        <w:tc>
          <w:tcPr>
            <w:tcW w:w="2354" w:type="dxa"/>
          </w:tcPr>
          <w:p w14:paraId="6045291C" w14:textId="77777777" w:rsidR="007E18A6" w:rsidRPr="007D19F3" w:rsidRDefault="007E18A6" w:rsidP="007E18A6">
            <w:pPr>
              <w:spacing w:before="100" w:beforeAutospacing="1" w:after="0" w:line="240" w:lineRule="auto"/>
              <w:jc w:val="center"/>
              <w:outlineLvl w:val="2"/>
              <w:rPr>
                <w:rFonts w:asciiTheme="minorHAnsi" w:hAnsiTheme="minorHAnsi" w:cstheme="minorHAnsi"/>
                <w:b/>
                <w:bCs/>
                <w:sz w:val="22"/>
                <w:szCs w:val="22"/>
                <w:lang w:val="id-ID" w:eastAsia="en-ID"/>
              </w:rPr>
            </w:pPr>
            <w:proofErr w:type="spellStart"/>
            <w:r w:rsidRPr="007D19F3">
              <w:rPr>
                <w:rFonts w:asciiTheme="minorHAnsi" w:hAnsiTheme="minorHAnsi" w:cstheme="minorHAnsi"/>
                <w:b/>
                <w:bCs/>
                <w:sz w:val="22"/>
                <w:szCs w:val="22"/>
                <w:lang w:val="id-ID" w:eastAsia="en-ID"/>
              </w:rPr>
              <w:t>Dimensions</w:t>
            </w:r>
            <w:proofErr w:type="spellEnd"/>
          </w:p>
        </w:tc>
        <w:tc>
          <w:tcPr>
            <w:tcW w:w="3267" w:type="dxa"/>
          </w:tcPr>
          <w:p w14:paraId="5846EFE3" w14:textId="77777777" w:rsidR="007E18A6" w:rsidRPr="007D19F3" w:rsidRDefault="007E18A6" w:rsidP="007E18A6">
            <w:pPr>
              <w:spacing w:before="100" w:beforeAutospacing="1" w:after="0" w:line="240" w:lineRule="auto"/>
              <w:jc w:val="center"/>
              <w:outlineLvl w:val="2"/>
              <w:rPr>
                <w:rFonts w:asciiTheme="minorHAnsi" w:hAnsiTheme="minorHAnsi" w:cstheme="minorHAnsi"/>
                <w:b/>
                <w:bCs/>
                <w:sz w:val="22"/>
                <w:szCs w:val="22"/>
                <w:lang w:val="id-ID" w:eastAsia="en-ID"/>
              </w:rPr>
            </w:pPr>
            <w:proofErr w:type="spellStart"/>
            <w:r w:rsidRPr="007D19F3">
              <w:rPr>
                <w:rFonts w:asciiTheme="minorHAnsi" w:hAnsiTheme="minorHAnsi" w:cstheme="minorHAnsi"/>
                <w:b/>
                <w:bCs/>
                <w:sz w:val="22"/>
                <w:szCs w:val="22"/>
                <w:lang w:val="id-ID" w:eastAsia="en-ID"/>
              </w:rPr>
              <w:t>Conclusion</w:t>
            </w:r>
            <w:proofErr w:type="spellEnd"/>
          </w:p>
        </w:tc>
      </w:tr>
      <w:tr w:rsidR="007E18A6" w:rsidRPr="007D19F3" w14:paraId="36B8DAF3" w14:textId="77777777" w:rsidTr="00092363">
        <w:trPr>
          <w:trHeight w:val="2981"/>
        </w:trPr>
        <w:tc>
          <w:tcPr>
            <w:tcW w:w="516" w:type="dxa"/>
          </w:tcPr>
          <w:p w14:paraId="6F93CADE"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 xml:space="preserve">1. </w:t>
            </w:r>
          </w:p>
        </w:tc>
        <w:tc>
          <w:tcPr>
            <w:tcW w:w="1416" w:type="dxa"/>
          </w:tcPr>
          <w:p w14:paraId="13DA959F"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{"citationItems":[{"id":"ITEM-1","itemData":{"ISSN":"20653913","abstract":"In the process of tourism development at cultural heritage sites, social pressure and environmental problems seem to be unavoidable, such as the danger of losing inherent local characteristics, tremendous pressure from a huge influx of tourists and the reluctant migration of native residents. It becomes increasingly urgent to find a better way to enable cultural heritage to achieve sustainable development. In a multicultural context, especially in Malaysia and China, people have been paying more attention to these impacts from tourism on the society, culture, tourist destinations and local residents. This research applied a comparative method to study the protection and development of cultural heritage tourism (CHT). First, a basic comparative framework was established based on a summary of the related literature on cultural heritage tourism and sustainable tourism development (STD). Secondly, Lijiang in China and Penang in Malaysia were chosen as cases to be compared according to the comparative framework. Thirdly, a complete model of sustainable development of CHT was established based on the results of the comparison. Besides illustrating more specific details and showing the sub-compositions in a more lucid and clear manner, the model eventually offers a more practical and systematic STD direction and planning following the structure of: four Dimensions, four Goals, four Patterns and four Mechanisms. As two of the famous World Cultural Heritage sites, to a certain degree, Lijiang and Penang have increasingly become the most typical representatives in balancing protection and development of cultural heritage especially in Asia. Therefore, this lends the research a wider applicable value as well as an important practical significance, especially within Asia.","author":[{"dropping-particle":"","family":"Huibin","given":"Xing","non-dropping-particle":"","parse-names":false,"suffix":""},{"dropping-particle":"","family":"Marzuki","given":"Azizan","non-dropping-particle":"","parse-names":false,"suffix":""},{"dropping-particle":"","family":"Razak","given":"Arman Abdul","non-dropping-particle":"","parse-names":false,"suffix":""}],"container-title":"Theoretical and Empirical Researches in Urban Management","id":"ITEM-1","issue":"1","issued":{"date-parts":[["2013"]]},"page":"51-66","title":"Conceptualizing a sustainable development model for cultural heritage tourism in Asia","type":"article-journal","volume":"8"},"uris":["http://www.mendeley.com/documents/?uuid=a3400237-dff2-4fa8-bdf8-e828b603264f"]}],"mendeley":{"formattedCitation":"(Huibin et al., 2013)","plainTextFormattedCitation":"(Huibin et al., 2013)","previouslyFormattedCitation":"(Huibin et al., 2013)"},"properties":{"noteIndex":0},"schema":"https://github.com/citation-style-language/schema/raw/master/csl-citation.json"}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(Huibin et al., 2013)</w:t>
            </w:r>
            <w:r w:rsidRPr="007D19F3">
              <w:rPr>
                <w:rFonts w:asciiTheme="minorHAnsi" w:hAnsiTheme="minorHAnsi" w:cstheme="minorHAnsi"/>
                <w:sz w:val="22"/>
                <w:szCs w:val="22"/>
                <w:lang w:val="id-ID"/>
              </w:rPr>
              <w:fldChar w:fldCharType="end"/>
            </w:r>
          </w:p>
        </w:tc>
        <w:tc>
          <w:tcPr>
            <w:tcW w:w="1245" w:type="dxa"/>
          </w:tcPr>
          <w:p w14:paraId="43AAA8B0"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rPr>
            </w:pPr>
            <w:r w:rsidRPr="007D19F3">
              <w:rPr>
                <w:rFonts w:asciiTheme="minorHAnsi" w:hAnsiTheme="minorHAnsi" w:cstheme="minorHAnsi"/>
                <w:sz w:val="22"/>
                <w:szCs w:val="22"/>
              </w:rPr>
              <w:t>Lijiang in China and Penang in Malaysia</w:t>
            </w:r>
          </w:p>
        </w:tc>
        <w:tc>
          <w:tcPr>
            <w:tcW w:w="2354" w:type="dxa"/>
          </w:tcPr>
          <w:p w14:paraId="05163D0F"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4DGPM</w:t>
            </w:r>
          </w:p>
          <w:p w14:paraId="4131291D" w14:textId="77777777" w:rsidR="007E18A6" w:rsidRPr="007D19F3" w:rsidRDefault="007E18A6" w:rsidP="007E18A6">
            <w:pPr>
              <w:pStyle w:val="ListParagraph"/>
              <w:numPr>
                <w:ilvl w:val="0"/>
                <w:numId w:val="22"/>
              </w:num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four Dimensions</w:t>
            </w:r>
          </w:p>
          <w:p w14:paraId="16030E03" w14:textId="77777777" w:rsidR="007E18A6" w:rsidRPr="007D19F3" w:rsidRDefault="007E18A6" w:rsidP="007E18A6">
            <w:pPr>
              <w:pStyle w:val="ListParagraph"/>
              <w:numPr>
                <w:ilvl w:val="0"/>
                <w:numId w:val="22"/>
              </w:num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four Goals</w:t>
            </w:r>
          </w:p>
          <w:p w14:paraId="0E3D3FB7" w14:textId="77777777" w:rsidR="007E18A6" w:rsidRPr="007D19F3" w:rsidRDefault="007E18A6" w:rsidP="007E18A6">
            <w:pPr>
              <w:pStyle w:val="ListParagraph"/>
              <w:numPr>
                <w:ilvl w:val="0"/>
                <w:numId w:val="22"/>
              </w:num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four Patterns</w:t>
            </w:r>
          </w:p>
          <w:p w14:paraId="5EC212EA" w14:textId="77777777" w:rsidR="007E18A6" w:rsidRPr="007D19F3" w:rsidRDefault="007E18A6" w:rsidP="007E18A6">
            <w:pPr>
              <w:pStyle w:val="ListParagraph"/>
              <w:numPr>
                <w:ilvl w:val="0"/>
                <w:numId w:val="22"/>
              </w:num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four Mechanisms</w:t>
            </w:r>
          </w:p>
        </w:tc>
        <w:tc>
          <w:tcPr>
            <w:tcW w:w="3267" w:type="dxa"/>
          </w:tcPr>
          <w:p w14:paraId="565C8721"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the sustainable development cannot be realized unless nine specific goals are reached, namely protecting live history, inheriting cultural diversity, preserving traditional townscape, keeping cultural authenticity, systematic management, developing new marketing, penetrating old marketing, constructing infrastructure, and advocating community participation.</w:t>
            </w:r>
          </w:p>
        </w:tc>
      </w:tr>
      <w:tr w:rsidR="007E18A6" w:rsidRPr="007D19F3" w14:paraId="65361EA2" w14:textId="77777777" w:rsidTr="00092363">
        <w:trPr>
          <w:trHeight w:val="648"/>
        </w:trPr>
        <w:tc>
          <w:tcPr>
            <w:tcW w:w="516" w:type="dxa"/>
          </w:tcPr>
          <w:p w14:paraId="6CB46D92"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2.</w:t>
            </w:r>
          </w:p>
        </w:tc>
        <w:tc>
          <w:tcPr>
            <w:tcW w:w="1416" w:type="dxa"/>
          </w:tcPr>
          <w:p w14:paraId="60DC7D50"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{"citationItems":[{"id":"ITEM-1","itemData":{"DOI":"10.1016/j.resconrec.2019.104507","ISSN":"18790658","abstract":"Circular economy strategies seek to reduce the total resources extracted from the environment and reduce the wastes that human activities generate in pursuit of human wellbeing. Circular Economy concepts are well suited to the building and construction sector in cities. For example, refurbishing and adaptively reusing underutilized or abandoned buildings can revitalize neighborhoods whilst achieving environmental benefits. Cultural heritage buildings hold a unique niche in the urban landscape. In addition to shelter, they embody the local cultural and historic characteristics that define communities. Therefore, extending their useful lifespan has multiple benefits that extend beyond the project itself to the surrounding area, contributing to economic and social development. To explore this complex issue, the research applies systematic literature review and synthesis methods. Decision makers lack knowledge of the environmental benefits of adaptive reuse of cultural heritage buildings and lack tools to implement these projects. A new comprehensive circular economy framework for the adaptive reuse of cultural heritage buildings to reduce environmental impacts intends to meet these needs. The framework integrates methods and techniques from the building and construction literature that aim to reduce lifecycle environmental impact of buildings with a circular product supply chain approach.","author":[{"dropping-particle":"","family":"Foster","given":"Gillian","non-dropping-particle":"","parse-names":false,"suffix":""}],"container-title":"Resources, Conservation and Recycling","id":"ITEM-1","issued":{"date-parts":[["2020"]]},"page":"104507","publisher":"Elsevier","title":"Circular economy strategies for adaptive reuse of cultural heritage buildings to reduce environmental impacts","type":"article-journal","volume":"152"},"uris":["http://www.mendeley.com/documents/?uuid=bf076d1b-9a71-4f01-8768-a83d56037679"]}],"mendeley":{"formattedCitation":"(Foster, 2020)","plainTextFormattedCitation":"(Foster, 2020)","previouslyFormattedCitation":"(Foster, 2020)"},"properties":{"noteIndex":0},"schema":"https://github.com/citation-style-language/schema/raw/master/csl-citation.json"}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(Foster, 2020)</w:t>
            </w:r>
            <w:r w:rsidRPr="007D19F3">
              <w:rPr>
                <w:rFonts w:asciiTheme="minorHAnsi" w:hAnsiTheme="minorHAnsi" w:cstheme="minorHAnsi"/>
                <w:sz w:val="22"/>
                <w:szCs w:val="22"/>
                <w:lang w:val="id-ID"/>
              </w:rPr>
              <w:fldChar w:fldCharType="end"/>
            </w:r>
          </w:p>
        </w:tc>
        <w:tc>
          <w:tcPr>
            <w:tcW w:w="1245" w:type="dxa"/>
          </w:tcPr>
          <w:p w14:paraId="05C048E6"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Urban cultural heritage buildings</w:t>
            </w:r>
          </w:p>
        </w:tc>
        <w:tc>
          <w:tcPr>
            <w:tcW w:w="2354" w:type="dxa"/>
          </w:tcPr>
          <w:p w14:paraId="3CB94312"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lang w:val="id-ID" w:eastAsia="en-ID"/>
              </w:rPr>
              <w:t>Circularity</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Strategies</w:t>
            </w:r>
            <w:proofErr w:type="spellEnd"/>
            <w:r w:rsidRPr="007D19F3">
              <w:rPr>
                <w:rFonts w:asciiTheme="minorHAnsi" w:hAnsiTheme="minorHAnsi" w:cstheme="minorHAnsi"/>
                <w:sz w:val="22"/>
                <w:szCs w:val="22"/>
                <w:lang w:val="id-ID" w:eastAsia="en-ID"/>
              </w:rPr>
              <w:t xml:space="preserve"> (R9)</w:t>
            </w:r>
          </w:p>
          <w:p w14:paraId="2A4EE720"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 (</w:t>
            </w:r>
            <w:proofErr w:type="spellStart"/>
            <w:r w:rsidRPr="007D19F3">
              <w:rPr>
                <w:rFonts w:asciiTheme="minorHAnsi" w:hAnsiTheme="minorHAnsi" w:cstheme="minorHAnsi"/>
                <w:sz w:val="22"/>
                <w:szCs w:val="22"/>
                <w:lang w:val="id-ID" w:eastAsia="en-ID"/>
              </w:rPr>
              <w:t>Refuse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Rethink</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Reduce</w:t>
            </w:r>
            <w:proofErr w:type="spellEnd"/>
            <w:r w:rsidRPr="007D19F3">
              <w:rPr>
                <w:rFonts w:asciiTheme="minorHAnsi" w:hAnsiTheme="minorHAnsi" w:cstheme="minorHAnsi"/>
                <w:sz w:val="22"/>
                <w:szCs w:val="22"/>
                <w:lang w:val="id-ID" w:eastAsia="en-ID"/>
              </w:rPr>
              <w:t>)</w:t>
            </w:r>
            <w:r w:rsidRPr="007D19F3">
              <w:rPr>
                <w:rFonts w:asciiTheme="minorHAnsi" w:hAnsiTheme="minorHAnsi" w:cstheme="minorHAnsi"/>
                <w:sz w:val="22"/>
                <w:szCs w:val="22"/>
                <w:lang w:val="id-ID" w:eastAsia="en-ID"/>
              </w:rPr>
              <w:br/>
              <w:t>- (</w:t>
            </w:r>
            <w:proofErr w:type="spellStart"/>
            <w:r w:rsidRPr="007D19F3">
              <w:rPr>
                <w:rFonts w:asciiTheme="minorHAnsi" w:hAnsiTheme="minorHAnsi" w:cstheme="minorHAnsi"/>
                <w:sz w:val="22"/>
                <w:szCs w:val="22"/>
                <w:lang w:val="id-ID" w:eastAsia="en-ID"/>
              </w:rPr>
              <w:t>Reuse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Repair</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Refurbish</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Remanufacture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Repurpose</w:t>
            </w:r>
            <w:proofErr w:type="spellEnd"/>
            <w:r w:rsidRPr="007D19F3">
              <w:rPr>
                <w:rFonts w:asciiTheme="minorHAnsi" w:hAnsiTheme="minorHAnsi" w:cstheme="minorHAnsi"/>
                <w:sz w:val="22"/>
                <w:szCs w:val="22"/>
                <w:lang w:val="id-ID" w:eastAsia="en-ID"/>
              </w:rPr>
              <w:t>)</w:t>
            </w:r>
            <w:r w:rsidRPr="007D19F3">
              <w:rPr>
                <w:rFonts w:asciiTheme="minorHAnsi" w:hAnsiTheme="minorHAnsi" w:cstheme="minorHAnsi"/>
                <w:sz w:val="22"/>
                <w:szCs w:val="22"/>
                <w:lang w:val="id-ID" w:eastAsia="en-ID"/>
              </w:rPr>
              <w:br/>
              <w:t>- (</w:t>
            </w:r>
            <w:proofErr w:type="spellStart"/>
            <w:r w:rsidRPr="007D19F3">
              <w:rPr>
                <w:rFonts w:asciiTheme="minorHAnsi" w:hAnsiTheme="minorHAnsi" w:cstheme="minorHAnsi"/>
                <w:sz w:val="22"/>
                <w:szCs w:val="22"/>
                <w:lang w:val="id-ID" w:eastAsia="en-ID"/>
              </w:rPr>
              <w:t>Recycle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Recover</w:t>
            </w:r>
            <w:proofErr w:type="spellEnd"/>
            <w:r w:rsidRPr="007D19F3">
              <w:rPr>
                <w:rFonts w:asciiTheme="minorHAnsi" w:hAnsiTheme="minorHAnsi" w:cstheme="minorHAnsi"/>
                <w:sz w:val="22"/>
                <w:szCs w:val="22"/>
                <w:lang w:val="id-ID" w:eastAsia="en-ID"/>
              </w:rPr>
              <w:t>)</w:t>
            </w:r>
          </w:p>
        </w:tc>
        <w:tc>
          <w:tcPr>
            <w:tcW w:w="3267" w:type="dxa"/>
          </w:tcPr>
          <w:p w14:paraId="30058B72"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 xml:space="preserve">In </w:t>
            </w:r>
            <w:proofErr w:type="spellStart"/>
            <w:r w:rsidRPr="007D19F3">
              <w:rPr>
                <w:rFonts w:asciiTheme="minorHAnsi" w:hAnsiTheme="minorHAnsi" w:cstheme="minorHAnsi"/>
                <w:sz w:val="22"/>
                <w:szCs w:val="22"/>
                <w:lang w:val="id-ID" w:eastAsia="en-ID"/>
              </w:rPr>
              <w:t>conclusion</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the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goal</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of</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circular</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economy</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is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macro</w:t>
            </w:r>
            <w:proofErr w:type="spellEnd"/>
            <w:r w:rsidRPr="007D19F3">
              <w:rPr>
                <w:rFonts w:asciiTheme="minorHAnsi" w:hAnsiTheme="minorHAnsi" w:cstheme="minorHAnsi"/>
                <w:sz w:val="22"/>
                <w:szCs w:val="22"/>
                <w:lang w:val="id-ID" w:eastAsia="en-ID"/>
              </w:rPr>
              <w:t xml:space="preserve">-level </w:t>
            </w:r>
            <w:proofErr w:type="spellStart"/>
            <w:r w:rsidRPr="007D19F3">
              <w:rPr>
                <w:rFonts w:asciiTheme="minorHAnsi" w:hAnsiTheme="minorHAnsi" w:cstheme="minorHAnsi"/>
                <w:sz w:val="22"/>
                <w:szCs w:val="22"/>
                <w:lang w:val="id-ID" w:eastAsia="en-ID"/>
              </w:rPr>
              <w:t>transformation</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to</w:t>
            </w:r>
            <w:proofErr w:type="spellEnd"/>
            <w:r w:rsidRPr="007D19F3">
              <w:rPr>
                <w:rFonts w:asciiTheme="minorHAnsi" w:hAnsiTheme="minorHAnsi" w:cstheme="minorHAnsi"/>
                <w:sz w:val="22"/>
                <w:szCs w:val="22"/>
                <w:lang w:val="id-ID" w:eastAsia="en-ID"/>
              </w:rPr>
              <w:t xml:space="preserve"> a </w:t>
            </w:r>
            <w:proofErr w:type="spellStart"/>
            <w:r w:rsidRPr="007D19F3">
              <w:rPr>
                <w:rFonts w:asciiTheme="minorHAnsi" w:hAnsiTheme="minorHAnsi" w:cstheme="minorHAnsi"/>
                <w:sz w:val="22"/>
                <w:szCs w:val="22"/>
                <w:lang w:val="id-ID" w:eastAsia="en-ID"/>
              </w:rPr>
              <w:t>sustainable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economy</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This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goal</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cannot</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be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reached</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without</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the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micro</w:t>
            </w:r>
            <w:proofErr w:type="spellEnd"/>
            <w:r w:rsidRPr="007D19F3">
              <w:rPr>
                <w:rFonts w:asciiTheme="minorHAnsi" w:hAnsiTheme="minorHAnsi" w:cstheme="minorHAnsi"/>
                <w:sz w:val="22"/>
                <w:szCs w:val="22"/>
                <w:lang w:val="id-ID" w:eastAsia="en-ID"/>
              </w:rPr>
              <w:t xml:space="preserve"> level </w:t>
            </w:r>
            <w:proofErr w:type="spellStart"/>
            <w:r w:rsidRPr="007D19F3">
              <w:rPr>
                <w:rFonts w:asciiTheme="minorHAnsi" w:hAnsiTheme="minorHAnsi" w:cstheme="minorHAnsi"/>
                <w:sz w:val="22"/>
                <w:szCs w:val="22"/>
                <w:lang w:val="id-ID" w:eastAsia="en-ID"/>
              </w:rPr>
              <w:t>transformations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supported</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by</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this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research</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It</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is</w:t>
            </w:r>
            <w:proofErr w:type="spellEnd"/>
            <w:r w:rsidRPr="007D19F3">
              <w:rPr>
                <w:rFonts w:asciiTheme="minorHAnsi" w:hAnsiTheme="minorHAnsi" w:cstheme="minorHAnsi"/>
                <w:sz w:val="22"/>
                <w:szCs w:val="22"/>
                <w:lang w:val="id-ID" w:eastAsia="en-ID"/>
              </w:rPr>
              <w:t xml:space="preserve"> not </w:t>
            </w:r>
            <w:proofErr w:type="spellStart"/>
            <w:r w:rsidRPr="007D19F3">
              <w:rPr>
                <w:rFonts w:asciiTheme="minorHAnsi" w:hAnsiTheme="minorHAnsi" w:cstheme="minorHAnsi"/>
                <w:sz w:val="22"/>
                <w:szCs w:val="22"/>
                <w:lang w:val="id-ID" w:eastAsia="en-ID"/>
              </w:rPr>
              <w:t>enough</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to</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focus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on</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closing</w:t>
            </w:r>
            <w:proofErr w:type="spellEnd"/>
            <w:r w:rsidRPr="007D19F3">
              <w:rPr>
                <w:rFonts w:asciiTheme="minorHAnsi" w:hAnsiTheme="minorHAnsi" w:cstheme="minorHAnsi"/>
                <w:sz w:val="22"/>
                <w:szCs w:val="22"/>
                <w:lang w:val="id-ID" w:eastAsia="en-ID"/>
              </w:rPr>
              <w:t xml:space="preserve"> material </w:t>
            </w:r>
            <w:proofErr w:type="spellStart"/>
            <w:r w:rsidRPr="007D19F3">
              <w:rPr>
                <w:rFonts w:asciiTheme="minorHAnsi" w:hAnsiTheme="minorHAnsi" w:cstheme="minorHAnsi"/>
                <w:sz w:val="22"/>
                <w:szCs w:val="22"/>
                <w:lang w:val="id-ID" w:eastAsia="en-ID"/>
              </w:rPr>
              <w:t>loops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to</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create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new</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products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from</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today’s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waste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streams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without</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care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for</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the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overall</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scale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of</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resources</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used</w:t>
            </w:r>
            <w:proofErr w:type="spellEnd"/>
            <w:r w:rsidRPr="007D19F3">
              <w:rPr>
                <w:rFonts w:asciiTheme="minorHAnsi" w:hAnsiTheme="minorHAnsi" w:cstheme="minorHAnsi"/>
                <w:sz w:val="22"/>
                <w:szCs w:val="22"/>
                <w:lang w:val="id-ID" w:eastAsia="en-ID"/>
              </w:rPr>
              <w:t>.</w:t>
            </w:r>
          </w:p>
          <w:p w14:paraId="5FC35F91"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p>
        </w:tc>
      </w:tr>
      <w:tr w:rsidR="007E18A6" w:rsidRPr="007D19F3" w14:paraId="157DE2D0" w14:textId="77777777" w:rsidTr="00092363">
        <w:trPr>
          <w:trHeight w:val="3230"/>
        </w:trPr>
        <w:tc>
          <w:tcPr>
            <w:tcW w:w="516" w:type="dxa"/>
          </w:tcPr>
          <w:p w14:paraId="68420856"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lastRenderedPageBreak/>
              <w:t>3.</w:t>
            </w:r>
          </w:p>
        </w:tc>
        <w:tc>
          <w:tcPr>
            <w:tcW w:w="1416" w:type="dxa"/>
          </w:tcPr>
          <w:p w14:paraId="4846C321"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{"citationItems":[{"id":"ITEM-1","itemData":{"DOI":"10.1016/j.culher.2020.06.017","ISSN":"12962074","abstract":"This research tests the flexibility and transfer potential of a methodology that identifies common urban indicators and assesses their potential to monitor correlations between development factors and heritage conservation, using Querétaro city, Mexico, as the case study. This study aims to advance the implementation of Sustainable Development Goals on urban development (SDG11) and climate change (SDG13). These goals stress the importance of adequate operational tools to monitor progress and embody a juncture for coherence across distinct but intersecting strategic areas that explicitly consider natural and cultural heritage. The three steps of analysis consisted of: (a) Compilation of a list of commonly used local indicators for sustainable development; (b) Semi-automated search for indicators as factors affecting the conservation of a World Heritage City within urban management tools implemented at metropolitan, municipal, and district level; and, (c) Systematic classification of identified urban factors as strengths, weaknesses, opportunities, and threats (SWOT) to the conservation of a historic district listed as UNESCO World Heritage. The analysis proved relevant for the identification of 34 key development areas in which synergies with heritage conservation can be discussed as co-benefits and trade-offs. It also revealed incompatibilities on development visions across sectors and managerial levels. Conclusions elaborate on the potential of indicators to bridge ontological challenges for the correlation of urban heritage values with development factors. This methodology can advance the structuration of local adaptive governance, the refinement of urban indicators in support of evidence-based policy-making and systemic approaches for the sustainable development of urban heritage.","author":[{"dropping-particle":"","family":"Guzman","given":"Paloma","non-dropping-particle":"","parse-names":false,"suffix":""}],"container-title":"Journal of Cultural Heritage","id":"ITEM-1","issued":{"date-parts":[["2020"]]},"page":"320-327","publisher":"Elsevier Masson SAS","title":"Assessing the sustainable development of the historic urban landscape through local indicators. Lessons from a Mexican World Heritage City","type":"article-journal","volume":"46"},"uris":["http://www.mendeley.com/documents/?uuid=57fb2350-bdce-4b80-9abe-20f3d6f9fd6a"]}],"mendeley":{"formattedCitation":"(Guzman, 2020)","plainTextFormattedCitation":"(Guzman, 2020)","previouslyFormattedCitation":"(Guzman, 2020)"},"properties":{"noteIndex":0},"schema":"https://github.com/citation-style-language/schema/raw/master/csl-citation.json"}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(Guzman, 2020)</w:t>
            </w:r>
            <w:r w:rsidRPr="007D19F3">
              <w:rPr>
                <w:rFonts w:asciiTheme="minorHAnsi" w:hAnsiTheme="minorHAnsi" w:cstheme="minorHAnsi"/>
                <w:sz w:val="22"/>
                <w:szCs w:val="22"/>
                <w:lang w:val="id-ID"/>
              </w:rPr>
              <w:fldChar w:fldCharType="end"/>
            </w:r>
          </w:p>
        </w:tc>
        <w:tc>
          <w:tcPr>
            <w:tcW w:w="1245" w:type="dxa"/>
          </w:tcPr>
          <w:p w14:paraId="5DB89471"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the World Heritage City of Queretaro, Mexico</w:t>
            </w:r>
          </w:p>
        </w:tc>
        <w:tc>
          <w:tcPr>
            <w:tcW w:w="2354" w:type="dxa"/>
          </w:tcPr>
          <w:p w14:paraId="0D238985"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 xml:space="preserve">Systemic Analysis </w:t>
            </w:r>
            <w:proofErr w:type="gramStart"/>
            <w:r w:rsidRPr="007D19F3">
              <w:rPr>
                <w:rFonts w:asciiTheme="minorHAnsi" w:hAnsiTheme="minorHAnsi" w:cstheme="minorHAnsi"/>
                <w:sz w:val="22"/>
                <w:szCs w:val="22"/>
              </w:rPr>
              <w:t>Of</w:t>
            </w:r>
            <w:proofErr w:type="gramEnd"/>
            <w:r w:rsidRPr="007D19F3">
              <w:rPr>
                <w:rFonts w:asciiTheme="minorHAnsi" w:hAnsiTheme="minorHAnsi" w:cstheme="minorHAnsi"/>
                <w:sz w:val="22"/>
                <w:szCs w:val="22"/>
              </w:rPr>
              <w:t xml:space="preserve"> Synergies Of Urban Factors And Heritage Conservation</w:t>
            </w:r>
          </w:p>
        </w:tc>
        <w:tc>
          <w:tcPr>
            <w:tcW w:w="3267" w:type="dxa"/>
          </w:tcPr>
          <w:p w14:paraId="275F7E52"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The methodology proved transfer value by providing relevant insights on local governance capacities to (1) align a common vision for sustainable development, and (2) to coherently integrate heritage conservation, across levels and sectors. The analytical framework proved useful for the identification of balances and imbalances in strategic actions in cities, and thus in the urban system.</w:t>
            </w:r>
          </w:p>
        </w:tc>
      </w:tr>
      <w:tr w:rsidR="007E18A6" w:rsidRPr="007D19F3" w14:paraId="6904E13F" w14:textId="77777777" w:rsidTr="00092363">
        <w:trPr>
          <w:trHeight w:val="2484"/>
        </w:trPr>
        <w:tc>
          <w:tcPr>
            <w:tcW w:w="516" w:type="dxa"/>
          </w:tcPr>
          <w:p w14:paraId="197302EE"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4.</w:t>
            </w:r>
          </w:p>
        </w:tc>
        <w:tc>
          <w:tcPr>
            <w:tcW w:w="1416" w:type="dxa"/>
          </w:tcPr>
          <w:p w14:paraId="6C44353B"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{"citationItems":[{"id":"ITEM-1","itemData":{"ISSN":"2223814X","abstract":"Semarang Old City area is one of the historic areas in Indonesia that should be conserved. This study examines the development strategy of the Old City area as a world heritage site to support the competitiveness of the region. This study used a SWOT analysis, R/C ratio, and Analytic Hierarchy Process (AHP). The preservation of the Old City area is needed in order to protect the area from the incessant negative aspects of city development. There is also a need to control the development of the region aim so that it does not not lose its historical identity and unique culture. The results of the study stated that this area has developed into a huge potential tourist destination and attraction. This is even though it should be revitalized soon to keep the environmental quality. Results also show that the economic aspect of the activities of businessmen in the Old City area is very beneficial because it has a value of R/C ratio more than one. Besides that, there are some priorities in the development strategy of the Old City area such as infrastructure development, improving the quality of human resources, product promotion and sustainable tourism marketing, strengthening the management and institutional role, and also further developing the potential tourism attractions of this area.","author":[{"dropping-particle":"","family":"Sasana","given":"Hadi","non-dropping-particle":"","parse-names":false,"suffix":""},{"dropping-particle":"","family":"Nurcahyanto","given":"Herbasuki","non-dropping-particle":"","parse-names":false,"suffix":""},{"dropping-particle":"","family":"Novitaningtyas","given":"Ivo","non-dropping-particle":"","parse-names":false,"suffix":""}],"container-title":"African Journal of Hospitality, Tourism and Leisure","id":"ITEM-1","issue":"5","issued":{"date-parts":[["2019"]]},"page":"1-14","title":"The development strategy of world heritage tourism in Indonesia","type":"article-journal","volume":"8"},"uris":["http://www.mendeley.com/documents/?uuid=6cf035ad-405d-4383-bf22-9922cc17ce17"]}],"mendeley":{"formattedCitation":"(Sasana et al., 2019)","plainTextFormattedCitation":"(Sasana et al., 2019)","previouslyFormattedCitation":"(Sasana et al., 2019)"},"properties":{"noteIndex":0},"schema":"https://github.com/citation-style-language/schema/raw/master/csl-citation.json"}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(Sasana et al., 2019)</w:t>
            </w:r>
            <w:r w:rsidRPr="007D19F3">
              <w:rPr>
                <w:rFonts w:asciiTheme="minorHAnsi" w:hAnsiTheme="minorHAnsi" w:cstheme="minorHAnsi"/>
                <w:sz w:val="22"/>
                <w:szCs w:val="22"/>
                <w:lang w:val="id-ID"/>
              </w:rPr>
              <w:fldChar w:fldCharType="end"/>
            </w:r>
          </w:p>
        </w:tc>
        <w:tc>
          <w:tcPr>
            <w:tcW w:w="1245" w:type="dxa"/>
          </w:tcPr>
          <w:p w14:paraId="0FBB114C"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Semarang Old City, Indonesia</w:t>
            </w:r>
          </w:p>
        </w:tc>
        <w:tc>
          <w:tcPr>
            <w:tcW w:w="2354" w:type="dxa"/>
          </w:tcPr>
          <w:p w14:paraId="169343A3" w14:textId="77777777" w:rsidR="007E18A6" w:rsidRPr="007D19F3" w:rsidRDefault="007E18A6" w:rsidP="007E18A6">
            <w:pPr>
              <w:pStyle w:val="ListParagraph"/>
              <w:numPr>
                <w:ilvl w:val="0"/>
                <w:numId w:val="23"/>
              </w:num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lang w:val="id-ID" w:eastAsia="en-ID"/>
              </w:rPr>
              <w:t>Infrastructur</w:t>
            </w:r>
            <w:proofErr w:type="spellEnd"/>
            <w:r w:rsidRPr="007D19F3">
              <w:rPr>
                <w:rFonts w:asciiTheme="minorHAnsi" w:hAnsiTheme="minorHAnsi" w:cstheme="minorHAnsi"/>
                <w:sz w:val="22"/>
                <w:szCs w:val="22"/>
                <w:lang w:val="id-ID" w:eastAsia="en-ID"/>
              </w:rPr>
              <w:t xml:space="preserve"> Development</w:t>
            </w:r>
          </w:p>
          <w:p w14:paraId="2A969271" w14:textId="77777777" w:rsidR="007E18A6" w:rsidRPr="007D19F3" w:rsidRDefault="007E18A6" w:rsidP="007E18A6">
            <w:pPr>
              <w:pStyle w:val="ListParagraph"/>
              <w:numPr>
                <w:ilvl w:val="0"/>
                <w:numId w:val="23"/>
              </w:num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Human Resource Development</w:t>
            </w:r>
          </w:p>
          <w:p w14:paraId="6D7CC4CD" w14:textId="77777777" w:rsidR="007E18A6" w:rsidRPr="007D19F3" w:rsidRDefault="007E18A6" w:rsidP="007E18A6">
            <w:pPr>
              <w:pStyle w:val="ListParagraph"/>
              <w:numPr>
                <w:ilvl w:val="0"/>
                <w:numId w:val="23"/>
              </w:num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lang w:val="id-ID" w:eastAsia="en-ID"/>
              </w:rPr>
              <w:t>Product</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Marketing</w:t>
            </w:r>
            <w:proofErr w:type="spellEnd"/>
          </w:p>
          <w:p w14:paraId="6696DED0" w14:textId="77777777" w:rsidR="007E18A6" w:rsidRPr="007D19F3" w:rsidRDefault="007E18A6" w:rsidP="007E18A6">
            <w:pPr>
              <w:pStyle w:val="ListParagraph"/>
              <w:numPr>
                <w:ilvl w:val="0"/>
                <w:numId w:val="23"/>
              </w:num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lang w:val="id-ID" w:eastAsia="en-ID"/>
              </w:rPr>
              <w:t>Institutional</w:t>
            </w:r>
            <w:proofErr w:type="spellEnd"/>
          </w:p>
          <w:p w14:paraId="44EEB298" w14:textId="77777777" w:rsidR="007E18A6" w:rsidRPr="007D19F3" w:rsidRDefault="007E18A6" w:rsidP="007E18A6">
            <w:pPr>
              <w:pStyle w:val="ListParagraph"/>
              <w:numPr>
                <w:ilvl w:val="0"/>
                <w:numId w:val="23"/>
              </w:num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lang w:val="id-ID" w:eastAsia="en-ID"/>
              </w:rPr>
              <w:t>Potential</w:t>
            </w:r>
            <w:proofErr w:type="spellEnd"/>
            <w:r w:rsidRPr="007D19F3">
              <w:rPr>
                <w:rFonts w:asciiTheme="minorHAnsi" w:hAnsiTheme="minorHAnsi" w:cstheme="minorHAnsi"/>
                <w:sz w:val="22"/>
                <w:szCs w:val="22"/>
                <w:lang w:val="id-ID" w:eastAsia="en-ID"/>
              </w:rPr>
              <w:t xml:space="preserve"> Development</w:t>
            </w:r>
          </w:p>
        </w:tc>
        <w:tc>
          <w:tcPr>
            <w:tcW w:w="3267" w:type="dxa"/>
          </w:tcPr>
          <w:p w14:paraId="144653AD"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Semarang City Government must continue to creating a vigorous revitalization area and this must be an urgent task. Moreover, events and exhibitions are examples of the strategies for promoting this idea to both local and foreign tourists.</w:t>
            </w:r>
            <w:r w:rsidRPr="007D19F3">
              <w:rPr>
                <w:rFonts w:asciiTheme="minorHAnsi" w:hAnsiTheme="minorHAnsi" w:cstheme="minorHAnsi"/>
                <w:sz w:val="22"/>
                <w:szCs w:val="22"/>
                <w:lang w:val="id-ID"/>
              </w:rPr>
              <w:t xml:space="preserve"> </w:t>
            </w:r>
            <w:r w:rsidRPr="007D19F3">
              <w:rPr>
                <w:rFonts w:asciiTheme="minorHAnsi" w:hAnsiTheme="minorHAnsi" w:cstheme="minorHAnsi"/>
                <w:sz w:val="22"/>
                <w:szCs w:val="22"/>
              </w:rPr>
              <w:t>the stakeholders need to increase the environmental quality</w:t>
            </w:r>
          </w:p>
        </w:tc>
      </w:tr>
      <w:tr w:rsidR="007E18A6" w:rsidRPr="007D19F3" w14:paraId="5EB4F4FF" w14:textId="77777777" w:rsidTr="00092363">
        <w:trPr>
          <w:trHeight w:val="1738"/>
        </w:trPr>
        <w:tc>
          <w:tcPr>
            <w:tcW w:w="516" w:type="dxa"/>
          </w:tcPr>
          <w:p w14:paraId="7B422013"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5.</w:t>
            </w:r>
          </w:p>
        </w:tc>
        <w:tc>
          <w:tcPr>
            <w:tcW w:w="1416" w:type="dxa"/>
          </w:tcPr>
          <w:p w14:paraId="32D57236"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{"citationItems":[{"id":"ITEM-1","itemData":{"DOI":"10.1080/14766825.2019.1668002","ISSN":"17477654","abstract":"In spite of its influential history of saffron production and carpet weaving, as well as its notable urban historic fabric, the historic city of Birjand, Iran, has lost its original appeal due to various social, cultural, economic, and physical problems. This research investigates the potential for heritage tourism to help regenerate a declining historic city by utilizing urban cultural capital. This case study utilizes a conceptual framework of current trends in urban renewal and cultural assets, as well as a SWOT-ANP approach to understand the primary ways in which a declining urban destination can utilize its cultural heritage to regenerate physically, socially and economically. Findings suggest that successful implementation or urban regeneration through heritage tourism occurs when a city makes maximum use of opportunities in four areas: cultural policy-making, holding cultural events, participatory management, and enhancement of public urban spaces through competitive/pro-action, diversification, revision and defence strategies.","author":[{"dropping-particle":"","family":"Lak","given":"Azadeh","non-dropping-particle":"","parse-names":false,"suffix":""},{"dropping-particle":"","family":"Gheitasi","given":"Mahdi","non-dropping-particle":"","parse-names":false,"suffix":""},{"dropping-particle":"","family":"Timothy","given":"Dallen J.","non-dropping-particle":"","parse-names":false,"suffix":""}],"container-title":"Journal of Tourism and Cultural Change","id":"ITEM-1","issue":"4","issued":{"date-parts":[["2020"]]},"page":"386-403","publisher":"Taylor &amp; Francis","title":"Urban regeneration through heritage tourism: cultural policies and strategic management","type":"article-journal","volume":"18"},"uris":["http://www.mendeley.com/documents/?uuid=a6dabf1f-90c9-44b0-98d7-e1290c8e28cf"]}],"mendeley":{"formattedCitation":"(Lak et al., 2020)","plainTextFormattedCitation":"(Lak et al., 2020)","previouslyFormattedCitation":"(Lak et al., 2020)"},"properties":{"noteIndex":0},"schema":"https://github.com/citation-style-language/schema/raw/master/csl-citation.json"}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(Lak et al., 2020)</w:t>
            </w:r>
            <w:r w:rsidRPr="007D19F3">
              <w:rPr>
                <w:rFonts w:asciiTheme="minorHAnsi" w:hAnsiTheme="minorHAnsi" w:cstheme="minorHAnsi"/>
                <w:sz w:val="22"/>
                <w:szCs w:val="22"/>
                <w:lang w:val="id-ID"/>
              </w:rPr>
              <w:fldChar w:fldCharType="end"/>
            </w:r>
          </w:p>
        </w:tc>
        <w:tc>
          <w:tcPr>
            <w:tcW w:w="1245" w:type="dxa"/>
          </w:tcPr>
          <w:p w14:paraId="418B5E74"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 xml:space="preserve">The Historic City </w:t>
            </w:r>
            <w:proofErr w:type="gramStart"/>
            <w:r w:rsidRPr="007D19F3">
              <w:rPr>
                <w:rFonts w:asciiTheme="minorHAnsi" w:hAnsiTheme="minorHAnsi" w:cstheme="minorHAnsi"/>
                <w:sz w:val="22"/>
                <w:szCs w:val="22"/>
              </w:rPr>
              <w:t>Of</w:t>
            </w:r>
            <w:proofErr w:type="gramEnd"/>
            <w:r w:rsidRPr="007D19F3">
              <w:rPr>
                <w:rFonts w:asciiTheme="minorHAnsi" w:hAnsiTheme="minorHAnsi" w:cstheme="minorHAnsi"/>
                <w:sz w:val="22"/>
                <w:szCs w:val="22"/>
              </w:rPr>
              <w:t xml:space="preserve"> </w:t>
            </w:r>
            <w:proofErr w:type="spellStart"/>
            <w:r w:rsidRPr="007D19F3">
              <w:rPr>
                <w:rFonts w:asciiTheme="minorHAnsi" w:hAnsiTheme="minorHAnsi" w:cstheme="minorHAnsi"/>
                <w:sz w:val="22"/>
                <w:szCs w:val="22"/>
              </w:rPr>
              <w:t>Birjand</w:t>
            </w:r>
            <w:proofErr w:type="spellEnd"/>
            <w:r w:rsidRPr="007D19F3">
              <w:rPr>
                <w:rFonts w:asciiTheme="minorHAnsi" w:hAnsiTheme="minorHAnsi" w:cstheme="minorHAnsi"/>
                <w:sz w:val="22"/>
                <w:szCs w:val="22"/>
              </w:rPr>
              <w:t>, Iran,</w:t>
            </w:r>
          </w:p>
        </w:tc>
        <w:tc>
          <w:tcPr>
            <w:tcW w:w="2354" w:type="dxa"/>
          </w:tcPr>
          <w:p w14:paraId="1AB36401"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 xml:space="preserve">SWOT </w:t>
            </w:r>
            <w:proofErr w:type="spellStart"/>
            <w:r w:rsidRPr="007D19F3">
              <w:rPr>
                <w:rFonts w:asciiTheme="minorHAnsi" w:hAnsiTheme="minorHAnsi" w:cstheme="minorHAnsi"/>
                <w:sz w:val="22"/>
                <w:szCs w:val="22"/>
                <w:lang w:val="id-ID" w:eastAsia="en-ID"/>
              </w:rPr>
              <w:t>Analysis</w:t>
            </w:r>
            <w:proofErr w:type="spellEnd"/>
          </w:p>
        </w:tc>
        <w:tc>
          <w:tcPr>
            <w:tcW w:w="3267" w:type="dxa"/>
          </w:tcPr>
          <w:p w14:paraId="6F10485C"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This case study from the developing world illustrates that heritage assets and tourism potential can have a significant bearing on how cities are, or can be, renewed socially, physically and economically</w:t>
            </w:r>
          </w:p>
        </w:tc>
      </w:tr>
      <w:tr w:rsidR="007E18A6" w:rsidRPr="007D19F3" w14:paraId="1A9667E6" w14:textId="77777777" w:rsidTr="00092363">
        <w:trPr>
          <w:trHeight w:val="1738"/>
        </w:trPr>
        <w:tc>
          <w:tcPr>
            <w:tcW w:w="516" w:type="dxa"/>
          </w:tcPr>
          <w:p w14:paraId="5F27B2FA"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6.</w:t>
            </w:r>
          </w:p>
        </w:tc>
        <w:tc>
          <w:tcPr>
            <w:tcW w:w="1416" w:type="dxa"/>
          </w:tcPr>
          <w:p w14:paraId="110A0095"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{"citationItems":[{"id":"ITEM-1","itemData":{"DOI":"10.3390/su11040964","ISSN":"20711050","abstract":"Nowadays, tourism-led economic growth has become a major outcome of the public policy. Researchers have recently begun to address the development of tourism from a perspective that is based on economic, cultural, social, and environmental sustainability. This paper aims at presenting a strategic approach that can help to develop sustainable tourism at touristic destinations. In order to pursue our aim, the A'WOT (AHP-SWOT) hybrid method, developed in combination with SWOT (Strengths, Weaknesses, Opportunities, Threats) analysis and the AHP (Analytic Hierarchy Process) method, was used. SWOT analysis was used to determine the significant strategic factors, and the AHP method was applied to prioritize these factors. The province of Zonguldak, located in Northwest Turkey, was chosen as the research area to suggest tourism strategies that can be sustainable by means of the application of the A'WOT method. Proposed strategies for the research area are related to product diversification and event management, the image of the destination, a sustainable visitor management system, promotion and branding strategies, partnerships, and cooperation. The results illustrate that the dependent economic structure may be broken down with the development of the tourism industry and, therefore, that some strategic initiatives are required to achieve sustainable tourism in the province.","author":[{"dropping-particle":"","family":"Kisi","given":"Nermin","non-dropping-particle":"","parse-names":false,"suffix":""}],"container-title":"Sustainability (Switzerland)","id":"ITEM-1","issue":"4","issued":{"date-parts":[["2019"]]},"title":"A Strategic Approach to Sustainable Tourism Development Using the A'WOT Hybrid Method: A Case Study of Zonguldak, Turkey","type":"article-journal","volume":"11"},"uris":["http://www.mendeley.com/documents/?uuid=8e6cacd7-e4b7-4930-9610-5538aa6aad4b"]}],"mendeley":{"formattedCitation":"(Kisi, 2019)","plainTextFormattedCitation":"(Kisi, 2019)","previouslyFormattedCitation":"(Kisi, 2019)"},"properties":{"noteIndex":0},"schema":"https://github.com/citation-style-language/schema/raw/master/csl-citation.json"}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(Kisi, 2019)</w:t>
            </w:r>
            <w:r w:rsidRPr="007D19F3">
              <w:rPr>
                <w:rFonts w:asciiTheme="minorHAnsi" w:hAnsiTheme="minorHAnsi" w:cstheme="minorHAnsi"/>
                <w:sz w:val="22"/>
                <w:szCs w:val="22"/>
                <w:lang w:val="id-ID"/>
              </w:rPr>
              <w:fldChar w:fldCharType="end"/>
            </w:r>
          </w:p>
        </w:tc>
        <w:tc>
          <w:tcPr>
            <w:tcW w:w="1245" w:type="dxa"/>
          </w:tcPr>
          <w:p w14:paraId="47C50CD9"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rPr>
              <w:t>Zonguldak</w:t>
            </w:r>
            <w:proofErr w:type="spellEnd"/>
            <w:r w:rsidRPr="007D19F3">
              <w:rPr>
                <w:rFonts w:asciiTheme="minorHAnsi" w:hAnsiTheme="minorHAnsi" w:cstheme="minorHAnsi"/>
                <w:sz w:val="22"/>
                <w:szCs w:val="22"/>
              </w:rPr>
              <w:t>, located in Northwest Turkey</w:t>
            </w:r>
          </w:p>
        </w:tc>
        <w:tc>
          <w:tcPr>
            <w:tcW w:w="2354" w:type="dxa"/>
          </w:tcPr>
          <w:p w14:paraId="6D8ACDED"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A</w:t>
            </w:r>
            <w:r w:rsidRPr="007D19F3">
              <w:rPr>
                <w:rFonts w:asciiTheme="minorHAnsi" w:hAnsiTheme="minorHAnsi" w:cstheme="minorHAnsi"/>
                <w:sz w:val="22"/>
                <w:szCs w:val="22"/>
                <w:lang w:val="id-ID"/>
              </w:rPr>
              <w:t>HP - S</w:t>
            </w:r>
            <w:r w:rsidRPr="007D19F3">
              <w:rPr>
                <w:rFonts w:asciiTheme="minorHAnsi" w:hAnsiTheme="minorHAnsi" w:cstheme="minorHAnsi"/>
                <w:sz w:val="22"/>
                <w:szCs w:val="22"/>
              </w:rPr>
              <w:t>WOT Hybrid Method</w:t>
            </w:r>
            <w:r w:rsidRPr="007D19F3">
              <w:rPr>
                <w:rFonts w:asciiTheme="minorHAnsi" w:hAnsiTheme="minorHAnsi" w:cstheme="minorHAnsi"/>
                <w:sz w:val="22"/>
                <w:szCs w:val="22"/>
              </w:rPr>
              <w:br/>
            </w:r>
            <w:r w:rsidRPr="007D19F3">
              <w:rPr>
                <w:rFonts w:asciiTheme="minorHAnsi" w:hAnsiTheme="minorHAnsi" w:cstheme="minorHAnsi"/>
                <w:sz w:val="22"/>
                <w:szCs w:val="22"/>
                <w:lang w:val="id-ID"/>
              </w:rPr>
              <w:t xml:space="preserve">- </w:t>
            </w:r>
            <w:r w:rsidRPr="007D19F3">
              <w:rPr>
                <w:rFonts w:asciiTheme="minorHAnsi" w:hAnsiTheme="minorHAnsi" w:cstheme="minorHAnsi"/>
                <w:sz w:val="22"/>
                <w:szCs w:val="22"/>
              </w:rPr>
              <w:t xml:space="preserve">SWOT (Strengths, Weaknesses, Opportunities, Threats) </w:t>
            </w:r>
            <w:r w:rsidRPr="007D19F3">
              <w:rPr>
                <w:rFonts w:asciiTheme="minorHAnsi" w:hAnsiTheme="minorHAnsi" w:cstheme="minorHAnsi"/>
                <w:sz w:val="22"/>
                <w:szCs w:val="22"/>
                <w:lang w:val="id-ID"/>
              </w:rPr>
              <w:t xml:space="preserve">- </w:t>
            </w:r>
            <w:r w:rsidRPr="007D19F3">
              <w:rPr>
                <w:rFonts w:asciiTheme="minorHAnsi" w:hAnsiTheme="minorHAnsi" w:cstheme="minorHAnsi"/>
                <w:sz w:val="22"/>
                <w:szCs w:val="22"/>
              </w:rPr>
              <w:t>AHP (Analytic Hierarchy Process)</w:t>
            </w:r>
          </w:p>
        </w:tc>
        <w:tc>
          <w:tcPr>
            <w:tcW w:w="3267" w:type="dxa"/>
          </w:tcPr>
          <w:p w14:paraId="010AE8EC"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the dependent economic structure may be broken down with the development of the tourism industry and, therefore, that some strategic initiatives are required to achieve sustainable tourism in the province.</w:t>
            </w:r>
          </w:p>
        </w:tc>
      </w:tr>
      <w:tr w:rsidR="007E18A6" w:rsidRPr="007D19F3" w14:paraId="4C3CAAFD" w14:textId="77777777" w:rsidTr="00092363">
        <w:trPr>
          <w:trHeight w:val="3478"/>
        </w:trPr>
        <w:tc>
          <w:tcPr>
            <w:tcW w:w="516" w:type="dxa"/>
          </w:tcPr>
          <w:p w14:paraId="171CA4F2"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lastRenderedPageBreak/>
              <w:t>7.</w:t>
            </w:r>
          </w:p>
        </w:tc>
        <w:tc>
          <w:tcPr>
            <w:tcW w:w="1416" w:type="dxa"/>
          </w:tcPr>
          <w:p w14:paraId="40F09458"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{"citationItems":[{"id":"ITEM-1","itemData":{"DOI":"10.1080/13683500.2017.1306030","ISSN":"13683500","abstract":"Industrial heritage tourism has become increasingly popular in recent years. However, strategies for improving the industrial heritage tourism development-related performances are still an underdeveloped research topic academically. Therefore, this study’s purpose is to explore the feasibility performance-improving strategies using a hybrid-modified multiple attribute decision-making (MADM) based on the DEMATEL technique in constructing the influential network relation map (INRM) and in determining the influential weights of DANP. Then, the modified VIKOR method is combined with the influential weights of DANP, performance gaps were identified, and then the most effective strategies for improving tourism development-related performance at industrial heritage sites can be generated using INRM. Finally, an empirical real case study of a rehabilitated gold-mining site of Taiwan is used to demonstrate the effectiveness of the hybrid-modified MADM model. According to the results, the decision-makers should highly prioritize improving high-priority criteria such as ‘social usefulness’, ‘resource integration’, ‘destination policy and development’, ‘economic development’, ‘cultural links’, ‘cultural learning’, and ‘natural landscape resources’ in advance to successfully achieving the aspired performance levels. Additionally, this study suggests meaningful industrial heritage tourism performance improvement strategies that have been rehabilitated throughout the world.","author":[{"dropping-particle":"","family":"Peng","given":"Kua Hsin","non-dropping-particle":"","parse-names":false,"suffix":""},{"dropping-particle":"","family":"Tzeng","given":"Gwo Hshiung","non-dropping-particle":"","parse-names":false,"suffix":""}],"container-title":"Current Issues in Tourism","id":"ITEM-1","issue":"8","issued":{"date-parts":[["2019"]]},"page":"921-947","title":"Exploring heritage tourism performance improvement for making sustainable development strategies using the hybrid-modified MADM model","type":"article-journal","volume":"22"},"uris":["http://www.mendeley.com/documents/?uuid=1d52f458-6308-4b11-a3bd-866a3de8f0ec"]}],"mendeley":{"formattedCitation":"(Peng &amp; Tzeng, 2019)","plainTextFormattedCitation":"(Peng &amp; Tzeng, 2019)","previouslyFormattedCitation":"(Peng &amp; Tzeng, 2019)"},"properties":{"noteIndex":0},"schema":"https://github.com/citation-style-language/schema/raw/master/csl-citation.json"}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(Peng &amp; Tzeng, 2019)</w:t>
            </w:r>
            <w:r w:rsidRPr="007D19F3">
              <w:rPr>
                <w:rFonts w:asciiTheme="minorHAnsi" w:hAnsiTheme="minorHAnsi" w:cstheme="minorHAnsi"/>
                <w:sz w:val="22"/>
                <w:szCs w:val="22"/>
                <w:lang w:val="id-ID"/>
              </w:rPr>
              <w:fldChar w:fldCharType="end"/>
            </w:r>
          </w:p>
        </w:tc>
        <w:tc>
          <w:tcPr>
            <w:tcW w:w="1245" w:type="dxa"/>
          </w:tcPr>
          <w:p w14:paraId="6877CD8B"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industrial heritage tourism</w:t>
            </w:r>
          </w:p>
        </w:tc>
        <w:tc>
          <w:tcPr>
            <w:tcW w:w="2354" w:type="dxa"/>
          </w:tcPr>
          <w:p w14:paraId="57154049"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 xml:space="preserve">MADM </w:t>
            </w:r>
            <w:proofErr w:type="spellStart"/>
            <w:r w:rsidRPr="007D19F3">
              <w:rPr>
                <w:rFonts w:asciiTheme="minorHAnsi" w:hAnsiTheme="minorHAnsi" w:cstheme="minorHAnsi"/>
                <w:sz w:val="22"/>
                <w:szCs w:val="22"/>
                <w:lang w:val="id-ID" w:eastAsia="en-ID"/>
              </w:rPr>
              <w:t>Method</w:t>
            </w:r>
            <w:proofErr w:type="spellEnd"/>
            <w:r w:rsidRPr="007D19F3">
              <w:rPr>
                <w:rFonts w:asciiTheme="minorHAnsi" w:hAnsiTheme="minorHAnsi" w:cstheme="minorHAnsi"/>
                <w:sz w:val="22"/>
                <w:szCs w:val="22"/>
                <w:lang w:val="id-ID" w:eastAsia="en-ID"/>
              </w:rPr>
              <w:t xml:space="preserve"> </w:t>
            </w:r>
            <w:r w:rsidRPr="007D19F3">
              <w:rPr>
                <w:rFonts w:asciiTheme="minorHAnsi" w:hAnsiTheme="minorHAnsi" w:cstheme="minorHAnsi"/>
                <w:sz w:val="22"/>
                <w:szCs w:val="22"/>
                <w:lang w:val="id-ID" w:eastAsia="en-ID"/>
              </w:rPr>
              <w:br/>
              <w:t>(</w:t>
            </w:r>
            <w:proofErr w:type="spellStart"/>
            <w:r w:rsidRPr="007D19F3">
              <w:rPr>
                <w:rFonts w:asciiTheme="minorHAnsi" w:hAnsiTheme="minorHAnsi" w:cstheme="minorHAnsi"/>
                <w:sz w:val="22"/>
                <w:szCs w:val="22"/>
                <w:lang w:val="id-ID" w:eastAsia="en-ID"/>
              </w:rPr>
              <w:t>Multiple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Attribute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Decision</w:t>
            </w:r>
            <w:proofErr w:type="spellEnd"/>
            <w:r w:rsidRPr="007D19F3">
              <w:rPr>
                <w:rFonts w:asciiTheme="minorHAnsi" w:hAnsiTheme="minorHAnsi" w:cstheme="minorHAnsi"/>
                <w:sz w:val="22"/>
                <w:szCs w:val="22"/>
                <w:lang w:val="id-ID" w:eastAsia="en-ID"/>
              </w:rPr>
              <w:t>-Making)</w:t>
            </w:r>
          </w:p>
        </w:tc>
        <w:tc>
          <w:tcPr>
            <w:tcW w:w="3267" w:type="dxa"/>
          </w:tcPr>
          <w:p w14:paraId="655014D9"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the decision-makers should highly prioritize improving high-priority criteria such as ‘social usefulness’, ‘resource integration’, ‘destination policy and development’, ‘economic development’, ‘cultural links’, ‘cultural learning’, and ‘natural landscape resources’ in advance to successfully achieving the aspired performance levels. Additionally, this study suggests meaningful industrial heritage tourism performance improvement strategies that have been rehabilitated throughout the world.</w:t>
            </w:r>
          </w:p>
        </w:tc>
      </w:tr>
      <w:tr w:rsidR="007E18A6" w:rsidRPr="007D19F3" w14:paraId="556DE36E" w14:textId="77777777" w:rsidTr="00092363">
        <w:trPr>
          <w:trHeight w:val="133"/>
        </w:trPr>
        <w:tc>
          <w:tcPr>
            <w:tcW w:w="516" w:type="dxa"/>
          </w:tcPr>
          <w:p w14:paraId="4E7883CD"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8.</w:t>
            </w:r>
          </w:p>
        </w:tc>
        <w:tc>
          <w:tcPr>
            <w:tcW w:w="1416" w:type="dxa"/>
          </w:tcPr>
          <w:p w14:paraId="00652BCA"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{"citationItems":[{"id":"ITEM-1","itemData":{"DOI":"10.3390/su12219199","ISSN":"20711050","abstract":"Intangible cultural heritage can provide cultural value content for product development and marketing of tourism destinations, enabling these areas to obtain economic benefits. This study selects cultural identity as an antecedent variable, and applies the theory of planned behavior to construct the influence mechanism of cultural identity on tourists’ consumption intention in heritage tourism. In tourism development, visitors and local residents have reached a common cognitive basis for Kunqu Opera through cultural identity, thereby guiding consumer behavior and promoting the continuous development of Kunqu Opera tourism. This study takes Suzhou Kunqu Opera as a research object, designs a questionnaire for local residents and tourists, establishes a structural equation model, and explores the relationship between various impact factors. The results of the study show that cultural identity has a positive effect on consumption intentions in heritage tourism activities, confirming that cultural identity is an effective driving force to promote tourists’ consumption intention. Behavioral attitudes, subjective norms, and perceived behavioral control have a positive effect on consumption intentions. This study supplements the existing knowledge on tourists’ consumption intention in intangible cultural heritage destinations. The study also provides new insights to enhance the consumption intention and achieve long-term sustainable development of the destination.","author":[{"dropping-particle":"","family":"Zhang","given":"Gege","non-dropping-particle":"","parse-names":false,"suffix":""},{"dropping-particle":"","family":"Chen","given":"Xiaoyuan","non-dropping-particle":"","parse-names":false,"suffix":""},{"dropping-particle":"","family":"Law","given":"Rob","non-dropping-particle":"","parse-names":false,"suffix":""},{"dropping-particle":"","family":"Zhang","given":"Mu","non-dropping-particle":"","parse-names":false,"suffix":""}],"container-title":"Sustainability (Switzerland)","id":"ITEM-1","issue":"21","issued":{"date-parts":[["2020"]]},"page":"1-17","title":"Sustainability of heritage tourism: A structural perspective from cultural identity and consumption intention","type":"article-journal","volume":"12"},"uris":["http://www.mendeley.com/documents/?uuid=1b72aaa3-6985-4383-8065-4707456217a3"]}],"mendeley":{"formattedCitation":"(Zhang et al., 2020)","plainTextFormattedCitation":"(Zhang et al., 2020)","previouslyFormattedCitation":"(Zhang et al., 2020)"},"properties":{"noteIndex":0},"schema":"https://github.com/citation-style-language/schema/raw/master/csl-citation.json"}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(Zhang et al., 2020)</w:t>
            </w:r>
            <w:r w:rsidRPr="007D19F3">
              <w:rPr>
                <w:rFonts w:asciiTheme="minorHAnsi" w:hAnsiTheme="minorHAnsi" w:cstheme="minorHAnsi"/>
                <w:sz w:val="22"/>
                <w:szCs w:val="22"/>
                <w:lang w:val="id-ID"/>
              </w:rPr>
              <w:fldChar w:fldCharType="end"/>
            </w:r>
          </w:p>
        </w:tc>
        <w:tc>
          <w:tcPr>
            <w:tcW w:w="1245" w:type="dxa"/>
          </w:tcPr>
          <w:p w14:paraId="444D8F77"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 xml:space="preserve">Suzhou </w:t>
            </w:r>
            <w:proofErr w:type="spellStart"/>
            <w:r w:rsidRPr="007D19F3">
              <w:rPr>
                <w:rFonts w:asciiTheme="minorHAnsi" w:hAnsiTheme="minorHAnsi" w:cstheme="minorHAnsi"/>
                <w:sz w:val="22"/>
                <w:szCs w:val="22"/>
              </w:rPr>
              <w:t>Kunqu</w:t>
            </w:r>
            <w:proofErr w:type="spellEnd"/>
            <w:r w:rsidRPr="007D19F3">
              <w:rPr>
                <w:rFonts w:asciiTheme="minorHAnsi" w:hAnsiTheme="minorHAnsi" w:cstheme="minorHAnsi"/>
                <w:sz w:val="22"/>
                <w:szCs w:val="22"/>
              </w:rPr>
              <w:t xml:space="preserve"> Opera</w:t>
            </w:r>
          </w:p>
        </w:tc>
        <w:tc>
          <w:tcPr>
            <w:tcW w:w="2354" w:type="dxa"/>
          </w:tcPr>
          <w:p w14:paraId="6E85B314"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the theory of planned behavior to construct the influence mechanism of cultural identity on tourists’ consumption intention in heritage tourism</w:t>
            </w:r>
          </w:p>
        </w:tc>
        <w:tc>
          <w:tcPr>
            <w:tcW w:w="3267" w:type="dxa"/>
          </w:tcPr>
          <w:p w14:paraId="1A33EF3E"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cultural identity has a positive effect on consumption intentions in heritage tourism activities, confirming that cultural identity is an effective driving force to promote tourists’ consumption intention</w:t>
            </w:r>
          </w:p>
        </w:tc>
      </w:tr>
      <w:tr w:rsidR="007E18A6" w:rsidRPr="007D19F3" w14:paraId="1B996773" w14:textId="77777777" w:rsidTr="00092363">
        <w:trPr>
          <w:trHeight w:val="133"/>
        </w:trPr>
        <w:tc>
          <w:tcPr>
            <w:tcW w:w="516" w:type="dxa"/>
          </w:tcPr>
          <w:p w14:paraId="73BADEDB"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9.</w:t>
            </w:r>
          </w:p>
        </w:tc>
        <w:tc>
          <w:tcPr>
            <w:tcW w:w="1416" w:type="dxa"/>
          </w:tcPr>
          <w:p w14:paraId="630466FA"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{"citationItems":[{"id":"ITEM-1","itemData":{"DOI":"10.3390/su13168705","ISSN":"20711050","abstract":"The purpose of this study is to evaluate the value derived by the local community from cultural heritage and natural heritage in Jugra, Kuala Langat, as it has the potential to be a recognized heritage tourism site. The quantitative approach was used by conducting a survey study. A total of 392 respondents among the local community were selected through a purposive sampling technique. The collected data were processed with SPSS software and analyzed using cross tabulation analysis. Then, several hypotheses were tested using AMOS software. The result showed that Jugra’s unique heritage elements positively influenced the respondent’s willingness to accept and fund its tourism development. Socioeconomic factors also influenced the respondents’ disposition to preserve heritage. The findings revealed that there was priceless value when respondents agreed with the development, although they had never visited the heritage sites. Their physical, economic, and social valuation made them proud of the heritage, as it is a reflection of their identity. This study also aims to emphasize the role of local community as one of the stakeholders, as they should also be able to benefit from tourism development. All these would help boost the tourism industry, particularly through the archaeo-tourism and eco-tourism perspectives.","author":[{"dropping-particle":"","family":"Roslan","given":"Zainab Binti","non-dropping-particle":"","parse-names":false,"suffix":""},{"dropping-particle":"","family":"Ramli","given":"Zuliskandar","non-dropping-particle":"","parse-names":false,"suffix":""},{"dropping-particle":"","family":"Razman","given":"Muhammad Rizal","non-dropping-particle":"","parse-names":false,"suffix":""},{"dropping-particle":"","family":"Asyraf","given":"M. R.M.","non-dropping-particle":"","parse-names":false,"suffix":""},{"dropping-particle":"","family":"Ishak","given":"M. R.","non-dropping-particle":"","parse-names":false,"suffix":""},{"dropping-particle":"","family":"Ilyas","given":"R. A.","non-dropping-particle":"","parse-names":false,"suffix":""},{"dropping-particle":"","family":"Nurazzi","given":"N. M.","non-dropping-particle":"","parse-names":false,"suffix":""}],"container-title":"Sustainability (Switzerland)","id":"ITEM-1","issue":"16","issued":{"date-parts":[["2021"]]},"title":"Reflections on local community identity by evaluating heritage sustainability protection in Jugra, Selangor, Malaysia","type":"article-journal","volume":"13"},"uris":["http://www.mendeley.com/documents/?uuid=0170ec36-3fab-4c11-ad37-ea523ed7a7fa"]}],"mendeley":{"formattedCitation":"(Roslan et al., 2021)","plainTextFormattedCitation":"(Roslan et al., 2021)","previouslyFormattedCitation":"(Roslan et al., 2021)"},"properties":{"noteIndex":0},"schema":"https://github.com/citation-style-language/schema/raw/master/csl-citation.json"}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(Roslan et al., 2021)</w:t>
            </w:r>
            <w:r w:rsidRPr="007D19F3">
              <w:rPr>
                <w:rFonts w:asciiTheme="minorHAnsi" w:hAnsiTheme="minorHAnsi" w:cstheme="minorHAnsi"/>
                <w:sz w:val="22"/>
                <w:szCs w:val="22"/>
                <w:lang w:val="id-ID"/>
              </w:rPr>
              <w:fldChar w:fldCharType="end"/>
            </w:r>
          </w:p>
        </w:tc>
        <w:tc>
          <w:tcPr>
            <w:tcW w:w="1245" w:type="dxa"/>
          </w:tcPr>
          <w:p w14:paraId="3AEF628E"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 xml:space="preserve">Natural Heritage </w:t>
            </w:r>
            <w:proofErr w:type="gramStart"/>
            <w:r w:rsidRPr="007D19F3">
              <w:rPr>
                <w:rFonts w:asciiTheme="minorHAnsi" w:hAnsiTheme="minorHAnsi" w:cstheme="minorHAnsi"/>
                <w:sz w:val="22"/>
                <w:szCs w:val="22"/>
              </w:rPr>
              <w:t>In</w:t>
            </w:r>
            <w:proofErr w:type="gramEnd"/>
            <w:r w:rsidRPr="007D19F3">
              <w:rPr>
                <w:rFonts w:asciiTheme="minorHAnsi" w:hAnsiTheme="minorHAnsi" w:cstheme="minorHAnsi"/>
                <w:sz w:val="22"/>
                <w:szCs w:val="22"/>
              </w:rPr>
              <w:t xml:space="preserve"> </w:t>
            </w:r>
            <w:proofErr w:type="spellStart"/>
            <w:r w:rsidRPr="007D19F3">
              <w:rPr>
                <w:rFonts w:asciiTheme="minorHAnsi" w:hAnsiTheme="minorHAnsi" w:cstheme="minorHAnsi"/>
                <w:sz w:val="22"/>
                <w:szCs w:val="22"/>
              </w:rPr>
              <w:t>Jugra</w:t>
            </w:r>
            <w:proofErr w:type="spellEnd"/>
            <w:r w:rsidRPr="007D19F3">
              <w:rPr>
                <w:rFonts w:asciiTheme="minorHAnsi" w:hAnsiTheme="minorHAnsi" w:cstheme="minorHAnsi"/>
                <w:sz w:val="22"/>
                <w:szCs w:val="22"/>
              </w:rPr>
              <w:t>, Kuala Langat</w:t>
            </w:r>
          </w:p>
        </w:tc>
        <w:tc>
          <w:tcPr>
            <w:tcW w:w="2354" w:type="dxa"/>
          </w:tcPr>
          <w:p w14:paraId="0CA4C458"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 xml:space="preserve">physical, economic, and social </w:t>
            </w:r>
            <w:proofErr w:type="spellStart"/>
            <w:r w:rsidRPr="007D19F3">
              <w:rPr>
                <w:rFonts w:asciiTheme="minorHAnsi" w:hAnsiTheme="minorHAnsi" w:cstheme="minorHAnsi"/>
                <w:sz w:val="22"/>
                <w:szCs w:val="22"/>
              </w:rPr>
              <w:t>valuatio</w:t>
            </w:r>
            <w:proofErr w:type="spellEnd"/>
            <w:r w:rsidRPr="007D19F3">
              <w:rPr>
                <w:rFonts w:asciiTheme="minorHAnsi" w:hAnsiTheme="minorHAnsi" w:cstheme="minorHAnsi"/>
                <w:sz w:val="22"/>
                <w:szCs w:val="22"/>
                <w:lang w:val="id-ID"/>
              </w:rPr>
              <w:t xml:space="preserve">n, </w:t>
            </w:r>
            <w:proofErr w:type="spellStart"/>
            <w:r w:rsidRPr="007D19F3">
              <w:rPr>
                <w:rFonts w:asciiTheme="minorHAnsi" w:hAnsiTheme="minorHAnsi" w:cstheme="minorHAnsi"/>
                <w:sz w:val="22"/>
                <w:szCs w:val="22"/>
                <w:lang w:val="id-ID"/>
              </w:rPr>
              <w:t>social</w:t>
            </w:r>
            <w:proofErr w:type="spellEnd"/>
            <w:r w:rsidRPr="007D19F3">
              <w:rPr>
                <w:rFonts w:asciiTheme="minorHAnsi" w:hAnsiTheme="minorHAnsi" w:cstheme="minorHAnsi"/>
                <w:sz w:val="22"/>
                <w:szCs w:val="22"/>
                <w:lang w:val="id-ID"/>
              </w:rPr>
              <w:t xml:space="preserve"> </w:t>
            </w:r>
            <w:proofErr w:type="spellStart"/>
            <w:r w:rsidRPr="007D19F3">
              <w:rPr>
                <w:rFonts w:asciiTheme="minorHAnsi" w:hAnsiTheme="minorHAnsi" w:cstheme="minorHAnsi"/>
                <w:sz w:val="22"/>
                <w:szCs w:val="22"/>
                <w:lang w:val="id-ID"/>
              </w:rPr>
              <w:t>economic</w:t>
            </w:r>
            <w:proofErr w:type="spellEnd"/>
            <w:r w:rsidRPr="007D19F3">
              <w:rPr>
                <w:rFonts w:asciiTheme="minorHAnsi" w:hAnsiTheme="minorHAnsi" w:cstheme="minorHAnsi"/>
                <w:sz w:val="22"/>
                <w:szCs w:val="22"/>
                <w:lang w:val="id-ID"/>
              </w:rPr>
              <w:t xml:space="preserve"> </w:t>
            </w:r>
            <w:proofErr w:type="spellStart"/>
            <w:r w:rsidRPr="007D19F3">
              <w:rPr>
                <w:rFonts w:asciiTheme="minorHAnsi" w:hAnsiTheme="minorHAnsi" w:cstheme="minorHAnsi"/>
                <w:sz w:val="22"/>
                <w:szCs w:val="22"/>
                <w:lang w:val="id-ID"/>
              </w:rPr>
              <w:t>local</w:t>
            </w:r>
            <w:proofErr w:type="spellEnd"/>
            <w:r w:rsidRPr="007D19F3">
              <w:rPr>
                <w:rFonts w:asciiTheme="minorHAnsi" w:hAnsiTheme="minorHAnsi" w:cstheme="minorHAnsi"/>
                <w:sz w:val="22"/>
                <w:szCs w:val="22"/>
                <w:lang w:val="id-ID"/>
              </w:rPr>
              <w:t xml:space="preserve"> </w:t>
            </w:r>
            <w:proofErr w:type="spellStart"/>
            <w:r w:rsidRPr="007D19F3">
              <w:rPr>
                <w:rFonts w:asciiTheme="minorHAnsi" w:hAnsiTheme="minorHAnsi" w:cstheme="minorHAnsi"/>
                <w:sz w:val="22"/>
                <w:szCs w:val="22"/>
                <w:lang w:val="id-ID"/>
              </w:rPr>
              <w:t>community</w:t>
            </w:r>
            <w:proofErr w:type="spellEnd"/>
          </w:p>
        </w:tc>
        <w:tc>
          <w:tcPr>
            <w:tcW w:w="3267" w:type="dxa"/>
          </w:tcPr>
          <w:p w14:paraId="280D26E2"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 xml:space="preserve">This </w:t>
            </w:r>
            <w:proofErr w:type="gramStart"/>
            <w:r w:rsidRPr="007D19F3">
              <w:rPr>
                <w:rFonts w:asciiTheme="minorHAnsi" w:hAnsiTheme="minorHAnsi" w:cstheme="minorHAnsi"/>
                <w:sz w:val="22"/>
                <w:szCs w:val="22"/>
              </w:rPr>
              <w:t>study  aims</w:t>
            </w:r>
            <w:proofErr w:type="gramEnd"/>
            <w:r w:rsidRPr="007D19F3">
              <w:rPr>
                <w:rFonts w:asciiTheme="minorHAnsi" w:hAnsiTheme="minorHAnsi" w:cstheme="minorHAnsi"/>
                <w:sz w:val="22"/>
                <w:szCs w:val="22"/>
              </w:rPr>
              <w:t xml:space="preserve"> to emphasize the role of local community as one of the stakeholders, as they should also be able to benefit from tourism development. All these would help boost the tourism industry, particularly through the </w:t>
            </w:r>
            <w:proofErr w:type="spellStart"/>
            <w:r w:rsidRPr="007D19F3">
              <w:rPr>
                <w:rFonts w:asciiTheme="minorHAnsi" w:hAnsiTheme="minorHAnsi" w:cstheme="minorHAnsi"/>
                <w:sz w:val="22"/>
                <w:szCs w:val="22"/>
              </w:rPr>
              <w:t>archaeo</w:t>
            </w:r>
            <w:proofErr w:type="spellEnd"/>
            <w:r w:rsidRPr="007D19F3">
              <w:rPr>
                <w:rFonts w:asciiTheme="minorHAnsi" w:hAnsiTheme="minorHAnsi" w:cstheme="minorHAnsi"/>
                <w:sz w:val="22"/>
                <w:szCs w:val="22"/>
              </w:rPr>
              <w:t>-tourism and eco-tourism perspectives.</w:t>
            </w:r>
          </w:p>
        </w:tc>
      </w:tr>
      <w:tr w:rsidR="007E18A6" w:rsidRPr="007D19F3" w14:paraId="0EDC6DEC" w14:textId="77777777" w:rsidTr="00092363">
        <w:trPr>
          <w:trHeight w:val="1987"/>
        </w:trPr>
        <w:tc>
          <w:tcPr>
            <w:tcW w:w="516" w:type="dxa"/>
          </w:tcPr>
          <w:p w14:paraId="672254DB" w14:textId="77777777" w:rsidR="007E18A6" w:rsidRPr="007D19F3" w:rsidRDefault="007E18A6" w:rsidP="007E18A6">
            <w:pPr>
              <w:spacing w:before="100" w:beforeAutospacing="1" w:after="0" w:line="240" w:lineRule="auto"/>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eastAsia="en-ID"/>
              </w:rPr>
              <w:t>10.</w:t>
            </w:r>
          </w:p>
        </w:tc>
        <w:tc>
          <w:tcPr>
            <w:tcW w:w="1416" w:type="dxa"/>
          </w:tcPr>
          <w:p w14:paraId="2B1E4A99"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lang w:val="id-ID"/>
              </w:rPr>
              <w:fldChar w:fldCharType="begin" w:fldLock="1"/>
            </w:r>
            <w:r w:rsidRPr="007D19F3">
              <w:rPr>
                <w:rFonts w:asciiTheme="minorHAnsi" w:hAnsiTheme="minorHAnsi" w:cstheme="minorHAnsi"/>
                <w:sz w:val="22"/>
                <w:szCs w:val="22"/>
                <w:lang w:val="id-ID" w:eastAsia="en-ID"/>
              </w:rPr>
              <w:instrText>ADDIN CSL_CITATION {"citationItems":[{"id":"ITEM-1","itemData":{"DOI":"10.1108/TR-11-2017-0182","ISSN":"17598451","abstract":"Purpose: This paper aims to provide empirical insights about the economic benefits as well as the useful strategies to preserve and conserve heritage sites in Southeast Asia. The benefits of heritage tourism include high tourist arrivals and receipts, the multiplier effects within the industry and creation of employment opportunities for the local community. Design/methodology/approach: This paper used systematic literature review of secondary data to discover the benefits and strategies for preserving and conserving heritage sites. The data were obtained from peer-review journals, documentary analysis, industrial report, working paper and books. Findings: This paper provides empirical insights about the economic benefits as well as the useful strategies to preserve and conserve heritage sites in Southeast Asia. The benefits of heritage tourism include high tourist arrivals and receipts, the multiplier effects within the industry and creation of employment opportunities for the local community. The strategies proposed include stakeholder collaboration and involvement, stakeholder empowerment and the adaptive reuse approach. Practical implications: This research is useful for sites’ managers as local stakeholders are highly motivated in participating in the decision-making process on the future development of heritage sites. Involving and empowering stakeholders in heritage management programs increase the stakeholders’ values and willingness to participate in heritage preservation program. In addition, the implementation of adaptive reuse approach enables the conservation of heritage originality and values. Originality/value: This paper has discovered three benefits and three strategies toward positive heritage management. Stakeholders’ involvement and collaboration is the easiest way to promote heritage management programs and empower stakeholders. Finally, adaptive reuse program is the hardest approach, but the most beneficial approach in maintaining the value and rejuvenating the heritage sites.","author":[{"dropping-particle":"","family":"Chong","given":"Kar Yee","non-dropping-particle":"","parse-names":false,"suffix":""},{"dropping-particle":"","family":"Balasingam","given":"Ann Selvaranee","non-dropping-particle":"","parse-names":false,"suffix":""}],"container-title":"Tourism Review","id":"ITEM-1","issue":"2","issued":{"date-parts":[["2019"]]},"page":"281-292","title":"Tourism sustainability: economic benefits and strategies for preservation and conservation of heritage sitesin Southeast Asia","type":"article-journal","volume":"74"},"uris":["http://www.mendeley.com/documents/?uuid=599f08bd-2d2f-44f6-b86c-e75967743cbf"]}],"mendeley":{"formattedCitation":"(Chong &amp; Balasingam, 2019)","plainTextFormattedCitation":"(Chong &amp; Balasingam, 2019)"},"properties":{"noteIndex":0},"schema":"https://github.com/citation-style-language/schema/raw/master/csl-citation.json"}</w:instrText>
            </w:r>
            <w:r w:rsidRPr="007D19F3">
              <w:rPr>
                <w:rFonts w:asciiTheme="minorHAnsi" w:hAnsiTheme="minorHAnsi" w:cstheme="minorHAnsi"/>
                <w:sz w:val="22"/>
                <w:szCs w:val="22"/>
                <w:lang w:val="id-ID"/>
              </w:rPr>
              <w:fldChar w:fldCharType="separate"/>
            </w:r>
            <w:r w:rsidRPr="007D19F3">
              <w:rPr>
                <w:rFonts w:asciiTheme="minorHAnsi" w:hAnsiTheme="minorHAnsi" w:cstheme="minorHAnsi"/>
                <w:noProof/>
                <w:sz w:val="22"/>
                <w:szCs w:val="22"/>
                <w:lang w:val="id-ID" w:eastAsia="en-ID"/>
              </w:rPr>
              <w:t>(Chong &amp; Balasingam, 2019)</w:t>
            </w:r>
            <w:r w:rsidRPr="007D19F3">
              <w:rPr>
                <w:rFonts w:asciiTheme="minorHAnsi" w:hAnsiTheme="minorHAnsi" w:cstheme="minorHAnsi"/>
                <w:sz w:val="22"/>
                <w:szCs w:val="22"/>
                <w:lang w:val="id-ID"/>
              </w:rPr>
              <w:fldChar w:fldCharType="end"/>
            </w:r>
          </w:p>
        </w:tc>
        <w:tc>
          <w:tcPr>
            <w:tcW w:w="1245" w:type="dxa"/>
          </w:tcPr>
          <w:p w14:paraId="44209EC8"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proofErr w:type="spellStart"/>
            <w:r w:rsidRPr="007D19F3">
              <w:rPr>
                <w:rFonts w:asciiTheme="minorHAnsi" w:hAnsiTheme="minorHAnsi" w:cstheme="minorHAnsi"/>
                <w:sz w:val="22"/>
                <w:szCs w:val="22"/>
                <w:lang w:val="id-ID" w:eastAsia="en-ID"/>
              </w:rPr>
              <w:t>Heritage</w:t>
            </w:r>
            <w:proofErr w:type="spellEnd"/>
            <w:r w:rsidRPr="007D19F3">
              <w:rPr>
                <w:rFonts w:asciiTheme="minorHAnsi" w:hAnsiTheme="minorHAnsi" w:cstheme="minorHAnsi"/>
                <w:sz w:val="22"/>
                <w:szCs w:val="22"/>
                <w:lang w:val="id-ID" w:eastAsia="en-ID"/>
              </w:rPr>
              <w:t xml:space="preserve"> </w:t>
            </w:r>
            <w:proofErr w:type="spellStart"/>
            <w:r w:rsidRPr="007D19F3">
              <w:rPr>
                <w:rFonts w:asciiTheme="minorHAnsi" w:hAnsiTheme="minorHAnsi" w:cstheme="minorHAnsi"/>
                <w:sz w:val="22"/>
                <w:szCs w:val="22"/>
                <w:lang w:val="id-ID" w:eastAsia="en-ID"/>
              </w:rPr>
              <w:t>Sites</w:t>
            </w:r>
            <w:proofErr w:type="spellEnd"/>
            <w:r w:rsidRPr="007D19F3">
              <w:rPr>
                <w:rFonts w:asciiTheme="minorHAnsi" w:hAnsiTheme="minorHAnsi" w:cstheme="minorHAnsi"/>
                <w:sz w:val="22"/>
                <w:szCs w:val="22"/>
                <w:lang w:val="id-ID" w:eastAsia="en-ID"/>
              </w:rPr>
              <w:t xml:space="preserve"> in </w:t>
            </w:r>
            <w:proofErr w:type="spellStart"/>
            <w:r w:rsidRPr="007D19F3">
              <w:rPr>
                <w:rFonts w:asciiTheme="minorHAnsi" w:hAnsiTheme="minorHAnsi" w:cstheme="minorHAnsi"/>
                <w:sz w:val="22"/>
                <w:szCs w:val="22"/>
                <w:lang w:val="id-ID" w:eastAsia="en-ID"/>
              </w:rPr>
              <w:t>Southest</w:t>
            </w:r>
            <w:proofErr w:type="spellEnd"/>
            <w:r w:rsidRPr="007D19F3">
              <w:rPr>
                <w:rFonts w:asciiTheme="minorHAnsi" w:hAnsiTheme="minorHAnsi" w:cstheme="minorHAnsi"/>
                <w:sz w:val="22"/>
                <w:szCs w:val="22"/>
                <w:lang w:val="id-ID" w:eastAsia="en-ID"/>
              </w:rPr>
              <w:t xml:space="preserve"> Asia</w:t>
            </w:r>
          </w:p>
        </w:tc>
        <w:tc>
          <w:tcPr>
            <w:tcW w:w="2354" w:type="dxa"/>
          </w:tcPr>
          <w:p w14:paraId="32783846"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stakeholder collaboration and involvement, stakeholder empowerment and the adaptive reuse approach.</w:t>
            </w:r>
          </w:p>
        </w:tc>
        <w:tc>
          <w:tcPr>
            <w:tcW w:w="3267" w:type="dxa"/>
          </w:tcPr>
          <w:p w14:paraId="49139232" w14:textId="77777777" w:rsidR="007E18A6" w:rsidRPr="007D19F3" w:rsidRDefault="007E18A6" w:rsidP="007E18A6">
            <w:pPr>
              <w:spacing w:before="100" w:beforeAutospacing="1" w:after="0" w:line="240" w:lineRule="auto"/>
              <w:jc w:val="left"/>
              <w:outlineLvl w:val="2"/>
              <w:rPr>
                <w:rFonts w:asciiTheme="minorHAnsi" w:hAnsiTheme="minorHAnsi" w:cstheme="minorHAnsi"/>
                <w:sz w:val="22"/>
                <w:szCs w:val="22"/>
                <w:lang w:val="id-ID" w:eastAsia="en-ID"/>
              </w:rPr>
            </w:pPr>
            <w:r w:rsidRPr="007D19F3">
              <w:rPr>
                <w:rFonts w:asciiTheme="minorHAnsi" w:hAnsiTheme="minorHAnsi" w:cstheme="minorHAnsi"/>
                <w:sz w:val="22"/>
                <w:szCs w:val="22"/>
              </w:rPr>
              <w:t>It is significant for local government, site manager and stakeholders to carry out proper heritage management system. In this article, three of the site management strategies identified are useful for Southeast Asia country to adopt</w:t>
            </w:r>
            <w:r w:rsidRPr="007D19F3">
              <w:rPr>
                <w:rFonts w:asciiTheme="minorHAnsi" w:hAnsiTheme="minorHAnsi" w:cstheme="minorHAnsi"/>
                <w:sz w:val="22"/>
                <w:szCs w:val="22"/>
                <w:lang w:val="id-ID"/>
              </w:rPr>
              <w:t>.</w:t>
            </w:r>
          </w:p>
        </w:tc>
      </w:tr>
    </w:tbl>
    <w:p w14:paraId="39719D79" w14:textId="77777777" w:rsidR="007E18A6" w:rsidRPr="00325755" w:rsidRDefault="007E18A6" w:rsidP="007E18A6">
      <w:pPr>
        <w:spacing w:after="0" w:line="240" w:lineRule="auto"/>
        <w:jc w:val="both"/>
        <w:rPr>
          <w:rFonts w:cs="Times New Roman"/>
          <w:color w:val="000000" w:themeColor="text1"/>
        </w:rPr>
      </w:pPr>
    </w:p>
    <w:p w14:paraId="56B30146" w14:textId="77777777" w:rsidR="007E18A6" w:rsidRPr="00907057" w:rsidRDefault="007E18A6" w:rsidP="007E18A6">
      <w:pPr>
        <w:widowControl w:val="0"/>
        <w:autoSpaceDE w:val="0"/>
        <w:autoSpaceDN w:val="0"/>
        <w:adjustRightInd w:val="0"/>
        <w:spacing w:after="60" w:line="240" w:lineRule="auto"/>
        <w:jc w:val="both"/>
        <w:rPr>
          <w:rFonts w:cs="Times New Roman"/>
          <w:b/>
          <w:bCs/>
          <w:color w:val="000000" w:themeColor="text1"/>
          <w:lang w:val="id-ID"/>
        </w:rPr>
      </w:pPr>
      <w:r w:rsidRPr="00916490">
        <w:rPr>
          <w:rFonts w:cs="Times New Roman"/>
          <w:b/>
          <w:bCs/>
          <w:color w:val="000000" w:themeColor="text1"/>
        </w:rPr>
        <w:t xml:space="preserve">4.2 </w:t>
      </w:r>
      <w:proofErr w:type="spellStart"/>
      <w:r>
        <w:rPr>
          <w:rFonts w:cs="Times New Roman"/>
          <w:b/>
          <w:bCs/>
          <w:color w:val="000000" w:themeColor="text1"/>
          <w:lang w:val="id-ID"/>
        </w:rPr>
        <w:t>Strategies</w:t>
      </w:r>
      <w:proofErr w:type="spellEnd"/>
      <w:r>
        <w:rPr>
          <w:rFonts w:cs="Times New Roman"/>
          <w:b/>
          <w:bCs/>
          <w:color w:val="000000" w:themeColor="text1"/>
          <w:lang w:val="id-ID"/>
        </w:rPr>
        <w:t xml:space="preserve"> </w:t>
      </w:r>
      <w:proofErr w:type="spellStart"/>
      <w:r>
        <w:rPr>
          <w:rFonts w:cs="Times New Roman"/>
          <w:b/>
          <w:bCs/>
          <w:color w:val="000000" w:themeColor="text1"/>
          <w:lang w:val="id-ID"/>
        </w:rPr>
        <w:t>for</w:t>
      </w:r>
      <w:proofErr w:type="spellEnd"/>
      <w:r>
        <w:rPr>
          <w:rFonts w:cs="Times New Roman"/>
          <w:b/>
          <w:bCs/>
          <w:color w:val="000000" w:themeColor="text1"/>
          <w:lang w:val="id-ID"/>
        </w:rPr>
        <w:t xml:space="preserve"> </w:t>
      </w:r>
      <w:proofErr w:type="spellStart"/>
      <w:r>
        <w:rPr>
          <w:rFonts w:cs="Times New Roman"/>
          <w:b/>
          <w:bCs/>
          <w:color w:val="000000" w:themeColor="text1"/>
          <w:lang w:val="id-ID"/>
        </w:rPr>
        <w:t>Sustainable</w:t>
      </w:r>
      <w:proofErr w:type="spellEnd"/>
      <w:r>
        <w:rPr>
          <w:rFonts w:cs="Times New Roman"/>
          <w:b/>
          <w:bCs/>
          <w:color w:val="000000" w:themeColor="text1"/>
          <w:lang w:val="id-ID"/>
        </w:rPr>
        <w:t xml:space="preserve"> </w:t>
      </w:r>
      <w:proofErr w:type="spellStart"/>
      <w:r>
        <w:rPr>
          <w:rFonts w:cs="Times New Roman"/>
          <w:b/>
          <w:bCs/>
          <w:color w:val="000000" w:themeColor="text1"/>
          <w:lang w:val="id-ID"/>
        </w:rPr>
        <w:t>Heritage</w:t>
      </w:r>
      <w:proofErr w:type="spellEnd"/>
      <w:r>
        <w:rPr>
          <w:rFonts w:cs="Times New Roman"/>
          <w:b/>
          <w:bCs/>
          <w:color w:val="000000" w:themeColor="text1"/>
          <w:lang w:val="id-ID"/>
        </w:rPr>
        <w:t xml:space="preserve"> Tourism in Malaysia</w:t>
      </w:r>
    </w:p>
    <w:p w14:paraId="2C44BDDC" w14:textId="77777777" w:rsidR="007E18A6" w:rsidRPr="00907057" w:rsidRDefault="007E18A6" w:rsidP="00B40E4F">
      <w:pPr>
        <w:widowControl w:val="0"/>
        <w:autoSpaceDE w:val="0"/>
        <w:autoSpaceDN w:val="0"/>
        <w:adjustRightInd w:val="0"/>
        <w:spacing w:after="60" w:line="240" w:lineRule="auto"/>
        <w:jc w:val="both"/>
        <w:rPr>
          <w:rFonts w:cs="Times New Roman"/>
          <w:b/>
          <w:bCs/>
          <w:iCs/>
          <w:color w:val="000000" w:themeColor="text1"/>
          <w:lang w:val="id-ID"/>
        </w:rPr>
      </w:pPr>
      <w:r w:rsidRPr="00916490">
        <w:rPr>
          <w:rFonts w:cs="Times New Roman"/>
          <w:b/>
          <w:bCs/>
          <w:iCs/>
          <w:color w:val="000000" w:themeColor="text1"/>
        </w:rPr>
        <w:t xml:space="preserve">4.2.1 </w:t>
      </w:r>
      <w:r>
        <w:rPr>
          <w:rFonts w:cs="Times New Roman"/>
          <w:b/>
          <w:bCs/>
          <w:iCs/>
          <w:color w:val="000000" w:themeColor="text1"/>
          <w:lang w:val="id-ID"/>
        </w:rPr>
        <w:t xml:space="preserve">Infrastructure Development </w:t>
      </w:r>
      <w:proofErr w:type="spellStart"/>
      <w:r>
        <w:rPr>
          <w:rFonts w:cs="Times New Roman"/>
          <w:b/>
          <w:bCs/>
          <w:iCs/>
          <w:color w:val="000000" w:themeColor="text1"/>
          <w:lang w:val="id-ID"/>
        </w:rPr>
        <w:t>and</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Management</w:t>
      </w:r>
      <w:proofErr w:type="spellEnd"/>
    </w:p>
    <w:p w14:paraId="64347C2F" w14:textId="77777777" w:rsidR="007E18A6" w:rsidRPr="007D19F3" w:rsidRDefault="007E18A6" w:rsidP="007E18A6">
      <w:pPr>
        <w:widowControl w:val="0"/>
        <w:autoSpaceDE w:val="0"/>
        <w:autoSpaceDN w:val="0"/>
        <w:adjustRightInd w:val="0"/>
        <w:spacing w:after="60" w:line="240" w:lineRule="auto"/>
        <w:ind w:firstLine="720"/>
        <w:jc w:val="both"/>
        <w:rPr>
          <w:rFonts w:asciiTheme="minorHAnsi" w:hAnsiTheme="minorHAnsi" w:cstheme="minorHAnsi"/>
          <w:color w:val="000000" w:themeColor="text1"/>
          <w:sz w:val="22"/>
          <w:szCs w:val="22"/>
        </w:rPr>
      </w:pPr>
      <w:r w:rsidRPr="007D19F3">
        <w:rPr>
          <w:rFonts w:asciiTheme="minorHAnsi" w:hAnsiTheme="minorHAnsi" w:cstheme="minorHAnsi"/>
          <w:color w:val="000000" w:themeColor="text1"/>
          <w:sz w:val="22"/>
          <w:szCs w:val="22"/>
        </w:rPr>
        <w:t>The importance of well-maintained infrastructure to accommodate tourists while maintaining the integrity of the cultural heritage.</w:t>
      </w:r>
      <w:r w:rsidRPr="007D19F3">
        <w:rPr>
          <w:rFonts w:asciiTheme="minorHAnsi" w:hAnsiTheme="minorHAnsi" w:cstheme="minorHAnsi"/>
          <w:color w:val="000000" w:themeColor="text1"/>
          <w:sz w:val="22"/>
          <w:szCs w:val="22"/>
          <w:lang w:val="id-ID"/>
        </w:rPr>
        <w:t xml:space="preserve"> </w:t>
      </w:r>
      <w:r w:rsidRPr="007D19F3">
        <w:rPr>
          <w:rFonts w:asciiTheme="minorHAnsi" w:hAnsiTheme="minorHAnsi" w:cstheme="minorHAnsi"/>
          <w:color w:val="000000" w:themeColor="text1"/>
          <w:sz w:val="22"/>
          <w:szCs w:val="22"/>
        </w:rPr>
        <w:t>Implement sustainable practices in waste management, energy consumption and transportation.</w:t>
      </w:r>
    </w:p>
    <w:p w14:paraId="4C8CFA0E" w14:textId="77777777" w:rsidR="007E18A6" w:rsidRPr="00907057" w:rsidRDefault="007E18A6" w:rsidP="00B40E4F">
      <w:pPr>
        <w:widowControl w:val="0"/>
        <w:autoSpaceDE w:val="0"/>
        <w:autoSpaceDN w:val="0"/>
        <w:adjustRightInd w:val="0"/>
        <w:spacing w:after="60" w:line="240" w:lineRule="auto"/>
        <w:jc w:val="both"/>
        <w:rPr>
          <w:rFonts w:cs="Times New Roman"/>
          <w:b/>
          <w:bCs/>
          <w:iCs/>
          <w:color w:val="000000" w:themeColor="text1"/>
          <w:lang w:val="id-ID"/>
        </w:rPr>
      </w:pPr>
      <w:r w:rsidRPr="00916490">
        <w:rPr>
          <w:rFonts w:cs="Times New Roman"/>
          <w:b/>
          <w:bCs/>
          <w:iCs/>
          <w:color w:val="000000" w:themeColor="text1"/>
        </w:rPr>
        <w:t>4.2.</w:t>
      </w:r>
      <w:r>
        <w:rPr>
          <w:rFonts w:cs="Times New Roman"/>
          <w:b/>
          <w:bCs/>
          <w:iCs/>
          <w:color w:val="000000" w:themeColor="text1"/>
          <w:lang w:val="id-ID"/>
        </w:rPr>
        <w:t>2</w:t>
      </w:r>
      <w:r w:rsidRPr="00916490">
        <w:rPr>
          <w:rFonts w:cs="Times New Roman"/>
          <w:b/>
          <w:bCs/>
          <w:iCs/>
          <w:color w:val="000000" w:themeColor="text1"/>
        </w:rPr>
        <w:t xml:space="preserve"> </w:t>
      </w:r>
      <w:proofErr w:type="spellStart"/>
      <w:r>
        <w:rPr>
          <w:rFonts w:cs="Times New Roman"/>
          <w:b/>
          <w:bCs/>
          <w:iCs/>
          <w:color w:val="000000" w:themeColor="text1"/>
          <w:lang w:val="id-ID"/>
        </w:rPr>
        <w:t>Community</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Involvment</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and</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Empowerment</w:t>
      </w:r>
      <w:proofErr w:type="spellEnd"/>
    </w:p>
    <w:p w14:paraId="5761C2E7" w14:textId="77777777" w:rsidR="007E18A6" w:rsidRPr="007D19F3" w:rsidRDefault="007E18A6" w:rsidP="007E18A6">
      <w:pPr>
        <w:widowControl w:val="0"/>
        <w:autoSpaceDE w:val="0"/>
        <w:autoSpaceDN w:val="0"/>
        <w:adjustRightInd w:val="0"/>
        <w:spacing w:after="60" w:line="240" w:lineRule="auto"/>
        <w:ind w:firstLine="720"/>
        <w:jc w:val="both"/>
        <w:rPr>
          <w:rFonts w:asciiTheme="minorHAnsi" w:hAnsiTheme="minorHAnsi" w:cstheme="minorHAnsi"/>
          <w:color w:val="000000" w:themeColor="text1"/>
          <w:sz w:val="22"/>
          <w:szCs w:val="22"/>
        </w:rPr>
      </w:pPr>
      <w:r w:rsidRPr="007D19F3">
        <w:rPr>
          <w:rFonts w:asciiTheme="minorHAnsi" w:hAnsiTheme="minorHAnsi" w:cstheme="minorHAnsi"/>
          <w:color w:val="000000" w:themeColor="text1"/>
          <w:sz w:val="22"/>
          <w:szCs w:val="22"/>
        </w:rPr>
        <w:t xml:space="preserve">Involvement of local communities in decision-making processes and </w:t>
      </w:r>
      <w:proofErr w:type="gramStart"/>
      <w:r w:rsidRPr="007D19F3">
        <w:rPr>
          <w:rFonts w:asciiTheme="minorHAnsi" w:hAnsiTheme="minorHAnsi" w:cstheme="minorHAnsi"/>
          <w:color w:val="000000" w:themeColor="text1"/>
          <w:sz w:val="22"/>
          <w:szCs w:val="22"/>
        </w:rPr>
        <w:t>the  benefits</w:t>
      </w:r>
      <w:proofErr w:type="gramEnd"/>
      <w:r w:rsidRPr="007D19F3">
        <w:rPr>
          <w:rFonts w:asciiTheme="minorHAnsi" w:hAnsiTheme="minorHAnsi" w:cstheme="minorHAnsi"/>
          <w:color w:val="000000" w:themeColor="text1"/>
          <w:sz w:val="22"/>
          <w:szCs w:val="22"/>
        </w:rPr>
        <w:t xml:space="preserve"> of their active participation.</w:t>
      </w:r>
      <w:r w:rsidRPr="007D19F3">
        <w:rPr>
          <w:rFonts w:asciiTheme="minorHAnsi" w:hAnsiTheme="minorHAnsi" w:cstheme="minorHAnsi"/>
          <w:color w:val="000000" w:themeColor="text1"/>
          <w:sz w:val="22"/>
          <w:szCs w:val="22"/>
          <w:lang w:val="id-ID"/>
        </w:rPr>
        <w:t xml:space="preserve"> </w:t>
      </w:r>
      <w:r w:rsidRPr="007D19F3">
        <w:rPr>
          <w:rFonts w:asciiTheme="minorHAnsi" w:hAnsiTheme="minorHAnsi" w:cstheme="minorHAnsi"/>
          <w:color w:val="000000" w:themeColor="text1"/>
          <w:sz w:val="22"/>
          <w:szCs w:val="22"/>
        </w:rPr>
        <w:t>Promote community-based tourism initiatives to ensure an equitable distribution of economic benefits.</w:t>
      </w:r>
    </w:p>
    <w:p w14:paraId="5C7EED43" w14:textId="77777777" w:rsidR="007E18A6" w:rsidRPr="00907057" w:rsidRDefault="007E18A6" w:rsidP="007E18A6">
      <w:pPr>
        <w:widowControl w:val="0"/>
        <w:autoSpaceDE w:val="0"/>
        <w:autoSpaceDN w:val="0"/>
        <w:adjustRightInd w:val="0"/>
        <w:spacing w:after="0" w:line="240" w:lineRule="auto"/>
        <w:jc w:val="both"/>
        <w:rPr>
          <w:rFonts w:cs="Times New Roman"/>
          <w:b/>
          <w:bCs/>
          <w:iCs/>
          <w:color w:val="000000" w:themeColor="text1"/>
          <w:lang w:val="id-ID"/>
        </w:rPr>
      </w:pPr>
      <w:r w:rsidRPr="00916490">
        <w:rPr>
          <w:rFonts w:cs="Times New Roman"/>
          <w:b/>
          <w:bCs/>
          <w:iCs/>
          <w:color w:val="000000" w:themeColor="text1"/>
        </w:rPr>
        <w:lastRenderedPageBreak/>
        <w:t>4.2.</w:t>
      </w:r>
      <w:r>
        <w:rPr>
          <w:rFonts w:cs="Times New Roman"/>
          <w:b/>
          <w:bCs/>
          <w:iCs/>
          <w:color w:val="000000" w:themeColor="text1"/>
          <w:lang w:val="id-ID"/>
        </w:rPr>
        <w:t>3</w:t>
      </w:r>
      <w:r w:rsidRPr="00916490">
        <w:rPr>
          <w:rFonts w:cs="Times New Roman"/>
          <w:b/>
          <w:bCs/>
          <w:iCs/>
          <w:color w:val="000000" w:themeColor="text1"/>
        </w:rPr>
        <w:t xml:space="preserve"> </w:t>
      </w:r>
      <w:proofErr w:type="spellStart"/>
      <w:r>
        <w:rPr>
          <w:rFonts w:cs="Times New Roman"/>
          <w:b/>
          <w:bCs/>
          <w:iCs/>
          <w:color w:val="000000" w:themeColor="text1"/>
          <w:lang w:val="id-ID"/>
        </w:rPr>
        <w:t>Education</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and</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Awareness</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Programs</w:t>
      </w:r>
      <w:proofErr w:type="spellEnd"/>
    </w:p>
    <w:p w14:paraId="0C60F8E9" w14:textId="77777777" w:rsidR="007E18A6" w:rsidRPr="007D19F3" w:rsidRDefault="007E18A6" w:rsidP="007E18A6">
      <w:pPr>
        <w:widowControl w:val="0"/>
        <w:autoSpaceDE w:val="0"/>
        <w:autoSpaceDN w:val="0"/>
        <w:adjustRightInd w:val="0"/>
        <w:spacing w:after="60" w:line="240" w:lineRule="auto"/>
        <w:ind w:firstLine="720"/>
        <w:jc w:val="both"/>
        <w:rPr>
          <w:rFonts w:asciiTheme="minorHAnsi" w:hAnsiTheme="minorHAnsi" w:cstheme="minorHAnsi"/>
          <w:color w:val="000000" w:themeColor="text1"/>
          <w:sz w:val="22"/>
          <w:szCs w:val="22"/>
        </w:rPr>
      </w:pPr>
      <w:r w:rsidRPr="007D19F3">
        <w:rPr>
          <w:rFonts w:asciiTheme="minorHAnsi" w:hAnsiTheme="minorHAnsi" w:cstheme="minorHAnsi"/>
          <w:color w:val="000000" w:themeColor="text1"/>
          <w:sz w:val="22"/>
          <w:szCs w:val="22"/>
        </w:rPr>
        <w:t xml:space="preserve">The importance of educating tourists and local communities about the importance of </w:t>
      </w:r>
      <w:proofErr w:type="gramStart"/>
      <w:r w:rsidRPr="007D19F3">
        <w:rPr>
          <w:rFonts w:asciiTheme="minorHAnsi" w:hAnsiTheme="minorHAnsi" w:cstheme="minorHAnsi"/>
          <w:color w:val="000000" w:themeColor="text1"/>
          <w:sz w:val="22"/>
          <w:szCs w:val="22"/>
        </w:rPr>
        <w:t>heritage  and</w:t>
      </w:r>
      <w:proofErr w:type="gramEnd"/>
      <w:r w:rsidRPr="007D19F3">
        <w:rPr>
          <w:rFonts w:asciiTheme="minorHAnsi" w:hAnsiTheme="minorHAnsi" w:cstheme="minorHAnsi"/>
          <w:color w:val="000000" w:themeColor="text1"/>
          <w:sz w:val="22"/>
          <w:szCs w:val="22"/>
        </w:rPr>
        <w:t xml:space="preserve"> sustainable tourism practices.</w:t>
      </w:r>
      <w:r w:rsidRPr="007D19F3">
        <w:rPr>
          <w:rFonts w:asciiTheme="minorHAnsi" w:hAnsiTheme="minorHAnsi" w:cstheme="minorHAnsi"/>
          <w:color w:val="000000" w:themeColor="text1"/>
          <w:sz w:val="22"/>
          <w:szCs w:val="22"/>
          <w:lang w:val="id-ID"/>
        </w:rPr>
        <w:t xml:space="preserve"> </w:t>
      </w:r>
      <w:r w:rsidRPr="007D19F3">
        <w:rPr>
          <w:rFonts w:asciiTheme="minorHAnsi" w:hAnsiTheme="minorHAnsi" w:cstheme="minorHAnsi"/>
          <w:color w:val="000000" w:themeColor="text1"/>
          <w:sz w:val="22"/>
          <w:szCs w:val="22"/>
        </w:rPr>
        <w:t xml:space="preserve">Conduct awareness </w:t>
      </w:r>
      <w:proofErr w:type="gramStart"/>
      <w:r w:rsidRPr="007D19F3">
        <w:rPr>
          <w:rFonts w:asciiTheme="minorHAnsi" w:hAnsiTheme="minorHAnsi" w:cstheme="minorHAnsi"/>
          <w:color w:val="000000" w:themeColor="text1"/>
          <w:sz w:val="22"/>
          <w:szCs w:val="22"/>
        </w:rPr>
        <w:t>campaigns,  tours</w:t>
      </w:r>
      <w:proofErr w:type="gramEnd"/>
      <w:r w:rsidRPr="007D19F3">
        <w:rPr>
          <w:rFonts w:asciiTheme="minorHAnsi" w:hAnsiTheme="minorHAnsi" w:cstheme="minorHAnsi"/>
          <w:color w:val="000000" w:themeColor="text1"/>
          <w:sz w:val="22"/>
          <w:szCs w:val="22"/>
        </w:rPr>
        <w:t>, and educational programs for  tourists and local residents.</w:t>
      </w:r>
    </w:p>
    <w:p w14:paraId="7F39C6C0" w14:textId="77777777" w:rsidR="007E18A6" w:rsidRPr="00907057" w:rsidRDefault="007E18A6" w:rsidP="00B40E4F">
      <w:pPr>
        <w:widowControl w:val="0"/>
        <w:autoSpaceDE w:val="0"/>
        <w:autoSpaceDN w:val="0"/>
        <w:adjustRightInd w:val="0"/>
        <w:spacing w:after="60" w:line="240" w:lineRule="auto"/>
        <w:jc w:val="both"/>
        <w:rPr>
          <w:rFonts w:cs="Times New Roman"/>
          <w:b/>
          <w:bCs/>
          <w:iCs/>
          <w:color w:val="000000" w:themeColor="text1"/>
          <w:lang w:val="id-ID"/>
        </w:rPr>
      </w:pPr>
      <w:r w:rsidRPr="00916490">
        <w:rPr>
          <w:rFonts w:cs="Times New Roman"/>
          <w:b/>
          <w:bCs/>
          <w:iCs/>
          <w:color w:val="000000" w:themeColor="text1"/>
        </w:rPr>
        <w:t>4.2.</w:t>
      </w:r>
      <w:r>
        <w:rPr>
          <w:rFonts w:cs="Times New Roman"/>
          <w:b/>
          <w:bCs/>
          <w:iCs/>
          <w:color w:val="000000" w:themeColor="text1"/>
          <w:lang w:val="id-ID"/>
        </w:rPr>
        <w:t>4</w:t>
      </w:r>
      <w:r w:rsidRPr="00916490">
        <w:rPr>
          <w:rFonts w:cs="Times New Roman"/>
          <w:b/>
          <w:bCs/>
          <w:iCs/>
          <w:color w:val="000000" w:themeColor="text1"/>
        </w:rPr>
        <w:t xml:space="preserve"> </w:t>
      </w:r>
      <w:proofErr w:type="spellStart"/>
      <w:r>
        <w:rPr>
          <w:rFonts w:cs="Times New Roman"/>
          <w:b/>
          <w:bCs/>
          <w:iCs/>
          <w:color w:val="000000" w:themeColor="text1"/>
          <w:lang w:val="id-ID"/>
        </w:rPr>
        <w:t>Stakeholder</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Collaboration</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and</w:t>
      </w:r>
      <w:proofErr w:type="spellEnd"/>
      <w:r>
        <w:rPr>
          <w:rFonts w:cs="Times New Roman"/>
          <w:b/>
          <w:bCs/>
          <w:iCs/>
          <w:color w:val="000000" w:themeColor="text1"/>
          <w:lang w:val="id-ID"/>
        </w:rPr>
        <w:t xml:space="preserve"> </w:t>
      </w:r>
      <w:proofErr w:type="spellStart"/>
      <w:r>
        <w:rPr>
          <w:rFonts w:cs="Times New Roman"/>
          <w:b/>
          <w:bCs/>
          <w:iCs/>
          <w:color w:val="000000" w:themeColor="text1"/>
          <w:lang w:val="id-ID"/>
        </w:rPr>
        <w:t>Partnershipss</w:t>
      </w:r>
      <w:proofErr w:type="spellEnd"/>
    </w:p>
    <w:p w14:paraId="668AB839" w14:textId="77777777" w:rsidR="007E18A6" w:rsidRPr="007D19F3" w:rsidRDefault="007E18A6" w:rsidP="007E18A6">
      <w:pPr>
        <w:widowControl w:val="0"/>
        <w:autoSpaceDE w:val="0"/>
        <w:autoSpaceDN w:val="0"/>
        <w:adjustRightInd w:val="0"/>
        <w:spacing w:after="0" w:line="240" w:lineRule="auto"/>
        <w:ind w:firstLine="720"/>
        <w:jc w:val="both"/>
        <w:rPr>
          <w:rFonts w:asciiTheme="minorHAnsi" w:hAnsiTheme="minorHAnsi" w:cstheme="minorHAnsi"/>
          <w:color w:val="000000" w:themeColor="text1"/>
          <w:sz w:val="22"/>
          <w:szCs w:val="22"/>
        </w:rPr>
      </w:pPr>
      <w:r w:rsidRPr="007D19F3">
        <w:rPr>
          <w:rFonts w:asciiTheme="minorHAnsi" w:hAnsiTheme="minorHAnsi" w:cstheme="minorHAnsi"/>
          <w:color w:val="000000" w:themeColor="text1"/>
          <w:sz w:val="22"/>
          <w:szCs w:val="22"/>
        </w:rPr>
        <w:t>Collaboration between government agencies, tourism industry stakeholders, and local communities to develop sustainable cultural heritage tourism policies.</w:t>
      </w:r>
      <w:r w:rsidRPr="007D19F3">
        <w:rPr>
          <w:rFonts w:asciiTheme="minorHAnsi" w:hAnsiTheme="minorHAnsi" w:cstheme="minorHAnsi"/>
          <w:color w:val="000000" w:themeColor="text1"/>
          <w:sz w:val="22"/>
          <w:szCs w:val="22"/>
          <w:lang w:val="id-ID"/>
        </w:rPr>
        <w:t xml:space="preserve"> </w:t>
      </w:r>
      <w:r w:rsidRPr="007D19F3">
        <w:rPr>
          <w:rFonts w:asciiTheme="minorHAnsi" w:hAnsiTheme="minorHAnsi" w:cstheme="minorHAnsi"/>
          <w:color w:val="000000" w:themeColor="text1"/>
          <w:sz w:val="22"/>
          <w:szCs w:val="22"/>
        </w:rPr>
        <w:t>Form partnerships to share resources, knowledge and best practices for heritage preservation and promotion.</w:t>
      </w:r>
    </w:p>
    <w:p w14:paraId="72CA41F0" w14:textId="77777777" w:rsidR="007E18A6" w:rsidRPr="00907057" w:rsidRDefault="007E18A6" w:rsidP="007E18A6">
      <w:pPr>
        <w:widowControl w:val="0"/>
        <w:autoSpaceDE w:val="0"/>
        <w:autoSpaceDN w:val="0"/>
        <w:adjustRightInd w:val="0"/>
        <w:spacing w:after="0" w:line="240" w:lineRule="auto"/>
        <w:ind w:firstLine="720"/>
        <w:jc w:val="both"/>
        <w:rPr>
          <w:rFonts w:cs="Times New Roman"/>
          <w:color w:val="000000" w:themeColor="text1"/>
        </w:rPr>
      </w:pPr>
    </w:p>
    <w:p w14:paraId="54508F38" w14:textId="77777777" w:rsidR="007E18A6" w:rsidRPr="008D069B" w:rsidRDefault="007E18A6" w:rsidP="00B40E4F">
      <w:pPr>
        <w:spacing w:after="120" w:line="240" w:lineRule="auto"/>
        <w:jc w:val="both"/>
        <w:rPr>
          <w:b/>
          <w:lang w:val="en-US"/>
        </w:rPr>
      </w:pPr>
      <w:r>
        <w:rPr>
          <w:b/>
          <w:lang w:val="en-US"/>
        </w:rPr>
        <w:t>5</w:t>
      </w:r>
      <w:r w:rsidRPr="008D069B">
        <w:rPr>
          <w:b/>
          <w:lang w:val="en-US"/>
        </w:rPr>
        <w:t>. CONCLUSION</w:t>
      </w:r>
    </w:p>
    <w:p w14:paraId="31933B13" w14:textId="77777777" w:rsidR="007E18A6" w:rsidRPr="007D19F3" w:rsidRDefault="007E18A6" w:rsidP="007E18A6">
      <w:pPr>
        <w:widowControl w:val="0"/>
        <w:autoSpaceDE w:val="0"/>
        <w:autoSpaceDN w:val="0"/>
        <w:adjustRightInd w:val="0"/>
        <w:spacing w:after="0" w:line="276" w:lineRule="auto"/>
        <w:ind w:firstLine="480"/>
        <w:jc w:val="both"/>
        <w:rPr>
          <w:rFonts w:cs="Times New Roman"/>
          <w:sz w:val="22"/>
          <w:szCs w:val="22"/>
        </w:rPr>
      </w:pPr>
      <w:r w:rsidRPr="007D19F3">
        <w:rPr>
          <w:rFonts w:cs="Times New Roman"/>
          <w:sz w:val="22"/>
          <w:szCs w:val="22"/>
        </w:rPr>
        <w:t xml:space="preserve">In conclusion, research on the sustainable development of urban </w:t>
      </w:r>
      <w:proofErr w:type="gramStart"/>
      <w:r w:rsidRPr="007D19F3">
        <w:rPr>
          <w:rFonts w:cs="Times New Roman"/>
          <w:sz w:val="22"/>
          <w:szCs w:val="22"/>
        </w:rPr>
        <w:t>heritage  needs</w:t>
      </w:r>
      <w:proofErr w:type="gramEnd"/>
      <w:r w:rsidRPr="007D19F3">
        <w:rPr>
          <w:rFonts w:cs="Times New Roman"/>
          <w:sz w:val="22"/>
          <w:szCs w:val="22"/>
        </w:rPr>
        <w:t xml:space="preserve"> to be further strengthened to meet the requirements of the SDGs and to make cities safe, inclusive and resilient for all  communities. The SLR </w:t>
      </w:r>
      <w:proofErr w:type="gramStart"/>
      <w:r w:rsidRPr="007D19F3">
        <w:rPr>
          <w:rFonts w:cs="Times New Roman"/>
          <w:sz w:val="22"/>
          <w:szCs w:val="22"/>
        </w:rPr>
        <w:t>results  show</w:t>
      </w:r>
      <w:proofErr w:type="gramEnd"/>
      <w:r w:rsidRPr="007D19F3">
        <w:rPr>
          <w:rFonts w:cs="Times New Roman"/>
          <w:sz w:val="22"/>
          <w:szCs w:val="22"/>
        </w:rPr>
        <w:t xml:space="preserve"> that research on sustainable development of  heritage cities is mainly carried out in different strategy to heritage city areas.</w:t>
      </w:r>
    </w:p>
    <w:p w14:paraId="0AE4443C" w14:textId="784E18AC" w:rsidR="00617979" w:rsidRDefault="007E18A6" w:rsidP="007E18A6">
      <w:pPr>
        <w:spacing w:after="0" w:line="240" w:lineRule="auto"/>
        <w:ind w:firstLine="284"/>
        <w:jc w:val="both"/>
        <w:rPr>
          <w:rFonts w:cs="Times New Roman"/>
          <w:sz w:val="22"/>
          <w:szCs w:val="22"/>
        </w:rPr>
      </w:pPr>
      <w:r w:rsidRPr="007D19F3">
        <w:rPr>
          <w:rFonts w:cs="Times New Roman"/>
          <w:sz w:val="22"/>
          <w:szCs w:val="22"/>
        </w:rPr>
        <w:t xml:space="preserve">Sustainable heritage tourism is critical to the preservation of Malaysia's cultural heritage and the long-term sustainability of the tourism industry. By taking a strategic approach and implementing sustainable practices, Malaysia </w:t>
      </w:r>
      <w:proofErr w:type="gramStart"/>
      <w:r w:rsidRPr="007D19F3">
        <w:rPr>
          <w:rFonts w:cs="Times New Roman"/>
          <w:sz w:val="22"/>
          <w:szCs w:val="22"/>
        </w:rPr>
        <w:t>can  balance</w:t>
      </w:r>
      <w:proofErr w:type="gramEnd"/>
      <w:r w:rsidRPr="007D19F3">
        <w:rPr>
          <w:rFonts w:cs="Times New Roman"/>
          <w:sz w:val="22"/>
          <w:szCs w:val="22"/>
        </w:rPr>
        <w:t xml:space="preserve">  tourism development with cultural heritage protection. This article has highlighted the importance of infrastructure development, community engagement, education and stakeholder collaboration in achieving sustainable heritage tourism. Through initiatives like this, Malaysia can continue to attract tourists while preserving its unique cultural heritage for future generations.</w:t>
      </w:r>
    </w:p>
    <w:p w14:paraId="588996A9" w14:textId="77777777" w:rsidR="007E18A6" w:rsidRPr="00661A57" w:rsidRDefault="007E18A6" w:rsidP="007E18A6">
      <w:pPr>
        <w:spacing w:after="0" w:line="240" w:lineRule="auto"/>
        <w:ind w:firstLine="284"/>
        <w:jc w:val="both"/>
        <w:rPr>
          <w:color w:val="000000" w:themeColor="text1"/>
        </w:rPr>
      </w:pPr>
    </w:p>
    <w:p w14:paraId="291BEF4D" w14:textId="00A46E63" w:rsidR="0013132B" w:rsidRPr="0013132B" w:rsidRDefault="0064191A" w:rsidP="0013132B">
      <w:pPr>
        <w:pBdr>
          <w:top w:val="nil"/>
          <w:left w:val="nil"/>
          <w:bottom w:val="nil"/>
          <w:right w:val="nil"/>
          <w:between w:val="nil"/>
        </w:pBdr>
        <w:spacing w:line="240" w:lineRule="auto"/>
        <w:jc w:val="both"/>
        <w:rPr>
          <w:rFonts w:asciiTheme="minorHAnsi" w:hAnsiTheme="minorHAnsi" w:cstheme="minorHAnsi"/>
          <w:b/>
          <w:color w:val="000000"/>
          <w:lang w:val="en-US"/>
        </w:rPr>
      </w:pPr>
      <w:r>
        <w:rPr>
          <w:rFonts w:asciiTheme="minorHAnsi" w:hAnsiTheme="minorHAnsi" w:cstheme="minorHAnsi"/>
          <w:b/>
          <w:color w:val="000000"/>
          <w:lang w:val="en-US"/>
        </w:rPr>
        <w:t>7</w:t>
      </w:r>
      <w:r w:rsidR="00E211AA" w:rsidRPr="00D07CA6">
        <w:rPr>
          <w:rFonts w:asciiTheme="minorHAnsi" w:hAnsiTheme="minorHAnsi" w:cstheme="minorHAnsi"/>
          <w:b/>
          <w:color w:val="000000"/>
          <w:lang w:val="en-US"/>
        </w:rPr>
        <w:t>. REFERENCES</w:t>
      </w:r>
    </w:p>
    <w:p w14:paraId="2FB819F7"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color w:val="222222"/>
          <w:shd w:val="clear" w:color="auto" w:fill="FFFFFF"/>
        </w:rPr>
        <w:t xml:space="preserve">Chen, S. H., Huang, J., &amp; </w:t>
      </w:r>
      <w:proofErr w:type="spellStart"/>
      <w:r w:rsidRPr="0019615B">
        <w:rPr>
          <w:rFonts w:asciiTheme="minorHAnsi" w:hAnsiTheme="minorHAnsi" w:cstheme="minorHAnsi"/>
          <w:color w:val="222222"/>
          <w:shd w:val="clear" w:color="auto" w:fill="FFFFFF"/>
        </w:rPr>
        <w:t>Tham</w:t>
      </w:r>
      <w:proofErr w:type="spellEnd"/>
      <w:r w:rsidRPr="0019615B">
        <w:rPr>
          <w:rFonts w:asciiTheme="minorHAnsi" w:hAnsiTheme="minorHAnsi" w:cstheme="minorHAnsi"/>
          <w:color w:val="222222"/>
          <w:shd w:val="clear" w:color="auto" w:fill="FFFFFF"/>
        </w:rPr>
        <w:t>, A. (2021). A systematic literature review of coffee and tea tourism. </w:t>
      </w:r>
      <w:r w:rsidRPr="0019615B">
        <w:rPr>
          <w:rFonts w:asciiTheme="minorHAnsi" w:hAnsiTheme="minorHAnsi" w:cstheme="minorHAnsi"/>
          <w:i/>
          <w:iCs/>
          <w:color w:val="222222"/>
          <w:shd w:val="clear" w:color="auto" w:fill="FFFFFF"/>
        </w:rPr>
        <w:t>International Journal of Culture, Tourism and Hospitality Research</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15</w:t>
      </w:r>
      <w:r w:rsidRPr="0019615B">
        <w:rPr>
          <w:rFonts w:asciiTheme="minorHAnsi" w:hAnsiTheme="minorHAnsi" w:cstheme="minorHAnsi"/>
          <w:color w:val="222222"/>
          <w:shd w:val="clear" w:color="auto" w:fill="FFFFFF"/>
        </w:rPr>
        <w:t>(3), 290-311.</w:t>
      </w:r>
    </w:p>
    <w:p w14:paraId="44C8ED06" w14:textId="77777777" w:rsidR="0013132B" w:rsidRPr="0019615B" w:rsidRDefault="0013132B" w:rsidP="0013132B">
      <w:pPr>
        <w:spacing w:after="0" w:line="240" w:lineRule="auto"/>
        <w:ind w:left="720" w:hanging="720"/>
        <w:jc w:val="both"/>
        <w:rPr>
          <w:rFonts w:asciiTheme="minorHAnsi" w:hAnsiTheme="minorHAnsi" w:cstheme="minorHAnsi"/>
        </w:rPr>
      </w:pPr>
      <w:r w:rsidRPr="0019615B">
        <w:rPr>
          <w:rFonts w:asciiTheme="minorHAnsi" w:hAnsiTheme="minorHAnsi" w:cstheme="minorHAnsi"/>
          <w:lang w:val="en-US"/>
        </w:rPr>
        <w:t xml:space="preserve">Chong, K. Y., &amp; </w:t>
      </w:r>
      <w:proofErr w:type="spellStart"/>
      <w:r w:rsidRPr="0019615B">
        <w:rPr>
          <w:rFonts w:asciiTheme="minorHAnsi" w:hAnsiTheme="minorHAnsi" w:cstheme="minorHAnsi"/>
          <w:lang w:val="en-US"/>
        </w:rPr>
        <w:t>Balasingam</w:t>
      </w:r>
      <w:proofErr w:type="spellEnd"/>
      <w:r w:rsidRPr="0019615B">
        <w:rPr>
          <w:rFonts w:asciiTheme="minorHAnsi" w:hAnsiTheme="minorHAnsi" w:cstheme="minorHAnsi"/>
          <w:lang w:val="en-US"/>
        </w:rPr>
        <w:t xml:space="preserve">, A. S. (2019). Tourism sustainability: economic benefits and strategies for preservation and conservation of heritage </w:t>
      </w:r>
      <w:proofErr w:type="spellStart"/>
      <w:r w:rsidRPr="0019615B">
        <w:rPr>
          <w:rFonts w:asciiTheme="minorHAnsi" w:hAnsiTheme="minorHAnsi" w:cstheme="minorHAnsi"/>
          <w:lang w:val="en-US"/>
        </w:rPr>
        <w:t>sitesin</w:t>
      </w:r>
      <w:proofErr w:type="spellEnd"/>
      <w:r w:rsidRPr="0019615B">
        <w:rPr>
          <w:rFonts w:asciiTheme="minorHAnsi" w:hAnsiTheme="minorHAnsi" w:cstheme="minorHAnsi"/>
          <w:lang w:val="en-US"/>
        </w:rPr>
        <w:t xml:space="preserve"> Southeast Asia. Tourism Review, 74(2), 281–292. </w:t>
      </w:r>
      <w:hyperlink r:id="rId21" w:history="1">
        <w:r w:rsidRPr="0019615B">
          <w:rPr>
            <w:rStyle w:val="Hyperlink"/>
            <w:rFonts w:asciiTheme="minorHAnsi" w:hAnsiTheme="minorHAnsi" w:cstheme="minorHAnsi"/>
          </w:rPr>
          <w:t>https://doi.org/10.1108/TR-11-2017-0182</w:t>
        </w:r>
      </w:hyperlink>
    </w:p>
    <w:p w14:paraId="6B39E647" w14:textId="77777777" w:rsidR="0013132B" w:rsidRPr="0019615B" w:rsidRDefault="0013132B" w:rsidP="0013132B">
      <w:pPr>
        <w:spacing w:after="0" w:line="240" w:lineRule="auto"/>
        <w:ind w:left="720" w:hanging="720"/>
        <w:jc w:val="both"/>
        <w:rPr>
          <w:rFonts w:asciiTheme="minorHAnsi" w:hAnsiTheme="minorHAnsi" w:cstheme="minorHAnsi"/>
          <w:highlight w:val="yellow"/>
          <w:lang w:val="en-US"/>
        </w:rPr>
      </w:pPr>
      <w:r w:rsidRPr="0019615B">
        <w:rPr>
          <w:rFonts w:asciiTheme="minorHAnsi" w:hAnsiTheme="minorHAnsi" w:cstheme="minorHAnsi"/>
          <w:color w:val="222222"/>
          <w:shd w:val="clear" w:color="auto" w:fill="FFFFFF"/>
        </w:rPr>
        <w:t xml:space="preserve">El Archi, Y., </w:t>
      </w:r>
      <w:proofErr w:type="spellStart"/>
      <w:r w:rsidRPr="0019615B">
        <w:rPr>
          <w:rFonts w:asciiTheme="minorHAnsi" w:hAnsiTheme="minorHAnsi" w:cstheme="minorHAnsi"/>
          <w:color w:val="222222"/>
          <w:shd w:val="clear" w:color="auto" w:fill="FFFFFF"/>
        </w:rPr>
        <w:t>Benbba</w:t>
      </w:r>
      <w:proofErr w:type="spellEnd"/>
      <w:r w:rsidRPr="0019615B">
        <w:rPr>
          <w:rFonts w:asciiTheme="minorHAnsi" w:hAnsiTheme="minorHAnsi" w:cstheme="minorHAnsi"/>
          <w:color w:val="222222"/>
          <w:shd w:val="clear" w:color="auto" w:fill="FFFFFF"/>
        </w:rPr>
        <w:t xml:space="preserve">, B., </w:t>
      </w:r>
      <w:proofErr w:type="spellStart"/>
      <w:r w:rsidRPr="0019615B">
        <w:rPr>
          <w:rFonts w:asciiTheme="minorHAnsi" w:hAnsiTheme="minorHAnsi" w:cstheme="minorHAnsi"/>
          <w:color w:val="222222"/>
          <w:shd w:val="clear" w:color="auto" w:fill="FFFFFF"/>
        </w:rPr>
        <w:t>Nizamatdinova</w:t>
      </w:r>
      <w:proofErr w:type="spellEnd"/>
      <w:r w:rsidRPr="0019615B">
        <w:rPr>
          <w:rFonts w:asciiTheme="minorHAnsi" w:hAnsiTheme="minorHAnsi" w:cstheme="minorHAnsi"/>
          <w:color w:val="222222"/>
          <w:shd w:val="clear" w:color="auto" w:fill="FFFFFF"/>
        </w:rPr>
        <w:t xml:space="preserve">, Z., </w:t>
      </w:r>
      <w:proofErr w:type="spellStart"/>
      <w:r w:rsidRPr="0019615B">
        <w:rPr>
          <w:rFonts w:asciiTheme="minorHAnsi" w:hAnsiTheme="minorHAnsi" w:cstheme="minorHAnsi"/>
          <w:color w:val="222222"/>
          <w:shd w:val="clear" w:color="auto" w:fill="FFFFFF"/>
        </w:rPr>
        <w:t>Issakov</w:t>
      </w:r>
      <w:proofErr w:type="spellEnd"/>
      <w:r w:rsidRPr="0019615B">
        <w:rPr>
          <w:rFonts w:asciiTheme="minorHAnsi" w:hAnsiTheme="minorHAnsi" w:cstheme="minorHAnsi"/>
          <w:color w:val="222222"/>
          <w:shd w:val="clear" w:color="auto" w:fill="FFFFFF"/>
        </w:rPr>
        <w:t xml:space="preserve">, Y., </w:t>
      </w:r>
      <w:proofErr w:type="spellStart"/>
      <w:r w:rsidRPr="0019615B">
        <w:rPr>
          <w:rFonts w:asciiTheme="minorHAnsi" w:hAnsiTheme="minorHAnsi" w:cstheme="minorHAnsi"/>
          <w:color w:val="222222"/>
          <w:shd w:val="clear" w:color="auto" w:fill="FFFFFF"/>
        </w:rPr>
        <w:t>Vargáné</w:t>
      </w:r>
      <w:proofErr w:type="spellEnd"/>
      <w:r w:rsidRPr="0019615B">
        <w:rPr>
          <w:rFonts w:asciiTheme="minorHAnsi" w:hAnsiTheme="minorHAnsi" w:cstheme="minorHAnsi"/>
          <w:color w:val="222222"/>
          <w:shd w:val="clear" w:color="auto" w:fill="FFFFFF"/>
        </w:rPr>
        <w:t xml:space="preserve">, G. I., &amp; </w:t>
      </w:r>
      <w:proofErr w:type="spellStart"/>
      <w:r w:rsidRPr="0019615B">
        <w:rPr>
          <w:rFonts w:asciiTheme="minorHAnsi" w:hAnsiTheme="minorHAnsi" w:cstheme="minorHAnsi"/>
          <w:color w:val="222222"/>
          <w:shd w:val="clear" w:color="auto" w:fill="FFFFFF"/>
        </w:rPr>
        <w:t>Dávid</w:t>
      </w:r>
      <w:proofErr w:type="spellEnd"/>
      <w:r w:rsidRPr="0019615B">
        <w:rPr>
          <w:rFonts w:asciiTheme="minorHAnsi" w:hAnsiTheme="minorHAnsi" w:cstheme="minorHAnsi"/>
          <w:color w:val="222222"/>
          <w:shd w:val="clear" w:color="auto" w:fill="FFFFFF"/>
        </w:rPr>
        <w:t>, L. D. (2023). Systematic literature review analysing smart tourism destinations in context of sustainable development: Current applications and future directions. </w:t>
      </w:r>
      <w:r w:rsidRPr="0019615B">
        <w:rPr>
          <w:rFonts w:asciiTheme="minorHAnsi" w:hAnsiTheme="minorHAnsi" w:cstheme="minorHAnsi"/>
          <w:i/>
          <w:iCs/>
          <w:color w:val="222222"/>
          <w:shd w:val="clear" w:color="auto" w:fill="FFFFFF"/>
        </w:rPr>
        <w:t>Sustainability</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15</w:t>
      </w:r>
      <w:r w:rsidRPr="0019615B">
        <w:rPr>
          <w:rFonts w:asciiTheme="minorHAnsi" w:hAnsiTheme="minorHAnsi" w:cstheme="minorHAnsi"/>
          <w:color w:val="222222"/>
          <w:shd w:val="clear" w:color="auto" w:fill="FFFFFF"/>
        </w:rPr>
        <w:t>(6), 5086.</w:t>
      </w:r>
    </w:p>
    <w:p w14:paraId="27442F99" w14:textId="77777777" w:rsidR="0013132B" w:rsidRPr="0019615B" w:rsidRDefault="0013132B" w:rsidP="0013132B">
      <w:pPr>
        <w:spacing w:after="0" w:line="240" w:lineRule="auto"/>
        <w:ind w:left="720" w:hanging="720"/>
        <w:jc w:val="both"/>
        <w:rPr>
          <w:rFonts w:asciiTheme="minorHAnsi" w:hAnsiTheme="minorHAnsi" w:cstheme="minorHAnsi"/>
          <w:highlight w:val="yellow"/>
          <w:lang w:val="en-US"/>
        </w:rPr>
      </w:pPr>
      <w:proofErr w:type="spellStart"/>
      <w:r w:rsidRPr="0019615B">
        <w:rPr>
          <w:rFonts w:asciiTheme="minorHAnsi" w:hAnsiTheme="minorHAnsi" w:cstheme="minorHAnsi"/>
          <w:color w:val="222222"/>
          <w:shd w:val="clear" w:color="auto" w:fill="FFFFFF"/>
        </w:rPr>
        <w:t>Fahlevi</w:t>
      </w:r>
      <w:proofErr w:type="spellEnd"/>
      <w:r w:rsidRPr="0019615B">
        <w:rPr>
          <w:rFonts w:asciiTheme="minorHAnsi" w:hAnsiTheme="minorHAnsi" w:cstheme="minorHAnsi"/>
          <w:color w:val="222222"/>
          <w:shd w:val="clear" w:color="auto" w:fill="FFFFFF"/>
        </w:rPr>
        <w:t>, M. (2023). A Systematic Literature Review on Marine Tourism in Business Management: State of the Art and Future Research Agenda. </w:t>
      </w:r>
      <w:r w:rsidRPr="0019615B">
        <w:rPr>
          <w:rFonts w:asciiTheme="minorHAnsi" w:hAnsiTheme="minorHAnsi" w:cstheme="minorHAnsi"/>
          <w:i/>
          <w:iCs/>
          <w:color w:val="222222"/>
          <w:shd w:val="clear" w:color="auto" w:fill="FFFFFF"/>
        </w:rPr>
        <w:t>Journal of Tourism &amp; Services</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14</w:t>
      </w:r>
      <w:r w:rsidRPr="0019615B">
        <w:rPr>
          <w:rFonts w:asciiTheme="minorHAnsi" w:hAnsiTheme="minorHAnsi" w:cstheme="minorHAnsi"/>
          <w:color w:val="222222"/>
          <w:shd w:val="clear" w:color="auto" w:fill="FFFFFF"/>
        </w:rPr>
        <w:t>(27).</w:t>
      </w:r>
    </w:p>
    <w:p w14:paraId="7DE2D985" w14:textId="77777777" w:rsidR="0013132B" w:rsidRPr="0019615B" w:rsidRDefault="0013132B" w:rsidP="0013132B">
      <w:pPr>
        <w:spacing w:after="0" w:line="240" w:lineRule="auto"/>
        <w:ind w:left="720" w:hanging="720"/>
        <w:jc w:val="both"/>
        <w:rPr>
          <w:rFonts w:asciiTheme="minorHAnsi" w:hAnsiTheme="minorHAnsi" w:cstheme="minorHAnsi"/>
          <w:lang w:val="en-US"/>
        </w:rPr>
      </w:pPr>
      <w:proofErr w:type="spellStart"/>
      <w:r w:rsidRPr="0019615B">
        <w:rPr>
          <w:rFonts w:asciiTheme="minorHAnsi" w:hAnsiTheme="minorHAnsi" w:cstheme="minorHAnsi"/>
          <w:lang w:val="en-US"/>
        </w:rPr>
        <w:t>Fauzi</w:t>
      </w:r>
      <w:proofErr w:type="spellEnd"/>
      <w:r w:rsidRPr="0019615B">
        <w:rPr>
          <w:rFonts w:asciiTheme="minorHAnsi" w:hAnsiTheme="minorHAnsi" w:cstheme="minorHAnsi"/>
          <w:lang w:val="en-US"/>
        </w:rPr>
        <w:t>, T. A. B. E., &amp; Abdul Ghani, N. (2022). Conservation Potential and Impact of Heritage Buildings in Terengganu, Malaysia. International Journal of Academic Research in Business and Social Sciences, 12(10), 1096–1108. https://doi.org/10.6007/ijarbss/v12-i10/15288</w:t>
      </w:r>
    </w:p>
    <w:p w14:paraId="02BFB476"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lang w:val="en-US"/>
        </w:rPr>
        <w:t>Foster, G. (2020). Circular economy strategies for adaptive reuse of cultural heritage buildings to reduce environmental impacts. Resources, Conservation and Recycling, 152, 104507. https://doi.org/10.1016/j.resconrec.2019.104507</w:t>
      </w:r>
    </w:p>
    <w:p w14:paraId="0F7AD123"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lang w:val="en-US"/>
        </w:rPr>
        <w:t>Guzman, P. (2020). Assessing the sustainable development of the historic urban landscape through local indicators. Lessons from a Mexican World Heritage City. Journal of Cultural Heritage, 46, 320–327. https://doi.org/10.1016/j.culher.2020.06.017</w:t>
      </w:r>
    </w:p>
    <w:p w14:paraId="75B5DD04" w14:textId="77777777" w:rsidR="0013132B" w:rsidRPr="0019615B" w:rsidRDefault="0013132B" w:rsidP="0013132B">
      <w:pPr>
        <w:spacing w:after="0" w:line="240" w:lineRule="auto"/>
        <w:ind w:left="720" w:hanging="720"/>
        <w:jc w:val="both"/>
        <w:rPr>
          <w:rFonts w:asciiTheme="minorHAnsi" w:hAnsiTheme="minorHAnsi" w:cstheme="minorHAnsi"/>
        </w:rPr>
      </w:pPr>
      <w:proofErr w:type="spellStart"/>
      <w:r w:rsidRPr="0019615B">
        <w:rPr>
          <w:rFonts w:asciiTheme="minorHAnsi" w:hAnsiTheme="minorHAnsi" w:cstheme="minorHAnsi"/>
          <w:lang w:val="en-US"/>
        </w:rPr>
        <w:lastRenderedPageBreak/>
        <w:t>Huibin</w:t>
      </w:r>
      <w:proofErr w:type="spellEnd"/>
      <w:r w:rsidRPr="0019615B">
        <w:rPr>
          <w:rFonts w:asciiTheme="minorHAnsi" w:hAnsiTheme="minorHAnsi" w:cstheme="minorHAnsi"/>
          <w:lang w:val="en-US"/>
        </w:rPr>
        <w:t xml:space="preserve">, X., </w:t>
      </w:r>
      <w:proofErr w:type="spellStart"/>
      <w:r w:rsidRPr="0019615B">
        <w:rPr>
          <w:rFonts w:asciiTheme="minorHAnsi" w:hAnsiTheme="minorHAnsi" w:cstheme="minorHAnsi"/>
          <w:lang w:val="en-US"/>
        </w:rPr>
        <w:t>Marzuki</w:t>
      </w:r>
      <w:proofErr w:type="spellEnd"/>
      <w:r w:rsidRPr="0019615B">
        <w:rPr>
          <w:rFonts w:asciiTheme="minorHAnsi" w:hAnsiTheme="minorHAnsi" w:cstheme="minorHAnsi"/>
          <w:lang w:val="en-US"/>
        </w:rPr>
        <w:t>, A., &amp; Razak, A. A. (2013). Conceptualizing a sustainable development model for cultural heritage tourism in Asia. Theoretical and Empirical Researches in Urban Management, 8(1), 51–66.</w:t>
      </w:r>
    </w:p>
    <w:p w14:paraId="5CECE73A" w14:textId="77777777" w:rsidR="0013132B" w:rsidRPr="0019615B" w:rsidRDefault="0013132B" w:rsidP="0013132B">
      <w:pPr>
        <w:spacing w:after="0" w:line="240" w:lineRule="auto"/>
        <w:ind w:left="720" w:hanging="720"/>
        <w:jc w:val="both"/>
        <w:rPr>
          <w:rFonts w:asciiTheme="minorHAnsi" w:hAnsiTheme="minorHAnsi" w:cstheme="minorHAnsi"/>
          <w:highlight w:val="yellow"/>
          <w:lang w:val="en-US"/>
        </w:rPr>
      </w:pPr>
      <w:r w:rsidRPr="0019615B">
        <w:rPr>
          <w:rFonts w:asciiTheme="minorHAnsi" w:hAnsiTheme="minorHAnsi" w:cstheme="minorHAnsi"/>
          <w:color w:val="222222"/>
          <w:shd w:val="clear" w:color="auto" w:fill="FFFFFF"/>
        </w:rPr>
        <w:t>Ismail, F., Imran, A., Khan, N., &amp; Qureshi, M. I. (2021). Past, present and future of ecotourism, a systematic literature review from last decade. </w:t>
      </w:r>
      <w:r w:rsidRPr="0019615B">
        <w:rPr>
          <w:rFonts w:asciiTheme="minorHAnsi" w:hAnsiTheme="minorHAnsi" w:cstheme="minorHAnsi"/>
          <w:i/>
          <w:iCs/>
          <w:color w:val="222222"/>
          <w:shd w:val="clear" w:color="auto" w:fill="FFFFFF"/>
        </w:rPr>
        <w:t>Studies of Applied Economics</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39</w:t>
      </w:r>
      <w:r w:rsidRPr="0019615B">
        <w:rPr>
          <w:rFonts w:asciiTheme="minorHAnsi" w:hAnsiTheme="minorHAnsi" w:cstheme="minorHAnsi"/>
          <w:color w:val="222222"/>
          <w:shd w:val="clear" w:color="auto" w:fill="FFFFFF"/>
        </w:rPr>
        <w:t>(4).</w:t>
      </w:r>
    </w:p>
    <w:p w14:paraId="076F70D1" w14:textId="77777777" w:rsidR="0013132B" w:rsidRPr="0019615B" w:rsidRDefault="0013132B" w:rsidP="0013132B">
      <w:pPr>
        <w:spacing w:after="0" w:line="240" w:lineRule="auto"/>
        <w:ind w:left="720" w:hanging="720"/>
        <w:jc w:val="both"/>
        <w:rPr>
          <w:rFonts w:asciiTheme="minorHAnsi" w:hAnsiTheme="minorHAnsi" w:cstheme="minorHAnsi"/>
        </w:rPr>
      </w:pPr>
      <w:r w:rsidRPr="0019615B">
        <w:rPr>
          <w:rFonts w:asciiTheme="minorHAnsi" w:hAnsiTheme="minorHAnsi" w:cstheme="minorHAnsi"/>
          <w:lang w:val="en-US"/>
        </w:rPr>
        <w:t xml:space="preserve">Kisi, N. (2019). A Strategic Approach to Sustainable Tourism Development Using the A’WOT Hybrid Method: A Case Study of </w:t>
      </w:r>
      <w:proofErr w:type="spellStart"/>
      <w:r w:rsidRPr="0019615B">
        <w:rPr>
          <w:rFonts w:asciiTheme="minorHAnsi" w:hAnsiTheme="minorHAnsi" w:cstheme="minorHAnsi"/>
          <w:lang w:val="en-US"/>
        </w:rPr>
        <w:t>Zonguldak</w:t>
      </w:r>
      <w:proofErr w:type="spellEnd"/>
      <w:r w:rsidRPr="0019615B">
        <w:rPr>
          <w:rFonts w:asciiTheme="minorHAnsi" w:hAnsiTheme="minorHAnsi" w:cstheme="minorHAnsi"/>
          <w:lang w:val="en-US"/>
        </w:rPr>
        <w:t xml:space="preserve">, Turkey. Sustainability (Switzerland), 11(4). </w:t>
      </w:r>
      <w:hyperlink r:id="rId22" w:history="1">
        <w:r w:rsidRPr="0019615B">
          <w:rPr>
            <w:rStyle w:val="Hyperlink"/>
            <w:rFonts w:asciiTheme="minorHAnsi" w:hAnsiTheme="minorHAnsi" w:cstheme="minorHAnsi"/>
          </w:rPr>
          <w:t>https://doi.org/10.3390/su11040964</w:t>
        </w:r>
      </w:hyperlink>
    </w:p>
    <w:p w14:paraId="5947C61C"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lang w:val="en-US"/>
        </w:rPr>
        <w:t xml:space="preserve">Lak, A., </w:t>
      </w:r>
      <w:proofErr w:type="spellStart"/>
      <w:r w:rsidRPr="0019615B">
        <w:rPr>
          <w:rFonts w:asciiTheme="minorHAnsi" w:hAnsiTheme="minorHAnsi" w:cstheme="minorHAnsi"/>
          <w:lang w:val="en-US"/>
        </w:rPr>
        <w:t>Gheitasi</w:t>
      </w:r>
      <w:proofErr w:type="spellEnd"/>
      <w:r w:rsidRPr="0019615B">
        <w:rPr>
          <w:rFonts w:asciiTheme="minorHAnsi" w:hAnsiTheme="minorHAnsi" w:cstheme="minorHAnsi"/>
          <w:lang w:val="en-US"/>
        </w:rPr>
        <w:t>, M., &amp; Timothy, D. J. (2020). Urban regeneration through heritage tourism: cultural policies and strategic management. Journal of Tourism and Cultural Change, 18(4), 386–403. https://doi.org/10.1080/14766825.2019.1668002</w:t>
      </w:r>
    </w:p>
    <w:p w14:paraId="31880540"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color w:val="222222"/>
          <w:shd w:val="clear" w:color="auto" w:fill="FFFFFF"/>
        </w:rPr>
        <w:t>Martins, A., Branco, M. C., Melo, P. N., &amp; Machado, C. (2022). Sustainability in small and medium-sized enterprises: A systematic literature review and future research agenda. </w:t>
      </w:r>
      <w:r w:rsidRPr="0019615B">
        <w:rPr>
          <w:rFonts w:asciiTheme="minorHAnsi" w:hAnsiTheme="minorHAnsi" w:cstheme="minorHAnsi"/>
          <w:i/>
          <w:iCs/>
          <w:color w:val="222222"/>
          <w:shd w:val="clear" w:color="auto" w:fill="FFFFFF"/>
        </w:rPr>
        <w:t>Sustainability</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14</w:t>
      </w:r>
      <w:r w:rsidRPr="0019615B">
        <w:rPr>
          <w:rFonts w:asciiTheme="minorHAnsi" w:hAnsiTheme="minorHAnsi" w:cstheme="minorHAnsi"/>
          <w:color w:val="222222"/>
          <w:shd w:val="clear" w:color="auto" w:fill="FFFFFF"/>
        </w:rPr>
        <w:t>(11), 6493.</w:t>
      </w:r>
    </w:p>
    <w:p w14:paraId="4A3E435D" w14:textId="77777777" w:rsidR="0013132B" w:rsidRPr="0019615B" w:rsidRDefault="0013132B" w:rsidP="0013132B">
      <w:pPr>
        <w:spacing w:after="0" w:line="240" w:lineRule="auto"/>
        <w:ind w:left="720" w:hanging="720"/>
        <w:jc w:val="both"/>
        <w:rPr>
          <w:rFonts w:asciiTheme="minorHAnsi" w:hAnsiTheme="minorHAnsi" w:cstheme="minorHAnsi"/>
          <w:highlight w:val="yellow"/>
          <w:lang w:val="en-US"/>
        </w:rPr>
      </w:pPr>
      <w:r w:rsidRPr="0019615B">
        <w:rPr>
          <w:rFonts w:asciiTheme="minorHAnsi" w:hAnsiTheme="minorHAnsi" w:cstheme="minorHAnsi"/>
          <w:color w:val="222222"/>
          <w:shd w:val="clear" w:color="auto" w:fill="FFFFFF"/>
        </w:rPr>
        <w:t xml:space="preserve">Nave, A., do </w:t>
      </w:r>
      <w:proofErr w:type="spellStart"/>
      <w:r w:rsidRPr="0019615B">
        <w:rPr>
          <w:rFonts w:asciiTheme="minorHAnsi" w:hAnsiTheme="minorHAnsi" w:cstheme="minorHAnsi"/>
          <w:color w:val="222222"/>
          <w:shd w:val="clear" w:color="auto" w:fill="FFFFFF"/>
        </w:rPr>
        <w:t>Paço</w:t>
      </w:r>
      <w:proofErr w:type="spellEnd"/>
      <w:r w:rsidRPr="0019615B">
        <w:rPr>
          <w:rFonts w:asciiTheme="minorHAnsi" w:hAnsiTheme="minorHAnsi" w:cstheme="minorHAnsi"/>
          <w:color w:val="222222"/>
          <w:shd w:val="clear" w:color="auto" w:fill="FFFFFF"/>
        </w:rPr>
        <w:t>, A., &amp; Duarte, P. (2021). A systematic literature review on sustainability in the wine tourism industry: Insights and perspectives. </w:t>
      </w:r>
      <w:r w:rsidRPr="0019615B">
        <w:rPr>
          <w:rFonts w:asciiTheme="minorHAnsi" w:hAnsiTheme="minorHAnsi" w:cstheme="minorHAnsi"/>
          <w:i/>
          <w:iCs/>
          <w:color w:val="222222"/>
          <w:shd w:val="clear" w:color="auto" w:fill="FFFFFF"/>
        </w:rPr>
        <w:t>International Journal of Wine Business Research</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33</w:t>
      </w:r>
      <w:r w:rsidRPr="0019615B">
        <w:rPr>
          <w:rFonts w:asciiTheme="minorHAnsi" w:hAnsiTheme="minorHAnsi" w:cstheme="minorHAnsi"/>
          <w:color w:val="222222"/>
          <w:shd w:val="clear" w:color="auto" w:fill="FFFFFF"/>
        </w:rPr>
        <w:t>(4), 457-480.</w:t>
      </w:r>
    </w:p>
    <w:p w14:paraId="51AB1BD4"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color w:val="222222"/>
          <w:shd w:val="clear" w:color="auto" w:fill="FFFFFF"/>
        </w:rPr>
        <w:t xml:space="preserve">Orr, S. A., Richards, J., &amp; </w:t>
      </w:r>
      <w:proofErr w:type="spellStart"/>
      <w:r w:rsidRPr="0019615B">
        <w:rPr>
          <w:rFonts w:asciiTheme="minorHAnsi" w:hAnsiTheme="minorHAnsi" w:cstheme="minorHAnsi"/>
          <w:color w:val="222222"/>
          <w:shd w:val="clear" w:color="auto" w:fill="FFFFFF"/>
        </w:rPr>
        <w:t>Fatorić</w:t>
      </w:r>
      <w:proofErr w:type="spellEnd"/>
      <w:r w:rsidRPr="0019615B">
        <w:rPr>
          <w:rFonts w:asciiTheme="minorHAnsi" w:hAnsiTheme="minorHAnsi" w:cstheme="minorHAnsi"/>
          <w:color w:val="222222"/>
          <w:shd w:val="clear" w:color="auto" w:fill="FFFFFF"/>
        </w:rPr>
        <w:t>, S. (2021). Climate change and cultural heritage: A systematic literature review (2016–2020). </w:t>
      </w:r>
      <w:r w:rsidRPr="0019615B">
        <w:rPr>
          <w:rFonts w:asciiTheme="minorHAnsi" w:hAnsiTheme="minorHAnsi" w:cstheme="minorHAnsi"/>
          <w:i/>
          <w:iCs/>
          <w:color w:val="222222"/>
          <w:shd w:val="clear" w:color="auto" w:fill="FFFFFF"/>
        </w:rPr>
        <w:t>The Historic Environment: Policy &amp; Practice</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12</w:t>
      </w:r>
      <w:r w:rsidRPr="0019615B">
        <w:rPr>
          <w:rFonts w:asciiTheme="minorHAnsi" w:hAnsiTheme="minorHAnsi" w:cstheme="minorHAnsi"/>
          <w:color w:val="222222"/>
          <w:shd w:val="clear" w:color="auto" w:fill="FFFFFF"/>
        </w:rPr>
        <w:t>(3-4), 434-477.</w:t>
      </w:r>
    </w:p>
    <w:p w14:paraId="2C577413" w14:textId="77777777" w:rsidR="0013132B" w:rsidRPr="0019615B" w:rsidRDefault="0013132B" w:rsidP="0013132B">
      <w:pPr>
        <w:spacing w:after="0" w:line="240" w:lineRule="auto"/>
        <w:ind w:left="720" w:hanging="720"/>
        <w:jc w:val="both"/>
        <w:rPr>
          <w:rFonts w:asciiTheme="minorHAnsi" w:hAnsiTheme="minorHAnsi" w:cstheme="minorHAnsi"/>
        </w:rPr>
      </w:pPr>
      <w:r w:rsidRPr="0019615B">
        <w:rPr>
          <w:rFonts w:asciiTheme="minorHAnsi" w:hAnsiTheme="minorHAnsi" w:cstheme="minorHAnsi"/>
          <w:lang w:val="en-US"/>
        </w:rPr>
        <w:t xml:space="preserve">Peng, K. H., &amp; Tzeng, G. H. (2019). Exploring heritage tourism performance improvement for making sustainable development strategies using the hybrid-modified MADM model. Current Issues in Tourism, 22(8), 921–947. </w:t>
      </w:r>
      <w:hyperlink r:id="rId23" w:history="1">
        <w:r w:rsidRPr="0019615B">
          <w:rPr>
            <w:rStyle w:val="Hyperlink"/>
            <w:rFonts w:asciiTheme="minorHAnsi" w:hAnsiTheme="minorHAnsi" w:cstheme="minorHAnsi"/>
          </w:rPr>
          <w:t>https://doi.org/10.1080/13683500.2017.1306030</w:t>
        </w:r>
      </w:hyperlink>
    </w:p>
    <w:p w14:paraId="320CD17F" w14:textId="77777777" w:rsidR="0013132B" w:rsidRPr="0019615B" w:rsidRDefault="0013132B" w:rsidP="0013132B">
      <w:pPr>
        <w:spacing w:after="0" w:line="240" w:lineRule="auto"/>
        <w:ind w:left="720" w:hanging="720"/>
        <w:jc w:val="both"/>
        <w:rPr>
          <w:rFonts w:asciiTheme="minorHAnsi" w:hAnsiTheme="minorHAnsi" w:cstheme="minorHAnsi"/>
          <w:lang w:val="en-US"/>
        </w:rPr>
      </w:pPr>
      <w:proofErr w:type="spellStart"/>
      <w:r w:rsidRPr="0019615B">
        <w:rPr>
          <w:rFonts w:asciiTheme="minorHAnsi" w:hAnsiTheme="minorHAnsi" w:cstheme="minorHAnsi"/>
          <w:color w:val="222222"/>
          <w:shd w:val="clear" w:color="auto" w:fill="FFFFFF"/>
        </w:rPr>
        <w:t>Pessot</w:t>
      </w:r>
      <w:proofErr w:type="spellEnd"/>
      <w:r w:rsidRPr="0019615B">
        <w:rPr>
          <w:rFonts w:asciiTheme="minorHAnsi" w:hAnsiTheme="minorHAnsi" w:cstheme="minorHAnsi"/>
          <w:color w:val="222222"/>
          <w:shd w:val="clear" w:color="auto" w:fill="FFFFFF"/>
        </w:rPr>
        <w:t xml:space="preserve">, E., </w:t>
      </w:r>
      <w:proofErr w:type="spellStart"/>
      <w:r w:rsidRPr="0019615B">
        <w:rPr>
          <w:rFonts w:asciiTheme="minorHAnsi" w:hAnsiTheme="minorHAnsi" w:cstheme="minorHAnsi"/>
          <w:color w:val="222222"/>
          <w:shd w:val="clear" w:color="auto" w:fill="FFFFFF"/>
        </w:rPr>
        <w:t>Spoladore</w:t>
      </w:r>
      <w:proofErr w:type="spellEnd"/>
      <w:r w:rsidRPr="0019615B">
        <w:rPr>
          <w:rFonts w:asciiTheme="minorHAnsi" w:hAnsiTheme="minorHAnsi" w:cstheme="minorHAnsi"/>
          <w:color w:val="222222"/>
          <w:shd w:val="clear" w:color="auto" w:fill="FFFFFF"/>
        </w:rPr>
        <w:t xml:space="preserve">, D., </w:t>
      </w:r>
      <w:proofErr w:type="spellStart"/>
      <w:r w:rsidRPr="0019615B">
        <w:rPr>
          <w:rFonts w:asciiTheme="minorHAnsi" w:hAnsiTheme="minorHAnsi" w:cstheme="minorHAnsi"/>
          <w:color w:val="222222"/>
          <w:shd w:val="clear" w:color="auto" w:fill="FFFFFF"/>
        </w:rPr>
        <w:t>Zangiacomi</w:t>
      </w:r>
      <w:proofErr w:type="spellEnd"/>
      <w:r w:rsidRPr="0019615B">
        <w:rPr>
          <w:rFonts w:asciiTheme="minorHAnsi" w:hAnsiTheme="minorHAnsi" w:cstheme="minorHAnsi"/>
          <w:color w:val="222222"/>
          <w:shd w:val="clear" w:color="auto" w:fill="FFFFFF"/>
        </w:rPr>
        <w:t>, A., &amp; Sacco, M. (2021). Natural resources in health tourism: a systematic literature review. </w:t>
      </w:r>
      <w:r w:rsidRPr="0019615B">
        <w:rPr>
          <w:rFonts w:asciiTheme="minorHAnsi" w:hAnsiTheme="minorHAnsi" w:cstheme="minorHAnsi"/>
          <w:i/>
          <w:iCs/>
          <w:color w:val="222222"/>
          <w:shd w:val="clear" w:color="auto" w:fill="FFFFFF"/>
        </w:rPr>
        <w:t>Sustainability</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13</w:t>
      </w:r>
      <w:r w:rsidRPr="0019615B">
        <w:rPr>
          <w:rFonts w:asciiTheme="minorHAnsi" w:hAnsiTheme="minorHAnsi" w:cstheme="minorHAnsi"/>
          <w:color w:val="222222"/>
          <w:shd w:val="clear" w:color="auto" w:fill="FFFFFF"/>
        </w:rPr>
        <w:t>(5), 2661.</w:t>
      </w:r>
    </w:p>
    <w:p w14:paraId="30CDD1C0" w14:textId="77777777" w:rsidR="0013132B" w:rsidRPr="0019615B" w:rsidRDefault="0013132B" w:rsidP="0013132B">
      <w:pPr>
        <w:spacing w:after="0" w:line="240" w:lineRule="auto"/>
        <w:ind w:left="720" w:hanging="720"/>
        <w:jc w:val="both"/>
        <w:rPr>
          <w:rFonts w:asciiTheme="minorHAnsi" w:hAnsiTheme="minorHAnsi" w:cstheme="minorHAnsi"/>
          <w:highlight w:val="yellow"/>
          <w:lang w:val="en-US"/>
        </w:rPr>
      </w:pPr>
      <w:proofErr w:type="spellStart"/>
      <w:r w:rsidRPr="0019615B">
        <w:rPr>
          <w:rFonts w:asciiTheme="minorHAnsi" w:hAnsiTheme="minorHAnsi" w:cstheme="minorHAnsi"/>
          <w:color w:val="222222"/>
          <w:shd w:val="clear" w:color="auto" w:fill="FFFFFF"/>
        </w:rPr>
        <w:t>Rahmadian</w:t>
      </w:r>
      <w:proofErr w:type="spellEnd"/>
      <w:r w:rsidRPr="0019615B">
        <w:rPr>
          <w:rFonts w:asciiTheme="minorHAnsi" w:hAnsiTheme="minorHAnsi" w:cstheme="minorHAnsi"/>
          <w:color w:val="222222"/>
          <w:shd w:val="clear" w:color="auto" w:fill="FFFFFF"/>
        </w:rPr>
        <w:t xml:space="preserve">, E., </w:t>
      </w:r>
      <w:proofErr w:type="spellStart"/>
      <w:r w:rsidRPr="0019615B">
        <w:rPr>
          <w:rFonts w:asciiTheme="minorHAnsi" w:hAnsiTheme="minorHAnsi" w:cstheme="minorHAnsi"/>
          <w:color w:val="222222"/>
          <w:shd w:val="clear" w:color="auto" w:fill="FFFFFF"/>
        </w:rPr>
        <w:t>Feitosa</w:t>
      </w:r>
      <w:proofErr w:type="spellEnd"/>
      <w:r w:rsidRPr="0019615B">
        <w:rPr>
          <w:rFonts w:asciiTheme="minorHAnsi" w:hAnsiTheme="minorHAnsi" w:cstheme="minorHAnsi"/>
          <w:color w:val="222222"/>
          <w:shd w:val="clear" w:color="auto" w:fill="FFFFFF"/>
        </w:rPr>
        <w:t xml:space="preserve">, D., &amp; </w:t>
      </w:r>
      <w:proofErr w:type="spellStart"/>
      <w:r w:rsidRPr="0019615B">
        <w:rPr>
          <w:rFonts w:asciiTheme="minorHAnsi" w:hAnsiTheme="minorHAnsi" w:cstheme="minorHAnsi"/>
          <w:color w:val="222222"/>
          <w:shd w:val="clear" w:color="auto" w:fill="FFFFFF"/>
        </w:rPr>
        <w:t>Zwitter</w:t>
      </w:r>
      <w:proofErr w:type="spellEnd"/>
      <w:r w:rsidRPr="0019615B">
        <w:rPr>
          <w:rFonts w:asciiTheme="minorHAnsi" w:hAnsiTheme="minorHAnsi" w:cstheme="minorHAnsi"/>
          <w:color w:val="222222"/>
          <w:shd w:val="clear" w:color="auto" w:fill="FFFFFF"/>
        </w:rPr>
        <w:t>, A. (2022). A systematic literature review on the use of big data for sustainable tourism. </w:t>
      </w:r>
      <w:r w:rsidRPr="0019615B">
        <w:rPr>
          <w:rFonts w:asciiTheme="minorHAnsi" w:hAnsiTheme="minorHAnsi" w:cstheme="minorHAnsi"/>
          <w:i/>
          <w:iCs/>
          <w:color w:val="222222"/>
          <w:shd w:val="clear" w:color="auto" w:fill="FFFFFF"/>
        </w:rPr>
        <w:t>Current Issues in Tourism</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25</w:t>
      </w:r>
      <w:r w:rsidRPr="0019615B">
        <w:rPr>
          <w:rFonts w:asciiTheme="minorHAnsi" w:hAnsiTheme="minorHAnsi" w:cstheme="minorHAnsi"/>
          <w:color w:val="222222"/>
          <w:shd w:val="clear" w:color="auto" w:fill="FFFFFF"/>
        </w:rPr>
        <w:t>(11), 1711-1730.</w:t>
      </w:r>
    </w:p>
    <w:p w14:paraId="62F479B5" w14:textId="77777777" w:rsidR="0013132B" w:rsidRPr="0019615B" w:rsidRDefault="0013132B" w:rsidP="0013132B">
      <w:pPr>
        <w:spacing w:after="0" w:line="240" w:lineRule="auto"/>
        <w:ind w:left="720" w:hanging="720"/>
        <w:jc w:val="both"/>
        <w:rPr>
          <w:rFonts w:asciiTheme="minorHAnsi" w:hAnsiTheme="minorHAnsi" w:cstheme="minorHAnsi"/>
          <w:lang w:val="en-US"/>
        </w:rPr>
      </w:pPr>
      <w:proofErr w:type="spellStart"/>
      <w:r w:rsidRPr="0019615B">
        <w:rPr>
          <w:rFonts w:asciiTheme="minorHAnsi" w:hAnsiTheme="minorHAnsi" w:cstheme="minorHAnsi"/>
          <w:color w:val="222222"/>
          <w:shd w:val="clear" w:color="auto" w:fill="FFFFFF"/>
        </w:rPr>
        <w:t>Rasoolimanesh</w:t>
      </w:r>
      <w:proofErr w:type="spellEnd"/>
      <w:r w:rsidRPr="0019615B">
        <w:rPr>
          <w:rFonts w:asciiTheme="minorHAnsi" w:hAnsiTheme="minorHAnsi" w:cstheme="minorHAnsi"/>
          <w:color w:val="222222"/>
          <w:shd w:val="clear" w:color="auto" w:fill="FFFFFF"/>
        </w:rPr>
        <w:t xml:space="preserve">, S. M., Ramakrishna, S., Hall, C. M., </w:t>
      </w:r>
      <w:proofErr w:type="spellStart"/>
      <w:r w:rsidRPr="0019615B">
        <w:rPr>
          <w:rFonts w:asciiTheme="minorHAnsi" w:hAnsiTheme="minorHAnsi" w:cstheme="minorHAnsi"/>
          <w:color w:val="222222"/>
          <w:shd w:val="clear" w:color="auto" w:fill="FFFFFF"/>
        </w:rPr>
        <w:t>Esfandiar</w:t>
      </w:r>
      <w:proofErr w:type="spellEnd"/>
      <w:r w:rsidRPr="0019615B">
        <w:rPr>
          <w:rFonts w:asciiTheme="minorHAnsi" w:hAnsiTheme="minorHAnsi" w:cstheme="minorHAnsi"/>
          <w:color w:val="222222"/>
          <w:shd w:val="clear" w:color="auto" w:fill="FFFFFF"/>
        </w:rPr>
        <w:t xml:space="preserve">, K., &amp; </w:t>
      </w:r>
      <w:proofErr w:type="spellStart"/>
      <w:r w:rsidRPr="0019615B">
        <w:rPr>
          <w:rFonts w:asciiTheme="minorHAnsi" w:hAnsiTheme="minorHAnsi" w:cstheme="minorHAnsi"/>
          <w:color w:val="222222"/>
          <w:shd w:val="clear" w:color="auto" w:fill="FFFFFF"/>
        </w:rPr>
        <w:t>Seyfi</w:t>
      </w:r>
      <w:proofErr w:type="spellEnd"/>
      <w:r w:rsidRPr="0019615B">
        <w:rPr>
          <w:rFonts w:asciiTheme="minorHAnsi" w:hAnsiTheme="minorHAnsi" w:cstheme="minorHAnsi"/>
          <w:color w:val="222222"/>
          <w:shd w:val="clear" w:color="auto" w:fill="FFFFFF"/>
        </w:rPr>
        <w:t>, S. (2023). A systematic scoping review of sustainable tourism indicators in relation to the sustainable development goals. </w:t>
      </w:r>
      <w:r w:rsidRPr="0019615B">
        <w:rPr>
          <w:rFonts w:asciiTheme="minorHAnsi" w:hAnsiTheme="minorHAnsi" w:cstheme="minorHAnsi"/>
          <w:i/>
          <w:iCs/>
          <w:color w:val="222222"/>
          <w:shd w:val="clear" w:color="auto" w:fill="FFFFFF"/>
        </w:rPr>
        <w:t>Journal of Sustainable Tourism</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31</w:t>
      </w:r>
      <w:r w:rsidRPr="0019615B">
        <w:rPr>
          <w:rFonts w:asciiTheme="minorHAnsi" w:hAnsiTheme="minorHAnsi" w:cstheme="minorHAnsi"/>
          <w:color w:val="222222"/>
          <w:shd w:val="clear" w:color="auto" w:fill="FFFFFF"/>
        </w:rPr>
        <w:t>(7), 1497-1517.</w:t>
      </w:r>
    </w:p>
    <w:p w14:paraId="57EDEF1E" w14:textId="77777777" w:rsidR="0013132B" w:rsidRPr="0019615B" w:rsidRDefault="0013132B" w:rsidP="0013132B">
      <w:pPr>
        <w:spacing w:after="0" w:line="240" w:lineRule="auto"/>
        <w:ind w:left="720" w:hanging="720"/>
        <w:jc w:val="both"/>
        <w:rPr>
          <w:rFonts w:asciiTheme="minorHAnsi" w:hAnsiTheme="minorHAnsi" w:cstheme="minorHAnsi"/>
        </w:rPr>
      </w:pPr>
      <w:proofErr w:type="spellStart"/>
      <w:r w:rsidRPr="0019615B">
        <w:rPr>
          <w:rFonts w:asciiTheme="minorHAnsi" w:hAnsiTheme="minorHAnsi" w:cstheme="minorHAnsi"/>
          <w:lang w:val="en-US"/>
        </w:rPr>
        <w:t>Roslan</w:t>
      </w:r>
      <w:proofErr w:type="spellEnd"/>
      <w:r w:rsidRPr="0019615B">
        <w:rPr>
          <w:rFonts w:asciiTheme="minorHAnsi" w:hAnsiTheme="minorHAnsi" w:cstheme="minorHAnsi"/>
          <w:lang w:val="en-US"/>
        </w:rPr>
        <w:t xml:space="preserve">, Z. B., Ramli, Z., </w:t>
      </w:r>
      <w:proofErr w:type="spellStart"/>
      <w:r w:rsidRPr="0019615B">
        <w:rPr>
          <w:rFonts w:asciiTheme="minorHAnsi" w:hAnsiTheme="minorHAnsi" w:cstheme="minorHAnsi"/>
          <w:lang w:val="en-US"/>
        </w:rPr>
        <w:t>Razman</w:t>
      </w:r>
      <w:proofErr w:type="spellEnd"/>
      <w:r w:rsidRPr="0019615B">
        <w:rPr>
          <w:rFonts w:asciiTheme="minorHAnsi" w:hAnsiTheme="minorHAnsi" w:cstheme="minorHAnsi"/>
          <w:lang w:val="en-US"/>
        </w:rPr>
        <w:t xml:space="preserve">, M. R., </w:t>
      </w:r>
      <w:proofErr w:type="spellStart"/>
      <w:r w:rsidRPr="0019615B">
        <w:rPr>
          <w:rFonts w:asciiTheme="minorHAnsi" w:hAnsiTheme="minorHAnsi" w:cstheme="minorHAnsi"/>
          <w:lang w:val="en-US"/>
        </w:rPr>
        <w:t>Asyraf</w:t>
      </w:r>
      <w:proofErr w:type="spellEnd"/>
      <w:r w:rsidRPr="0019615B">
        <w:rPr>
          <w:rFonts w:asciiTheme="minorHAnsi" w:hAnsiTheme="minorHAnsi" w:cstheme="minorHAnsi"/>
          <w:lang w:val="en-US"/>
        </w:rPr>
        <w:t xml:space="preserve">, M. R. M., Ishak, M. R., Ilyas, R. A., &amp; </w:t>
      </w:r>
      <w:proofErr w:type="spellStart"/>
      <w:r w:rsidRPr="0019615B">
        <w:rPr>
          <w:rFonts w:asciiTheme="minorHAnsi" w:hAnsiTheme="minorHAnsi" w:cstheme="minorHAnsi"/>
          <w:lang w:val="en-US"/>
        </w:rPr>
        <w:t>Nurazzi</w:t>
      </w:r>
      <w:proofErr w:type="spellEnd"/>
      <w:r w:rsidRPr="0019615B">
        <w:rPr>
          <w:rFonts w:asciiTheme="minorHAnsi" w:hAnsiTheme="minorHAnsi" w:cstheme="minorHAnsi"/>
          <w:lang w:val="en-US"/>
        </w:rPr>
        <w:t xml:space="preserve">, N. M. (2021). Reflections on local community identity by evaluating heritage sustainability protection in </w:t>
      </w:r>
      <w:proofErr w:type="spellStart"/>
      <w:r w:rsidRPr="0019615B">
        <w:rPr>
          <w:rFonts w:asciiTheme="minorHAnsi" w:hAnsiTheme="minorHAnsi" w:cstheme="minorHAnsi"/>
          <w:lang w:val="en-US"/>
        </w:rPr>
        <w:t>Jugra</w:t>
      </w:r>
      <w:proofErr w:type="spellEnd"/>
      <w:r w:rsidRPr="0019615B">
        <w:rPr>
          <w:rFonts w:asciiTheme="minorHAnsi" w:hAnsiTheme="minorHAnsi" w:cstheme="minorHAnsi"/>
          <w:lang w:val="en-US"/>
        </w:rPr>
        <w:t>, Selangor, Malaysia. Sustainability (Switzerland), 13(16). https://doi.org/10.3390/su13168705</w:t>
      </w:r>
    </w:p>
    <w:p w14:paraId="5DFB2DFC"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lang w:val="en-US"/>
        </w:rPr>
        <w:t xml:space="preserve">Saleh, Y., </w:t>
      </w:r>
      <w:proofErr w:type="spellStart"/>
      <w:r w:rsidRPr="0019615B">
        <w:rPr>
          <w:rFonts w:asciiTheme="minorHAnsi" w:hAnsiTheme="minorHAnsi" w:cstheme="minorHAnsi"/>
          <w:lang w:val="en-US"/>
        </w:rPr>
        <w:t>Mahat</w:t>
      </w:r>
      <w:proofErr w:type="spellEnd"/>
      <w:r w:rsidRPr="0019615B">
        <w:rPr>
          <w:rFonts w:asciiTheme="minorHAnsi" w:hAnsiTheme="minorHAnsi" w:cstheme="minorHAnsi"/>
          <w:lang w:val="en-US"/>
        </w:rPr>
        <w:t xml:space="preserve">, H., Hashim, M., </w:t>
      </w:r>
      <w:proofErr w:type="spellStart"/>
      <w:r w:rsidRPr="0019615B">
        <w:rPr>
          <w:rFonts w:asciiTheme="minorHAnsi" w:hAnsiTheme="minorHAnsi" w:cstheme="minorHAnsi"/>
          <w:lang w:val="en-US"/>
        </w:rPr>
        <w:t>Nayan</w:t>
      </w:r>
      <w:proofErr w:type="spellEnd"/>
      <w:r w:rsidRPr="0019615B">
        <w:rPr>
          <w:rFonts w:asciiTheme="minorHAnsi" w:hAnsiTheme="minorHAnsi" w:cstheme="minorHAnsi"/>
          <w:lang w:val="en-US"/>
        </w:rPr>
        <w:t xml:space="preserve">, N., </w:t>
      </w:r>
      <w:proofErr w:type="spellStart"/>
      <w:r w:rsidRPr="0019615B">
        <w:rPr>
          <w:rFonts w:asciiTheme="minorHAnsi" w:hAnsiTheme="minorHAnsi" w:cstheme="minorHAnsi"/>
          <w:lang w:val="en-US"/>
        </w:rPr>
        <w:t>Suhaili</w:t>
      </w:r>
      <w:proofErr w:type="spellEnd"/>
      <w:r w:rsidRPr="0019615B">
        <w:rPr>
          <w:rFonts w:asciiTheme="minorHAnsi" w:hAnsiTheme="minorHAnsi" w:cstheme="minorHAnsi"/>
          <w:lang w:val="en-US"/>
        </w:rPr>
        <w:t xml:space="preserve">, S., Ghazali, M. K. A., </w:t>
      </w:r>
      <w:proofErr w:type="spellStart"/>
      <w:r w:rsidRPr="0019615B">
        <w:rPr>
          <w:rFonts w:asciiTheme="minorHAnsi" w:hAnsiTheme="minorHAnsi" w:cstheme="minorHAnsi"/>
          <w:lang w:val="en-US"/>
        </w:rPr>
        <w:t>Hayati</w:t>
      </w:r>
      <w:proofErr w:type="spellEnd"/>
      <w:r w:rsidRPr="0019615B">
        <w:rPr>
          <w:rFonts w:asciiTheme="minorHAnsi" w:hAnsiTheme="minorHAnsi" w:cstheme="minorHAnsi"/>
          <w:lang w:val="en-US"/>
        </w:rPr>
        <w:t xml:space="preserve">, R., &amp; </w:t>
      </w:r>
      <w:proofErr w:type="spellStart"/>
      <w:r w:rsidRPr="0019615B">
        <w:rPr>
          <w:rFonts w:asciiTheme="minorHAnsi" w:hAnsiTheme="minorHAnsi" w:cstheme="minorHAnsi"/>
          <w:lang w:val="en-US"/>
        </w:rPr>
        <w:t>Utami</w:t>
      </w:r>
      <w:proofErr w:type="spellEnd"/>
      <w:r w:rsidRPr="0019615B">
        <w:rPr>
          <w:rFonts w:asciiTheme="minorHAnsi" w:hAnsiTheme="minorHAnsi" w:cstheme="minorHAnsi"/>
          <w:lang w:val="en-US"/>
        </w:rPr>
        <w:t>, R. K. S. (2021). A systematic literature review (SLR) on the development of sustainable heritage cities in Malaysia. Journal of Regional and City Planning, 32(3), 290–310. https://doi.org/10.5614/jpwk.2021.32.3.6</w:t>
      </w:r>
    </w:p>
    <w:p w14:paraId="081FFF75" w14:textId="77777777" w:rsidR="0013132B" w:rsidRPr="0019615B" w:rsidRDefault="0013132B" w:rsidP="0013132B">
      <w:pPr>
        <w:spacing w:after="0" w:line="240" w:lineRule="auto"/>
        <w:ind w:left="720" w:hanging="720"/>
        <w:jc w:val="both"/>
        <w:rPr>
          <w:rFonts w:asciiTheme="minorHAnsi" w:hAnsiTheme="minorHAnsi" w:cstheme="minorHAnsi"/>
        </w:rPr>
      </w:pPr>
      <w:proofErr w:type="spellStart"/>
      <w:r w:rsidRPr="0019615B">
        <w:rPr>
          <w:rFonts w:asciiTheme="minorHAnsi" w:hAnsiTheme="minorHAnsi" w:cstheme="minorHAnsi"/>
          <w:lang w:val="en-US"/>
        </w:rPr>
        <w:t>Sasana</w:t>
      </w:r>
      <w:proofErr w:type="spellEnd"/>
      <w:r w:rsidRPr="0019615B">
        <w:rPr>
          <w:rFonts w:asciiTheme="minorHAnsi" w:hAnsiTheme="minorHAnsi" w:cstheme="minorHAnsi"/>
          <w:lang w:val="en-US"/>
        </w:rPr>
        <w:t xml:space="preserve">, H., </w:t>
      </w:r>
      <w:proofErr w:type="spellStart"/>
      <w:r w:rsidRPr="0019615B">
        <w:rPr>
          <w:rFonts w:asciiTheme="minorHAnsi" w:hAnsiTheme="minorHAnsi" w:cstheme="minorHAnsi"/>
          <w:lang w:val="en-US"/>
        </w:rPr>
        <w:t>Nurcahyanto</w:t>
      </w:r>
      <w:proofErr w:type="spellEnd"/>
      <w:r w:rsidRPr="0019615B">
        <w:rPr>
          <w:rFonts w:asciiTheme="minorHAnsi" w:hAnsiTheme="minorHAnsi" w:cstheme="minorHAnsi"/>
          <w:lang w:val="en-US"/>
        </w:rPr>
        <w:t xml:space="preserve">, H., &amp; </w:t>
      </w:r>
      <w:proofErr w:type="spellStart"/>
      <w:r w:rsidRPr="0019615B">
        <w:rPr>
          <w:rFonts w:asciiTheme="minorHAnsi" w:hAnsiTheme="minorHAnsi" w:cstheme="minorHAnsi"/>
          <w:lang w:val="en-US"/>
        </w:rPr>
        <w:t>Novitaningtyas</w:t>
      </w:r>
      <w:proofErr w:type="spellEnd"/>
      <w:r w:rsidRPr="0019615B">
        <w:rPr>
          <w:rFonts w:asciiTheme="minorHAnsi" w:hAnsiTheme="minorHAnsi" w:cstheme="minorHAnsi"/>
          <w:lang w:val="en-US"/>
        </w:rPr>
        <w:t>, I. (2019). The development strategy of world heritage tourism in Indonesia. African Journal of Hospitality, Tourism and Leisure, 8(5), 1–14.</w:t>
      </w:r>
    </w:p>
    <w:p w14:paraId="4E97D5FD" w14:textId="77777777" w:rsidR="0013132B" w:rsidRPr="0019615B" w:rsidRDefault="0013132B" w:rsidP="0013132B">
      <w:pPr>
        <w:spacing w:after="0" w:line="240" w:lineRule="auto"/>
        <w:ind w:left="720" w:hanging="720"/>
        <w:jc w:val="both"/>
        <w:rPr>
          <w:rFonts w:asciiTheme="minorHAnsi" w:hAnsiTheme="minorHAnsi" w:cstheme="minorHAnsi"/>
          <w:lang w:val="en-US"/>
        </w:rPr>
      </w:pPr>
      <w:r w:rsidRPr="0019615B">
        <w:rPr>
          <w:rFonts w:asciiTheme="minorHAnsi" w:hAnsiTheme="minorHAnsi" w:cstheme="minorHAnsi"/>
          <w:lang w:val="en-US"/>
        </w:rPr>
        <w:t>Shin, Y. H., &amp; Yu, L. (2020). The influence of quality of physical environment, food and service on customer trust, customer satisfaction, and loyalty and moderating effect of gender: An empirical study on foreigners in South Korean restaurant. International Journal of Advanced Culture Technology, 8(3), 172–185.</w:t>
      </w:r>
    </w:p>
    <w:p w14:paraId="31F92460" w14:textId="77777777" w:rsidR="0013132B" w:rsidRPr="0019615B" w:rsidRDefault="0013132B" w:rsidP="0013132B">
      <w:pPr>
        <w:spacing w:after="0" w:line="240" w:lineRule="auto"/>
        <w:ind w:left="720" w:hanging="720"/>
        <w:jc w:val="both"/>
        <w:rPr>
          <w:rFonts w:asciiTheme="minorHAnsi" w:hAnsiTheme="minorHAnsi" w:cstheme="minorHAnsi"/>
          <w:lang w:val="en-US"/>
        </w:rPr>
      </w:pPr>
      <w:proofErr w:type="spellStart"/>
      <w:r w:rsidRPr="0019615B">
        <w:rPr>
          <w:rFonts w:asciiTheme="minorHAnsi" w:hAnsiTheme="minorHAnsi" w:cstheme="minorHAnsi"/>
          <w:color w:val="222222"/>
          <w:shd w:val="clear" w:color="auto" w:fill="FFFFFF"/>
        </w:rPr>
        <w:lastRenderedPageBreak/>
        <w:t>Streimikiene</w:t>
      </w:r>
      <w:proofErr w:type="spellEnd"/>
      <w:r w:rsidRPr="0019615B">
        <w:rPr>
          <w:rFonts w:asciiTheme="minorHAnsi" w:hAnsiTheme="minorHAnsi" w:cstheme="minorHAnsi"/>
          <w:color w:val="222222"/>
          <w:shd w:val="clear" w:color="auto" w:fill="FFFFFF"/>
        </w:rPr>
        <w:t xml:space="preserve">, D., </w:t>
      </w:r>
      <w:proofErr w:type="spellStart"/>
      <w:r w:rsidRPr="0019615B">
        <w:rPr>
          <w:rFonts w:asciiTheme="minorHAnsi" w:hAnsiTheme="minorHAnsi" w:cstheme="minorHAnsi"/>
          <w:color w:val="222222"/>
          <w:shd w:val="clear" w:color="auto" w:fill="FFFFFF"/>
        </w:rPr>
        <w:t>Svagzdiene</w:t>
      </w:r>
      <w:proofErr w:type="spellEnd"/>
      <w:r w:rsidRPr="0019615B">
        <w:rPr>
          <w:rFonts w:asciiTheme="minorHAnsi" w:hAnsiTheme="minorHAnsi" w:cstheme="minorHAnsi"/>
          <w:color w:val="222222"/>
          <w:shd w:val="clear" w:color="auto" w:fill="FFFFFF"/>
        </w:rPr>
        <w:t xml:space="preserve">, B., </w:t>
      </w:r>
      <w:proofErr w:type="spellStart"/>
      <w:r w:rsidRPr="0019615B">
        <w:rPr>
          <w:rFonts w:asciiTheme="minorHAnsi" w:hAnsiTheme="minorHAnsi" w:cstheme="minorHAnsi"/>
          <w:color w:val="222222"/>
          <w:shd w:val="clear" w:color="auto" w:fill="FFFFFF"/>
        </w:rPr>
        <w:t>Jasinskas</w:t>
      </w:r>
      <w:proofErr w:type="spellEnd"/>
      <w:r w:rsidRPr="0019615B">
        <w:rPr>
          <w:rFonts w:asciiTheme="minorHAnsi" w:hAnsiTheme="minorHAnsi" w:cstheme="minorHAnsi"/>
          <w:color w:val="222222"/>
          <w:shd w:val="clear" w:color="auto" w:fill="FFFFFF"/>
        </w:rPr>
        <w:t xml:space="preserve">, E., &amp; </w:t>
      </w:r>
      <w:proofErr w:type="spellStart"/>
      <w:r w:rsidRPr="0019615B">
        <w:rPr>
          <w:rFonts w:asciiTheme="minorHAnsi" w:hAnsiTheme="minorHAnsi" w:cstheme="minorHAnsi"/>
          <w:color w:val="222222"/>
          <w:shd w:val="clear" w:color="auto" w:fill="FFFFFF"/>
        </w:rPr>
        <w:t>Simanavicius</w:t>
      </w:r>
      <w:proofErr w:type="spellEnd"/>
      <w:r w:rsidRPr="0019615B">
        <w:rPr>
          <w:rFonts w:asciiTheme="minorHAnsi" w:hAnsiTheme="minorHAnsi" w:cstheme="minorHAnsi"/>
          <w:color w:val="222222"/>
          <w:shd w:val="clear" w:color="auto" w:fill="FFFFFF"/>
        </w:rPr>
        <w:t>, A. (2021). Sustainable tourism development and competitiveness: The systematic literature review. </w:t>
      </w:r>
      <w:r w:rsidRPr="0019615B">
        <w:rPr>
          <w:rFonts w:asciiTheme="minorHAnsi" w:hAnsiTheme="minorHAnsi" w:cstheme="minorHAnsi"/>
          <w:i/>
          <w:iCs/>
          <w:color w:val="222222"/>
          <w:shd w:val="clear" w:color="auto" w:fill="FFFFFF"/>
        </w:rPr>
        <w:t>Sustainable development</w:t>
      </w:r>
      <w:r w:rsidRPr="0019615B">
        <w:rPr>
          <w:rFonts w:asciiTheme="minorHAnsi" w:hAnsiTheme="minorHAnsi" w:cstheme="minorHAnsi"/>
          <w:color w:val="222222"/>
          <w:shd w:val="clear" w:color="auto" w:fill="FFFFFF"/>
        </w:rPr>
        <w:t>, </w:t>
      </w:r>
      <w:r w:rsidRPr="0019615B">
        <w:rPr>
          <w:rFonts w:asciiTheme="minorHAnsi" w:hAnsiTheme="minorHAnsi" w:cstheme="minorHAnsi"/>
          <w:i/>
          <w:iCs/>
          <w:color w:val="222222"/>
          <w:shd w:val="clear" w:color="auto" w:fill="FFFFFF"/>
        </w:rPr>
        <w:t>29</w:t>
      </w:r>
      <w:r w:rsidRPr="0019615B">
        <w:rPr>
          <w:rFonts w:asciiTheme="minorHAnsi" w:hAnsiTheme="minorHAnsi" w:cstheme="minorHAnsi"/>
          <w:color w:val="222222"/>
          <w:shd w:val="clear" w:color="auto" w:fill="FFFFFF"/>
        </w:rPr>
        <w:t>(1), 259-271.</w:t>
      </w:r>
    </w:p>
    <w:p w14:paraId="3DF54C12" w14:textId="77777777" w:rsidR="0013132B" w:rsidRPr="0019615B" w:rsidRDefault="0013132B" w:rsidP="0013132B">
      <w:pPr>
        <w:widowControl w:val="0"/>
        <w:autoSpaceDE w:val="0"/>
        <w:autoSpaceDN w:val="0"/>
        <w:adjustRightInd w:val="0"/>
        <w:spacing w:after="0" w:line="240" w:lineRule="auto"/>
        <w:ind w:left="480" w:hanging="480"/>
        <w:jc w:val="both"/>
        <w:rPr>
          <w:rFonts w:asciiTheme="minorHAnsi" w:hAnsiTheme="minorHAnsi" w:cstheme="minorHAnsi"/>
        </w:rPr>
      </w:pPr>
      <w:r w:rsidRPr="0019615B">
        <w:rPr>
          <w:rFonts w:asciiTheme="minorHAnsi" w:hAnsiTheme="minorHAnsi" w:cstheme="minorHAnsi"/>
          <w:lang w:val="en-US"/>
        </w:rPr>
        <w:t xml:space="preserve">Zhang, G., Chen, X., Law, R., &amp; Zhang, M. (2020). Sustainability of heritage tourism: A structural perspective from cultural identity and consumption intention. Sustainability (Switzerland), 12(21), 1–17. </w:t>
      </w:r>
      <w:hyperlink r:id="rId24" w:history="1">
        <w:r w:rsidRPr="0019615B">
          <w:rPr>
            <w:rStyle w:val="Hyperlink"/>
            <w:rFonts w:asciiTheme="minorHAnsi" w:hAnsiTheme="minorHAnsi" w:cstheme="minorHAnsi"/>
          </w:rPr>
          <w:t>https://doi.org/10.3390/su12219199</w:t>
        </w:r>
      </w:hyperlink>
    </w:p>
    <w:p w14:paraId="70A94670" w14:textId="7C1AE94A" w:rsidR="007720FD" w:rsidRPr="00661A57" w:rsidRDefault="007720FD" w:rsidP="007E18A6">
      <w:pPr>
        <w:spacing w:after="0" w:line="240" w:lineRule="auto"/>
        <w:ind w:left="720" w:hanging="720"/>
        <w:jc w:val="both"/>
        <w:rPr>
          <w:lang w:val="sv-SE"/>
        </w:rPr>
      </w:pPr>
    </w:p>
    <w:sectPr w:rsidR="007720FD" w:rsidRPr="00661A57">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2AEF" w14:textId="77777777" w:rsidR="008A4A7C" w:rsidRDefault="008A4A7C">
      <w:pPr>
        <w:spacing w:after="0" w:line="240" w:lineRule="auto"/>
      </w:pPr>
      <w:r>
        <w:separator/>
      </w:r>
    </w:p>
  </w:endnote>
  <w:endnote w:type="continuationSeparator" w:id="0">
    <w:p w14:paraId="37765890" w14:textId="77777777" w:rsidR="008A4A7C" w:rsidRDefault="008A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4BB6" w14:textId="77777777" w:rsidR="008A4A7C" w:rsidRDefault="008A4A7C">
      <w:pPr>
        <w:spacing w:after="0" w:line="240" w:lineRule="auto"/>
      </w:pPr>
      <w:r>
        <w:separator/>
      </w:r>
    </w:p>
  </w:footnote>
  <w:footnote w:type="continuationSeparator" w:id="0">
    <w:p w14:paraId="2571D0E0" w14:textId="77777777" w:rsidR="008A4A7C" w:rsidRDefault="008A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4E4B8B5B" w:rsidR="009C1BAB" w:rsidRPr="00661A57" w:rsidRDefault="004C04C8" w:rsidP="00661A57">
    <w:pPr>
      <w:pBdr>
        <w:top w:val="nil"/>
        <w:left w:val="nil"/>
        <w:bottom w:val="nil"/>
        <w:right w:val="nil"/>
        <w:between w:val="nil"/>
      </w:pBdr>
      <w:tabs>
        <w:tab w:val="center" w:pos="4680"/>
        <w:tab w:val="right" w:pos="9360"/>
      </w:tabs>
      <w:spacing w:line="240" w:lineRule="auto"/>
      <w:jc w:val="right"/>
      <w:rPr>
        <w:b/>
        <w:bCs/>
        <w:i/>
        <w:color w:val="000000"/>
        <w:sz w:val="20"/>
        <w:szCs w:val="20"/>
      </w:rPr>
    </w:pPr>
    <w:r>
      <w:rPr>
        <w:i/>
        <w:color w:val="000000"/>
        <w:sz w:val="20"/>
        <w:szCs w:val="20"/>
      </w:rPr>
      <w:t>Firdausi</w:t>
    </w:r>
    <w:r w:rsidR="006D1341">
      <w:rPr>
        <w:i/>
        <w:color w:val="000000"/>
        <w:sz w:val="20"/>
        <w:szCs w:val="20"/>
      </w:rPr>
      <w:t>.</w:t>
    </w:r>
    <w:r w:rsidR="00705A9D">
      <w:rPr>
        <w:i/>
        <w:color w:val="000000"/>
        <w:sz w:val="20"/>
        <w:szCs w:val="20"/>
      </w:rPr>
      <w:t>,</w:t>
    </w:r>
    <w:r w:rsidR="00705A9D" w:rsidRPr="006D1341">
      <w:rPr>
        <w:b/>
        <w:bCs/>
        <w:i/>
        <w:color w:val="000000"/>
        <w:sz w:val="20"/>
        <w:szCs w:val="20"/>
      </w:rPr>
      <w:t xml:space="preserve"> </w:t>
    </w:r>
    <w:r w:rsidRPr="004C04C8">
      <w:rPr>
        <w:b/>
        <w:bCs/>
        <w:i/>
        <w:color w:val="000000"/>
        <w:sz w:val="20"/>
        <w:szCs w:val="20"/>
      </w:rPr>
      <w:t>Sustainable Heritage Tourism Development</w:t>
    </w:r>
    <w:r w:rsidR="0064191A" w:rsidRPr="0064191A">
      <w:rPr>
        <w:b/>
        <w:bCs/>
        <w:i/>
        <w:color w:val="000000"/>
        <w:sz w:val="20"/>
        <w:szCs w:val="20"/>
      </w:rPr>
      <w:t xml:space="preserve"> </w:t>
    </w:r>
    <w:r w:rsidR="00705A9D"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3362D244"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w:t>
    </w:r>
    <w:r w:rsidR="00167804">
      <w:rPr>
        <w:rFonts w:ascii="Constantia" w:hAnsi="Constantia"/>
        <w:color w:val="000000"/>
        <w:sz w:val="20"/>
        <w:szCs w:val="20"/>
      </w:rPr>
      <w:t>3</w:t>
    </w:r>
    <w:r w:rsidR="00954573">
      <w:rPr>
        <w:rFonts w:ascii="Constantia" w:hAnsi="Constantia"/>
        <w:color w:val="000000"/>
        <w:sz w:val="20"/>
        <w:szCs w:val="20"/>
      </w:rPr>
      <w:t xml:space="preserve"> </w:t>
    </w:r>
    <w:r w:rsidR="00954573">
      <w:rPr>
        <w:rFonts w:ascii="Constantia" w:hAnsi="Constantia"/>
        <w:color w:val="000000"/>
        <w:sz w:val="16"/>
        <w:szCs w:val="16"/>
      </w:rPr>
      <w:t>Issue</w:t>
    </w:r>
    <w:r w:rsidR="00954573">
      <w:rPr>
        <w:rFonts w:ascii="Constantia" w:hAnsi="Constantia"/>
        <w:color w:val="000000"/>
        <w:sz w:val="20"/>
        <w:szCs w:val="20"/>
      </w:rPr>
      <w:t xml:space="preserve"> </w:t>
    </w:r>
    <w:r w:rsidR="00167804">
      <w:rPr>
        <w:rFonts w:ascii="Constantia" w:hAnsi="Constantia"/>
        <w:color w:val="000000"/>
        <w:sz w:val="20"/>
        <w:szCs w:val="20"/>
      </w:rPr>
      <w:t>2</w:t>
    </w:r>
    <w:r w:rsidR="00954573">
      <w:rPr>
        <w:rFonts w:ascii="Constantia" w:hAnsi="Constantia"/>
        <w:color w:val="000000"/>
        <w:sz w:val="20"/>
        <w:szCs w:val="20"/>
      </w:rPr>
      <w:t xml:space="preserve">, </w:t>
    </w:r>
    <w:r w:rsidR="00167804">
      <w:rPr>
        <w:rFonts w:ascii="Constantia" w:hAnsi="Constantia"/>
        <w:color w:val="000000"/>
        <w:sz w:val="20"/>
        <w:szCs w:val="20"/>
      </w:rPr>
      <w:t>December</w:t>
    </w:r>
    <w:r w:rsidR="00954573">
      <w:rPr>
        <w:rFonts w:ascii="Constantia" w:hAnsi="Constantia"/>
        <w:color w:val="000000"/>
        <w:sz w:val="20"/>
        <w:szCs w:val="20"/>
      </w:rPr>
      <w:t xml:space="preserve"> 202</w:t>
    </w:r>
    <w:r w:rsidR="00167804">
      <w:rPr>
        <w:rFonts w:ascii="Constantia" w:hAnsi="Constantia"/>
        <w:color w:val="000000"/>
        <w:sz w:val="20"/>
        <w:szCs w:val="20"/>
      </w:rPr>
      <w:t>4</w:t>
    </w:r>
    <w:r w:rsidR="00954573">
      <w:rPr>
        <w:rFonts w:ascii="Constantia" w:hAnsi="Constantia"/>
        <w:color w:val="000000"/>
        <w:sz w:val="20"/>
        <w:szCs w:val="20"/>
      </w:rPr>
      <w:t xml:space="preserve"> </w:t>
    </w:r>
    <w:r w:rsidR="00954573">
      <w:rPr>
        <w:rFonts w:ascii="Constantia" w:hAnsi="Constantia"/>
        <w:color w:val="000000"/>
        <w:sz w:val="16"/>
        <w:szCs w:val="16"/>
      </w:rPr>
      <w:t>Hal</w:t>
    </w:r>
    <w:r w:rsidR="00954573">
      <w:rPr>
        <w:rFonts w:ascii="Constantia" w:hAnsi="Constantia"/>
        <w:color w:val="000000"/>
        <w:sz w:val="20"/>
        <w:szCs w:val="20"/>
      </w:rPr>
      <w:t xml:space="preserve"> 1-</w:t>
    </w:r>
    <w:r w:rsidR="004C04C8">
      <w:rPr>
        <w:rFonts w:ascii="Constantia" w:hAnsi="Constantia"/>
        <w:color w:val="000000"/>
        <w:sz w:val="20"/>
        <w:szCs w:val="2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A71"/>
    <w:multiLevelType w:val="hybridMultilevel"/>
    <w:tmpl w:val="2C62FDB8"/>
    <w:lvl w:ilvl="0" w:tplc="3809000F">
      <w:start w:val="1"/>
      <w:numFmt w:val="decimal"/>
      <w:lvlText w:val="%1."/>
      <w:lvlJc w:val="left"/>
      <w:pPr>
        <w:ind w:left="994" w:hanging="360"/>
      </w:p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15784B08"/>
    <w:multiLevelType w:val="hybridMultilevel"/>
    <w:tmpl w:val="5FB86DB4"/>
    <w:lvl w:ilvl="0" w:tplc="DEEA3952">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20871D6B"/>
    <w:multiLevelType w:val="hybridMultilevel"/>
    <w:tmpl w:val="722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6771"/>
    <w:multiLevelType w:val="hybridMultilevel"/>
    <w:tmpl w:val="48DA5CAE"/>
    <w:lvl w:ilvl="0" w:tplc="3809000F">
      <w:start w:val="1"/>
      <w:numFmt w:val="decimal"/>
      <w:lvlText w:val="%1."/>
      <w:lvlJc w:val="left"/>
      <w:pPr>
        <w:ind w:left="2911" w:hanging="360"/>
      </w:pPr>
    </w:lvl>
    <w:lvl w:ilvl="1" w:tplc="38090019" w:tentative="1">
      <w:start w:val="1"/>
      <w:numFmt w:val="lowerLetter"/>
      <w:lvlText w:val="%2."/>
      <w:lvlJc w:val="left"/>
      <w:pPr>
        <w:ind w:left="3631" w:hanging="360"/>
      </w:pPr>
    </w:lvl>
    <w:lvl w:ilvl="2" w:tplc="3809001B" w:tentative="1">
      <w:start w:val="1"/>
      <w:numFmt w:val="lowerRoman"/>
      <w:lvlText w:val="%3."/>
      <w:lvlJc w:val="right"/>
      <w:pPr>
        <w:ind w:left="4351" w:hanging="180"/>
      </w:pPr>
    </w:lvl>
    <w:lvl w:ilvl="3" w:tplc="3809000F" w:tentative="1">
      <w:start w:val="1"/>
      <w:numFmt w:val="decimal"/>
      <w:lvlText w:val="%4."/>
      <w:lvlJc w:val="left"/>
      <w:pPr>
        <w:ind w:left="5071" w:hanging="360"/>
      </w:pPr>
    </w:lvl>
    <w:lvl w:ilvl="4" w:tplc="38090019" w:tentative="1">
      <w:start w:val="1"/>
      <w:numFmt w:val="lowerLetter"/>
      <w:lvlText w:val="%5."/>
      <w:lvlJc w:val="left"/>
      <w:pPr>
        <w:ind w:left="5791" w:hanging="360"/>
      </w:pPr>
    </w:lvl>
    <w:lvl w:ilvl="5" w:tplc="3809001B" w:tentative="1">
      <w:start w:val="1"/>
      <w:numFmt w:val="lowerRoman"/>
      <w:lvlText w:val="%6."/>
      <w:lvlJc w:val="right"/>
      <w:pPr>
        <w:ind w:left="6511" w:hanging="180"/>
      </w:pPr>
    </w:lvl>
    <w:lvl w:ilvl="6" w:tplc="3809000F" w:tentative="1">
      <w:start w:val="1"/>
      <w:numFmt w:val="decimal"/>
      <w:lvlText w:val="%7."/>
      <w:lvlJc w:val="left"/>
      <w:pPr>
        <w:ind w:left="7231" w:hanging="360"/>
      </w:pPr>
    </w:lvl>
    <w:lvl w:ilvl="7" w:tplc="38090019" w:tentative="1">
      <w:start w:val="1"/>
      <w:numFmt w:val="lowerLetter"/>
      <w:lvlText w:val="%8."/>
      <w:lvlJc w:val="left"/>
      <w:pPr>
        <w:ind w:left="7951" w:hanging="360"/>
      </w:pPr>
    </w:lvl>
    <w:lvl w:ilvl="8" w:tplc="3809001B" w:tentative="1">
      <w:start w:val="1"/>
      <w:numFmt w:val="lowerRoman"/>
      <w:lvlText w:val="%9."/>
      <w:lvlJc w:val="right"/>
      <w:pPr>
        <w:ind w:left="8671" w:hanging="180"/>
      </w:pPr>
    </w:lvl>
  </w:abstractNum>
  <w:abstractNum w:abstractNumId="4" w15:restartNumberingAfterBreak="0">
    <w:nsid w:val="273E42AC"/>
    <w:multiLevelType w:val="multilevel"/>
    <w:tmpl w:val="E542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7" w15:restartNumberingAfterBreak="0">
    <w:nsid w:val="30CA0147"/>
    <w:multiLevelType w:val="hybridMultilevel"/>
    <w:tmpl w:val="B9DEE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747D13"/>
    <w:multiLevelType w:val="hybridMultilevel"/>
    <w:tmpl w:val="48DA5CAE"/>
    <w:lvl w:ilvl="0" w:tplc="FFFFFFFF">
      <w:start w:val="1"/>
      <w:numFmt w:val="decimal"/>
      <w:lvlText w:val="%1."/>
      <w:lvlJc w:val="left"/>
      <w:pPr>
        <w:ind w:left="2911" w:hanging="360"/>
      </w:pPr>
    </w:lvl>
    <w:lvl w:ilvl="1" w:tplc="FFFFFFFF" w:tentative="1">
      <w:start w:val="1"/>
      <w:numFmt w:val="lowerLetter"/>
      <w:lvlText w:val="%2."/>
      <w:lvlJc w:val="left"/>
      <w:pPr>
        <w:ind w:left="3631" w:hanging="360"/>
      </w:pPr>
    </w:lvl>
    <w:lvl w:ilvl="2" w:tplc="FFFFFFFF" w:tentative="1">
      <w:start w:val="1"/>
      <w:numFmt w:val="lowerRoman"/>
      <w:lvlText w:val="%3."/>
      <w:lvlJc w:val="right"/>
      <w:pPr>
        <w:ind w:left="4351" w:hanging="180"/>
      </w:pPr>
    </w:lvl>
    <w:lvl w:ilvl="3" w:tplc="FFFFFFFF" w:tentative="1">
      <w:start w:val="1"/>
      <w:numFmt w:val="decimal"/>
      <w:lvlText w:val="%4."/>
      <w:lvlJc w:val="left"/>
      <w:pPr>
        <w:ind w:left="5071" w:hanging="360"/>
      </w:pPr>
    </w:lvl>
    <w:lvl w:ilvl="4" w:tplc="FFFFFFFF" w:tentative="1">
      <w:start w:val="1"/>
      <w:numFmt w:val="lowerLetter"/>
      <w:lvlText w:val="%5."/>
      <w:lvlJc w:val="left"/>
      <w:pPr>
        <w:ind w:left="5791" w:hanging="360"/>
      </w:pPr>
    </w:lvl>
    <w:lvl w:ilvl="5" w:tplc="FFFFFFFF" w:tentative="1">
      <w:start w:val="1"/>
      <w:numFmt w:val="lowerRoman"/>
      <w:lvlText w:val="%6."/>
      <w:lvlJc w:val="right"/>
      <w:pPr>
        <w:ind w:left="6511" w:hanging="180"/>
      </w:pPr>
    </w:lvl>
    <w:lvl w:ilvl="6" w:tplc="FFFFFFFF" w:tentative="1">
      <w:start w:val="1"/>
      <w:numFmt w:val="decimal"/>
      <w:lvlText w:val="%7."/>
      <w:lvlJc w:val="left"/>
      <w:pPr>
        <w:ind w:left="7231" w:hanging="360"/>
      </w:pPr>
    </w:lvl>
    <w:lvl w:ilvl="7" w:tplc="FFFFFFFF" w:tentative="1">
      <w:start w:val="1"/>
      <w:numFmt w:val="lowerLetter"/>
      <w:lvlText w:val="%8."/>
      <w:lvlJc w:val="left"/>
      <w:pPr>
        <w:ind w:left="7951" w:hanging="360"/>
      </w:pPr>
    </w:lvl>
    <w:lvl w:ilvl="8" w:tplc="FFFFFFFF" w:tentative="1">
      <w:start w:val="1"/>
      <w:numFmt w:val="lowerRoman"/>
      <w:lvlText w:val="%9."/>
      <w:lvlJc w:val="right"/>
      <w:pPr>
        <w:ind w:left="8671" w:hanging="180"/>
      </w:pPr>
    </w:lvl>
  </w:abstractNum>
  <w:abstractNum w:abstractNumId="9"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1" w15:restartNumberingAfterBreak="0">
    <w:nsid w:val="54EC3413"/>
    <w:multiLevelType w:val="hybridMultilevel"/>
    <w:tmpl w:val="CAF8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3" w15:restartNumberingAfterBreak="0">
    <w:nsid w:val="679D3DE7"/>
    <w:multiLevelType w:val="hybridMultilevel"/>
    <w:tmpl w:val="0A74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6778D"/>
    <w:multiLevelType w:val="hybridMultilevel"/>
    <w:tmpl w:val="FD5C8110"/>
    <w:lvl w:ilvl="0" w:tplc="CE54032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6347821"/>
    <w:multiLevelType w:val="hybridMultilevel"/>
    <w:tmpl w:val="15129072"/>
    <w:lvl w:ilvl="0" w:tplc="41360132">
      <w:start w:val="1"/>
      <w:numFmt w:val="bullet"/>
      <w:lvlText w:val="-"/>
      <w:lvlJc w:val="left"/>
      <w:pPr>
        <w:ind w:left="720" w:hanging="360"/>
      </w:pPr>
      <w:rPr>
        <w:rFonts w:ascii="Calibri" w:eastAsiaTheme="minorHAnsi" w:hAnsi="Calibri" w:cs="Calibri" w:hint="default"/>
        <w:sz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D5E5305"/>
    <w:multiLevelType w:val="hybridMultilevel"/>
    <w:tmpl w:val="9DDC72E6"/>
    <w:lvl w:ilvl="0" w:tplc="61FEDE2A">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16cid:durableId="1745176638">
    <w:abstractNumId w:val="5"/>
  </w:num>
  <w:num w:numId="2" w16cid:durableId="1388913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8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096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858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965534">
    <w:abstractNumId w:val="10"/>
  </w:num>
  <w:num w:numId="7" w16cid:durableId="113016339">
    <w:abstractNumId w:val="12"/>
  </w:num>
  <w:num w:numId="8" w16cid:durableId="1596016277">
    <w:abstractNumId w:val="6"/>
  </w:num>
  <w:num w:numId="9" w16cid:durableId="1729037356">
    <w:abstractNumId w:val="15"/>
  </w:num>
  <w:num w:numId="10" w16cid:durableId="1692491662">
    <w:abstractNumId w:val="9"/>
  </w:num>
  <w:num w:numId="11" w16cid:durableId="418798477">
    <w:abstractNumId w:val="14"/>
  </w:num>
  <w:num w:numId="12" w16cid:durableId="1720082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444564">
    <w:abstractNumId w:val="4"/>
  </w:num>
  <w:num w:numId="14" w16cid:durableId="1575823398">
    <w:abstractNumId w:val="11"/>
  </w:num>
  <w:num w:numId="15" w16cid:durableId="13305651">
    <w:abstractNumId w:val="13"/>
  </w:num>
  <w:num w:numId="16" w16cid:durableId="719323601">
    <w:abstractNumId w:val="3"/>
  </w:num>
  <w:num w:numId="17" w16cid:durableId="997655966">
    <w:abstractNumId w:val="8"/>
  </w:num>
  <w:num w:numId="18" w16cid:durableId="1853762424">
    <w:abstractNumId w:val="0"/>
  </w:num>
  <w:num w:numId="19" w16cid:durableId="1521702961">
    <w:abstractNumId w:val="2"/>
  </w:num>
  <w:num w:numId="20" w16cid:durableId="1117455322">
    <w:abstractNumId w:val="1"/>
  </w:num>
  <w:num w:numId="21" w16cid:durableId="172376956">
    <w:abstractNumId w:val="17"/>
  </w:num>
  <w:num w:numId="22" w16cid:durableId="331104604">
    <w:abstractNumId w:val="16"/>
  </w:num>
  <w:num w:numId="23" w16cid:durableId="849489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5ECB"/>
    <w:rsid w:val="0002132B"/>
    <w:rsid w:val="00026405"/>
    <w:rsid w:val="00034C11"/>
    <w:rsid w:val="0005360A"/>
    <w:rsid w:val="00061D17"/>
    <w:rsid w:val="00070E41"/>
    <w:rsid w:val="0007281D"/>
    <w:rsid w:val="00085C7E"/>
    <w:rsid w:val="00092363"/>
    <w:rsid w:val="000A2DC5"/>
    <w:rsid w:val="000A5F8E"/>
    <w:rsid w:val="000B3F70"/>
    <w:rsid w:val="000F5DBC"/>
    <w:rsid w:val="00107843"/>
    <w:rsid w:val="0013132B"/>
    <w:rsid w:val="00141010"/>
    <w:rsid w:val="00155768"/>
    <w:rsid w:val="001659DC"/>
    <w:rsid w:val="00167804"/>
    <w:rsid w:val="00177E94"/>
    <w:rsid w:val="00180DA7"/>
    <w:rsid w:val="00182080"/>
    <w:rsid w:val="00194DE0"/>
    <w:rsid w:val="00195FF2"/>
    <w:rsid w:val="001F32C9"/>
    <w:rsid w:val="00201310"/>
    <w:rsid w:val="00203EAC"/>
    <w:rsid w:val="00204590"/>
    <w:rsid w:val="00235F4D"/>
    <w:rsid w:val="00240AFD"/>
    <w:rsid w:val="00244176"/>
    <w:rsid w:val="00246A9A"/>
    <w:rsid w:val="00247572"/>
    <w:rsid w:val="0025235C"/>
    <w:rsid w:val="0025755D"/>
    <w:rsid w:val="002677C9"/>
    <w:rsid w:val="0028703F"/>
    <w:rsid w:val="00291621"/>
    <w:rsid w:val="00292948"/>
    <w:rsid w:val="002C5DF1"/>
    <w:rsid w:val="002D2C3F"/>
    <w:rsid w:val="00304858"/>
    <w:rsid w:val="00310873"/>
    <w:rsid w:val="00312FF0"/>
    <w:rsid w:val="00324A4C"/>
    <w:rsid w:val="0036055C"/>
    <w:rsid w:val="00360A1B"/>
    <w:rsid w:val="00364B81"/>
    <w:rsid w:val="003A3D06"/>
    <w:rsid w:val="003B4771"/>
    <w:rsid w:val="003C0157"/>
    <w:rsid w:val="003C43B0"/>
    <w:rsid w:val="003C4D3B"/>
    <w:rsid w:val="003C612B"/>
    <w:rsid w:val="003D6465"/>
    <w:rsid w:val="003E120E"/>
    <w:rsid w:val="003E71DC"/>
    <w:rsid w:val="003F0ED8"/>
    <w:rsid w:val="003F31FD"/>
    <w:rsid w:val="00410D58"/>
    <w:rsid w:val="00415755"/>
    <w:rsid w:val="00431D97"/>
    <w:rsid w:val="004360F8"/>
    <w:rsid w:val="004420F0"/>
    <w:rsid w:val="004522F8"/>
    <w:rsid w:val="00455551"/>
    <w:rsid w:val="004560AD"/>
    <w:rsid w:val="00470B97"/>
    <w:rsid w:val="00484FBF"/>
    <w:rsid w:val="00487716"/>
    <w:rsid w:val="004A79DC"/>
    <w:rsid w:val="004B2E74"/>
    <w:rsid w:val="004C04C8"/>
    <w:rsid w:val="004C4B24"/>
    <w:rsid w:val="004C78AE"/>
    <w:rsid w:val="004E13C0"/>
    <w:rsid w:val="004E3D90"/>
    <w:rsid w:val="005003E9"/>
    <w:rsid w:val="00502792"/>
    <w:rsid w:val="00506A56"/>
    <w:rsid w:val="00524079"/>
    <w:rsid w:val="0052644D"/>
    <w:rsid w:val="005313F7"/>
    <w:rsid w:val="00543233"/>
    <w:rsid w:val="00545C61"/>
    <w:rsid w:val="00553E71"/>
    <w:rsid w:val="005656EF"/>
    <w:rsid w:val="0056688E"/>
    <w:rsid w:val="00570062"/>
    <w:rsid w:val="005B367F"/>
    <w:rsid w:val="005B778E"/>
    <w:rsid w:val="005D08EB"/>
    <w:rsid w:val="005D471B"/>
    <w:rsid w:val="005D4F8D"/>
    <w:rsid w:val="005E61DB"/>
    <w:rsid w:val="005F0468"/>
    <w:rsid w:val="005F29D4"/>
    <w:rsid w:val="005F5105"/>
    <w:rsid w:val="005F5663"/>
    <w:rsid w:val="00613D2C"/>
    <w:rsid w:val="00617979"/>
    <w:rsid w:val="006235E4"/>
    <w:rsid w:val="0062581F"/>
    <w:rsid w:val="0064191A"/>
    <w:rsid w:val="006440F5"/>
    <w:rsid w:val="0066015B"/>
    <w:rsid w:val="00661A57"/>
    <w:rsid w:val="006646C1"/>
    <w:rsid w:val="0066510E"/>
    <w:rsid w:val="006713ED"/>
    <w:rsid w:val="00682D59"/>
    <w:rsid w:val="006832B0"/>
    <w:rsid w:val="00683DC6"/>
    <w:rsid w:val="0068686B"/>
    <w:rsid w:val="006915A4"/>
    <w:rsid w:val="00691A13"/>
    <w:rsid w:val="006A3554"/>
    <w:rsid w:val="006B002B"/>
    <w:rsid w:val="006B038E"/>
    <w:rsid w:val="006B03DB"/>
    <w:rsid w:val="006D1341"/>
    <w:rsid w:val="006E28C9"/>
    <w:rsid w:val="006F5A82"/>
    <w:rsid w:val="00702E35"/>
    <w:rsid w:val="00705A9D"/>
    <w:rsid w:val="007216B3"/>
    <w:rsid w:val="007227B6"/>
    <w:rsid w:val="00730E86"/>
    <w:rsid w:val="00732165"/>
    <w:rsid w:val="00753644"/>
    <w:rsid w:val="00757E97"/>
    <w:rsid w:val="00766C98"/>
    <w:rsid w:val="007720FD"/>
    <w:rsid w:val="007816BE"/>
    <w:rsid w:val="00790B93"/>
    <w:rsid w:val="007931DC"/>
    <w:rsid w:val="007A0819"/>
    <w:rsid w:val="007C19C5"/>
    <w:rsid w:val="007E18A6"/>
    <w:rsid w:val="007F44E3"/>
    <w:rsid w:val="007F589F"/>
    <w:rsid w:val="00801211"/>
    <w:rsid w:val="00803184"/>
    <w:rsid w:val="00805173"/>
    <w:rsid w:val="00814C9F"/>
    <w:rsid w:val="00815ACF"/>
    <w:rsid w:val="00842AA9"/>
    <w:rsid w:val="00846B9F"/>
    <w:rsid w:val="0085590D"/>
    <w:rsid w:val="00863103"/>
    <w:rsid w:val="008638A7"/>
    <w:rsid w:val="0086578F"/>
    <w:rsid w:val="008A4A7C"/>
    <w:rsid w:val="008D01E7"/>
    <w:rsid w:val="008D069B"/>
    <w:rsid w:val="008D460F"/>
    <w:rsid w:val="008E455E"/>
    <w:rsid w:val="008F0B67"/>
    <w:rsid w:val="009031D2"/>
    <w:rsid w:val="00906375"/>
    <w:rsid w:val="0091209B"/>
    <w:rsid w:val="0092726E"/>
    <w:rsid w:val="009375A6"/>
    <w:rsid w:val="00941E8E"/>
    <w:rsid w:val="00945C64"/>
    <w:rsid w:val="00954573"/>
    <w:rsid w:val="00967D0F"/>
    <w:rsid w:val="00970DDC"/>
    <w:rsid w:val="0098149D"/>
    <w:rsid w:val="0099000C"/>
    <w:rsid w:val="00993139"/>
    <w:rsid w:val="009A52E0"/>
    <w:rsid w:val="009A6B22"/>
    <w:rsid w:val="009C02A7"/>
    <w:rsid w:val="009C0E53"/>
    <w:rsid w:val="009C1BAB"/>
    <w:rsid w:val="009D3723"/>
    <w:rsid w:val="00A0458D"/>
    <w:rsid w:val="00A1551B"/>
    <w:rsid w:val="00A240B7"/>
    <w:rsid w:val="00A4155A"/>
    <w:rsid w:val="00A44B44"/>
    <w:rsid w:val="00A605FE"/>
    <w:rsid w:val="00A70510"/>
    <w:rsid w:val="00A72E10"/>
    <w:rsid w:val="00A8430B"/>
    <w:rsid w:val="00A84DC1"/>
    <w:rsid w:val="00A97AEB"/>
    <w:rsid w:val="00AA711E"/>
    <w:rsid w:val="00AC10D1"/>
    <w:rsid w:val="00AD12B3"/>
    <w:rsid w:val="00AE1B3A"/>
    <w:rsid w:val="00AE4C77"/>
    <w:rsid w:val="00AF1802"/>
    <w:rsid w:val="00AF1B1C"/>
    <w:rsid w:val="00AF2EEA"/>
    <w:rsid w:val="00B01D6B"/>
    <w:rsid w:val="00B13DA9"/>
    <w:rsid w:val="00B16383"/>
    <w:rsid w:val="00B237DC"/>
    <w:rsid w:val="00B40E4F"/>
    <w:rsid w:val="00B441D7"/>
    <w:rsid w:val="00B51B95"/>
    <w:rsid w:val="00B615E6"/>
    <w:rsid w:val="00B67F30"/>
    <w:rsid w:val="00BB0DF6"/>
    <w:rsid w:val="00BB2F4D"/>
    <w:rsid w:val="00BC1C11"/>
    <w:rsid w:val="00BD2E5E"/>
    <w:rsid w:val="00BD6F43"/>
    <w:rsid w:val="00BD7B99"/>
    <w:rsid w:val="00BE3552"/>
    <w:rsid w:val="00BE48AD"/>
    <w:rsid w:val="00BF6DA8"/>
    <w:rsid w:val="00BF6EF3"/>
    <w:rsid w:val="00C0308D"/>
    <w:rsid w:val="00C152A8"/>
    <w:rsid w:val="00C20C62"/>
    <w:rsid w:val="00C535BA"/>
    <w:rsid w:val="00C61953"/>
    <w:rsid w:val="00C71555"/>
    <w:rsid w:val="00C82192"/>
    <w:rsid w:val="00C9457A"/>
    <w:rsid w:val="00CA27A8"/>
    <w:rsid w:val="00CA6E4C"/>
    <w:rsid w:val="00CA76F5"/>
    <w:rsid w:val="00CC0FF0"/>
    <w:rsid w:val="00CC35B9"/>
    <w:rsid w:val="00CC4B73"/>
    <w:rsid w:val="00CD5485"/>
    <w:rsid w:val="00CD6697"/>
    <w:rsid w:val="00CE3CF6"/>
    <w:rsid w:val="00CF1BF8"/>
    <w:rsid w:val="00D052E0"/>
    <w:rsid w:val="00D07CA6"/>
    <w:rsid w:val="00D46AE8"/>
    <w:rsid w:val="00D53030"/>
    <w:rsid w:val="00D572A6"/>
    <w:rsid w:val="00D577ED"/>
    <w:rsid w:val="00D638D5"/>
    <w:rsid w:val="00D7508B"/>
    <w:rsid w:val="00D90C5D"/>
    <w:rsid w:val="00D92152"/>
    <w:rsid w:val="00D94DD8"/>
    <w:rsid w:val="00D94E28"/>
    <w:rsid w:val="00DB2F83"/>
    <w:rsid w:val="00DC0541"/>
    <w:rsid w:val="00DC1AAD"/>
    <w:rsid w:val="00DC49A7"/>
    <w:rsid w:val="00DD360D"/>
    <w:rsid w:val="00DD653B"/>
    <w:rsid w:val="00DE02E8"/>
    <w:rsid w:val="00DE65F3"/>
    <w:rsid w:val="00DF1D85"/>
    <w:rsid w:val="00DF2F1C"/>
    <w:rsid w:val="00DF6183"/>
    <w:rsid w:val="00DF7A08"/>
    <w:rsid w:val="00E034A8"/>
    <w:rsid w:val="00E211AA"/>
    <w:rsid w:val="00E21500"/>
    <w:rsid w:val="00E2625C"/>
    <w:rsid w:val="00E55FB2"/>
    <w:rsid w:val="00E76D3B"/>
    <w:rsid w:val="00E91C6F"/>
    <w:rsid w:val="00E91D59"/>
    <w:rsid w:val="00E93AEC"/>
    <w:rsid w:val="00E9521F"/>
    <w:rsid w:val="00EA4AB2"/>
    <w:rsid w:val="00EA4AD3"/>
    <w:rsid w:val="00EB1A0F"/>
    <w:rsid w:val="00EC0095"/>
    <w:rsid w:val="00EC1CBA"/>
    <w:rsid w:val="00EC2F5C"/>
    <w:rsid w:val="00EE2765"/>
    <w:rsid w:val="00EF7F29"/>
    <w:rsid w:val="00F00D91"/>
    <w:rsid w:val="00F17348"/>
    <w:rsid w:val="00F31294"/>
    <w:rsid w:val="00F435E9"/>
    <w:rsid w:val="00F5129E"/>
    <w:rsid w:val="00F5692A"/>
    <w:rsid w:val="00F6501E"/>
    <w:rsid w:val="00F65F31"/>
    <w:rsid w:val="00F718BB"/>
    <w:rsid w:val="00F71ABC"/>
    <w:rsid w:val="00F76B3F"/>
    <w:rsid w:val="00F80F38"/>
    <w:rsid w:val="00F80F46"/>
    <w:rsid w:val="00F95B01"/>
    <w:rsid w:val="00FB25C9"/>
    <w:rsid w:val="00FC30EA"/>
    <w:rsid w:val="00FC60B9"/>
    <w:rsid w:val="00FD24A6"/>
    <w:rsid w:val="00FD63DA"/>
    <w:rsid w:val="00FD6DCA"/>
    <w:rsid w:val="00FF0D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uiPriority w:val="99"/>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uiPriority w:val="99"/>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uiPriority w:val="99"/>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Paragraph">
    <w:name w:val="Paragraph"/>
    <w:basedOn w:val="Normal"/>
    <w:uiPriority w:val="99"/>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uiPriority w:val="9"/>
    <w:rsid w:val="008171F4"/>
    <w:rPr>
      <w:rFonts w:eastAsia="MS Mincho"/>
      <w:b/>
      <w:sz w:val="24"/>
      <w:lang w:val="en-US" w:eastAsia="en-US" w:bidi="ar-SA"/>
    </w:rPr>
  </w:style>
  <w:style w:type="character" w:customStyle="1" w:styleId="Heading3Char">
    <w:name w:val="Heading 3 Char"/>
    <w:link w:val="Heading3"/>
    <w:uiPriority w:val="9"/>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iPriority w:val="99"/>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uiPriority w:val="99"/>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uiPriority w:val="99"/>
    <w:rsid w:val="00A1479E"/>
    <w:pPr>
      <w:spacing w:after="120"/>
      <w:jc w:val="center"/>
    </w:pPr>
    <w:rPr>
      <w:i/>
    </w:rPr>
  </w:style>
  <w:style w:type="paragraph" w:customStyle="1" w:styleId="Papersection">
    <w:name w:val="Paper section"/>
    <w:next w:val="Normal"/>
    <w:uiPriority w:val="99"/>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uiPriority w:val="99"/>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uiPriority w:val="99"/>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uiPriority w:val="99"/>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uiPriority w:val="99"/>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iPriority w:val="99"/>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uiPriority w:val="99"/>
    <w:rsid w:val="008171F4"/>
    <w:pPr>
      <w:spacing w:after="0"/>
    </w:pPr>
    <w:rPr>
      <w:b/>
      <w:bCs/>
      <w:lang w:val="en-US"/>
    </w:rPr>
  </w:style>
  <w:style w:type="character" w:customStyle="1" w:styleId="CommentSubjectChar">
    <w:name w:val="Comment Subject Char"/>
    <w:link w:val="CommentSubject"/>
    <w:uiPriority w:val="99"/>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uiPriority w:val="99"/>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uiPriority w:val="99"/>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uiPriority w:val="99"/>
    <w:rsid w:val="008171F4"/>
    <w:pPr>
      <w:spacing w:after="200" w:line="480" w:lineRule="auto"/>
      <w:jc w:val="both"/>
    </w:pPr>
    <w:rPr>
      <w:rFonts w:ascii="Times" w:eastAsia="MS Mincho" w:hAnsi="Times" w:cs="Times"/>
      <w:lang w:val="en-US"/>
    </w:rPr>
  </w:style>
  <w:style w:type="paragraph" w:customStyle="1" w:styleId="TAMainText">
    <w:name w:val="TA_Main_Text"/>
    <w:basedOn w:val="Normal"/>
    <w:uiPriority w:val="99"/>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uiPriority w:val="99"/>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uiPriority w:val="99"/>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uiPriority w:val="99"/>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uiPriority w:val="99"/>
    <w:rsid w:val="008171F4"/>
    <w:pPr>
      <w:spacing w:after="200" w:line="240" w:lineRule="auto"/>
      <w:jc w:val="both"/>
    </w:pPr>
    <w:rPr>
      <w:rFonts w:ascii="Times" w:eastAsia="MS Mincho" w:hAnsi="Times"/>
      <w:szCs w:val="20"/>
      <w:lang w:val="en-US"/>
    </w:rPr>
  </w:style>
  <w:style w:type="paragraph" w:styleId="BodyTextIndent">
    <w:name w:val="Body Text Indent"/>
    <w:basedOn w:val="Normal"/>
    <w:link w:val="BodyTextIndentChar"/>
    <w:uiPriority w:val="99"/>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uiPriority w:val="99"/>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uiPriority w:val="99"/>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uiPriority w:val="99"/>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uiPriority w:val="99"/>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iPriority w:val="99"/>
    <w:unhideWhenUsed/>
    <w:rsid w:val="008D462E"/>
    <w:pPr>
      <w:spacing w:after="120"/>
    </w:pPr>
    <w:rPr>
      <w:lang w:val="x-none"/>
    </w:rPr>
  </w:style>
  <w:style w:type="character" w:customStyle="1" w:styleId="BodyTextChar">
    <w:name w:val="Body Text Char"/>
    <w:link w:val="BodyText"/>
    <w:uiPriority w:val="99"/>
    <w:rsid w:val="008D462E"/>
    <w:rPr>
      <w:sz w:val="22"/>
      <w:szCs w:val="22"/>
      <w:lang w:eastAsia="en-US"/>
    </w:rPr>
  </w:style>
  <w:style w:type="character" w:customStyle="1" w:styleId="Heading4Char">
    <w:name w:val="Heading 4 Char"/>
    <w:link w:val="Heading4"/>
    <w:uiPriority w:val="9"/>
    <w:rsid w:val="008D462E"/>
    <w:rPr>
      <w:rFonts w:ascii="Times New Roman" w:eastAsia="Times New Roman" w:hAnsi="Times New Roman"/>
      <w:i/>
      <w:iCs/>
      <w:sz w:val="18"/>
      <w:szCs w:val="18"/>
      <w:lang w:val="en-US" w:eastAsia="en-US"/>
    </w:rPr>
  </w:style>
  <w:style w:type="character" w:customStyle="1" w:styleId="Heading5Char">
    <w:name w:val="Heading 5 Char"/>
    <w:link w:val="Heading5"/>
    <w:uiPriority w:val="9"/>
    <w:rsid w:val="008D462E"/>
    <w:rPr>
      <w:rFonts w:ascii="Times New Roman" w:eastAsia="Times New Roman" w:hAnsi="Times New Roman"/>
      <w:sz w:val="18"/>
      <w:szCs w:val="18"/>
      <w:lang w:val="en-US" w:eastAsia="en-US"/>
    </w:rPr>
  </w:style>
  <w:style w:type="character" w:customStyle="1" w:styleId="Heading6Char">
    <w:name w:val="Heading 6 Char"/>
    <w:link w:val="Heading6"/>
    <w:uiPriority w:val="9"/>
    <w:rsid w:val="008D462E"/>
    <w:rPr>
      <w:rFonts w:ascii="Times New Roman" w:eastAsia="Times New Roman" w:hAnsi="Times New Roman"/>
      <w:i/>
      <w:iCs/>
      <w:sz w:val="16"/>
      <w:szCs w:val="16"/>
      <w:lang w:val="en-US" w:eastAsia="en-US"/>
    </w:rPr>
  </w:style>
  <w:style w:type="character" w:customStyle="1" w:styleId="Heading7Char">
    <w:name w:val="Heading 7 Char"/>
    <w:link w:val="Heading7"/>
    <w:uiPriority w:val="99"/>
    <w:rsid w:val="008D462E"/>
    <w:rPr>
      <w:rFonts w:ascii="Times New Roman" w:eastAsia="Times New Roman" w:hAnsi="Times New Roman"/>
      <w:sz w:val="16"/>
      <w:szCs w:val="16"/>
      <w:lang w:val="en-US" w:eastAsia="en-US"/>
    </w:rPr>
  </w:style>
  <w:style w:type="character" w:customStyle="1" w:styleId="Heading8Char">
    <w:name w:val="Heading 8 Char"/>
    <w:link w:val="Heading8"/>
    <w:uiPriority w:val="99"/>
    <w:rsid w:val="008D462E"/>
    <w:rPr>
      <w:rFonts w:ascii="Times New Roman" w:eastAsia="Times New Roman" w:hAnsi="Times New Roman"/>
      <w:i/>
      <w:iCs/>
      <w:sz w:val="16"/>
      <w:szCs w:val="16"/>
      <w:lang w:val="en-US" w:eastAsia="en-US"/>
    </w:rPr>
  </w:style>
  <w:style w:type="character" w:customStyle="1" w:styleId="Heading9Char">
    <w:name w:val="Heading 9 Char"/>
    <w:link w:val="Heading9"/>
    <w:uiPriority w:val="9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qFormat/>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uiPriority w:val="99"/>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uiPriority w:val="99"/>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uiPriority w:val="99"/>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uiPriority w:val="99"/>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uiPriority w:val="99"/>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uiPriority w:val="99"/>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uiPriority w:val="99"/>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uiPriority w:val="99"/>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customStyle="1" w:styleId="ListParagraphChar">
    <w:name w:val="List Paragraph Char"/>
    <w:basedOn w:val="DefaultParagraphFont"/>
    <w:link w:val="ListParagraph"/>
    <w:uiPriority w:val="34"/>
    <w:qFormat/>
    <w:rsid w:val="003C0157"/>
  </w:style>
  <w:style w:type="paragraph" w:styleId="HTMLPreformatted">
    <w:name w:val="HTML Preformatted"/>
    <w:basedOn w:val="Normal"/>
    <w:link w:val="HTMLPreformattedChar"/>
    <w:uiPriority w:val="99"/>
    <w:unhideWhenUsed/>
    <w:rsid w:val="00A6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US"/>
    </w:rPr>
  </w:style>
  <w:style w:type="character" w:customStyle="1" w:styleId="HTMLPreformattedChar">
    <w:name w:val="HTML Preformatted Char"/>
    <w:basedOn w:val="DefaultParagraphFont"/>
    <w:link w:val="HTMLPreformatted"/>
    <w:uiPriority w:val="99"/>
    <w:rsid w:val="00A605FE"/>
    <w:rPr>
      <w:rFonts w:ascii="Courier New" w:eastAsia="Times New Roman" w:hAnsi="Courier New" w:cs="Courier New"/>
      <w:sz w:val="20"/>
      <w:szCs w:val="20"/>
      <w:lang w:val="en-ID" w:eastAsia="en-US"/>
    </w:rPr>
  </w:style>
  <w:style w:type="character" w:customStyle="1" w:styleId="y2iqfc">
    <w:name w:val="y2iqfc"/>
    <w:basedOn w:val="DefaultParagraphFont"/>
    <w:rsid w:val="00A605FE"/>
  </w:style>
  <w:style w:type="character" w:styleId="FollowedHyperlink">
    <w:name w:val="FollowedHyperlink"/>
    <w:basedOn w:val="DefaultParagraphFont"/>
    <w:uiPriority w:val="99"/>
    <w:semiHidden/>
    <w:unhideWhenUsed/>
    <w:rsid w:val="00167804"/>
    <w:rPr>
      <w:color w:val="954F72" w:themeColor="followedHyperlink"/>
      <w:u w:val="single"/>
    </w:rPr>
  </w:style>
  <w:style w:type="paragraph" w:customStyle="1" w:styleId="msonormal0">
    <w:name w:val="msonormal"/>
    <w:basedOn w:val="Normal"/>
    <w:uiPriority w:val="99"/>
    <w:rsid w:val="00167804"/>
    <w:pPr>
      <w:spacing w:before="100" w:beforeAutospacing="1" w:after="100" w:afterAutospacing="1" w:line="240" w:lineRule="auto"/>
    </w:pPr>
    <w:rPr>
      <w:rFonts w:ascii="Times New Roman" w:eastAsia="Times New Roman" w:hAnsi="Times New Roman"/>
      <w:lang w:eastAsia="id-ID"/>
    </w:rPr>
  </w:style>
  <w:style w:type="character" w:customStyle="1" w:styleId="TitleChar">
    <w:name w:val="Title Char"/>
    <w:basedOn w:val="DefaultParagraphFont"/>
    <w:link w:val="Title"/>
    <w:uiPriority w:val="10"/>
    <w:rsid w:val="00167804"/>
    <w:rPr>
      <w:b/>
      <w:sz w:val="72"/>
      <w:szCs w:val="72"/>
    </w:rPr>
  </w:style>
  <w:style w:type="character" w:customStyle="1" w:styleId="BodyTextIndentChar">
    <w:name w:val="Body Text Indent Char"/>
    <w:basedOn w:val="DefaultParagraphFont"/>
    <w:link w:val="BodyTextIndent"/>
    <w:uiPriority w:val="99"/>
    <w:rsid w:val="00167804"/>
    <w:rPr>
      <w:rFonts w:ascii="Times New Roman" w:eastAsia="MS Mincho" w:hAnsi="Times New Roman"/>
      <w:color w:val="FF0000"/>
      <w:kern w:val="2"/>
      <w:lang w:val="en-US" w:eastAsia="ja-JP"/>
    </w:rPr>
  </w:style>
  <w:style w:type="character" w:customStyle="1" w:styleId="SubtitleChar">
    <w:name w:val="Subtitle Char"/>
    <w:basedOn w:val="DefaultParagraphFont"/>
    <w:link w:val="Subtitle"/>
    <w:uiPriority w:val="11"/>
    <w:rsid w:val="00167804"/>
    <w:rPr>
      <w:rFonts w:ascii="Georgia" w:eastAsia="Georgia" w:hAnsi="Georgia" w:cs="Georgia"/>
      <w:i/>
      <w:color w:val="666666"/>
      <w:sz w:val="48"/>
      <w:szCs w:val="48"/>
    </w:rPr>
  </w:style>
  <w:style w:type="table" w:customStyle="1" w:styleId="PlainTable11">
    <w:name w:val="Plain Table 11"/>
    <w:basedOn w:val="TableNormal"/>
    <w:uiPriority w:val="41"/>
    <w:rsid w:val="00167804"/>
    <w:pPr>
      <w:spacing w:line="256"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67804"/>
    <w:pPr>
      <w:spacing w:line="256"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167804"/>
    <w:pPr>
      <w:spacing w:line="256"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167804"/>
    <w:pPr>
      <w:spacing w:after="0" w:line="240" w:lineRule="auto"/>
    </w:pPr>
    <w:rPr>
      <w:rFonts w:eastAsia="Times New Roman" w:cs="Times New Roman"/>
      <w:sz w:val="22"/>
      <w:szCs w:val="22"/>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917">
      <w:bodyDiv w:val="1"/>
      <w:marLeft w:val="0"/>
      <w:marRight w:val="0"/>
      <w:marTop w:val="0"/>
      <w:marBottom w:val="0"/>
      <w:divBdr>
        <w:top w:val="none" w:sz="0" w:space="0" w:color="auto"/>
        <w:left w:val="none" w:sz="0" w:space="0" w:color="auto"/>
        <w:bottom w:val="none" w:sz="0" w:space="0" w:color="auto"/>
        <w:right w:val="none" w:sz="0" w:space="0" w:color="auto"/>
      </w:divBdr>
    </w:div>
    <w:div w:id="85461917">
      <w:bodyDiv w:val="1"/>
      <w:marLeft w:val="0"/>
      <w:marRight w:val="0"/>
      <w:marTop w:val="0"/>
      <w:marBottom w:val="0"/>
      <w:divBdr>
        <w:top w:val="none" w:sz="0" w:space="0" w:color="auto"/>
        <w:left w:val="none" w:sz="0" w:space="0" w:color="auto"/>
        <w:bottom w:val="none" w:sz="0" w:space="0" w:color="auto"/>
        <w:right w:val="none" w:sz="0" w:space="0" w:color="auto"/>
      </w:divBdr>
    </w:div>
    <w:div w:id="96370153">
      <w:bodyDiv w:val="1"/>
      <w:marLeft w:val="0"/>
      <w:marRight w:val="0"/>
      <w:marTop w:val="0"/>
      <w:marBottom w:val="0"/>
      <w:divBdr>
        <w:top w:val="none" w:sz="0" w:space="0" w:color="auto"/>
        <w:left w:val="none" w:sz="0" w:space="0" w:color="auto"/>
        <w:bottom w:val="none" w:sz="0" w:space="0" w:color="auto"/>
        <w:right w:val="none" w:sz="0" w:space="0" w:color="auto"/>
      </w:divBdr>
    </w:div>
    <w:div w:id="176384022">
      <w:bodyDiv w:val="1"/>
      <w:marLeft w:val="0"/>
      <w:marRight w:val="0"/>
      <w:marTop w:val="0"/>
      <w:marBottom w:val="0"/>
      <w:divBdr>
        <w:top w:val="none" w:sz="0" w:space="0" w:color="auto"/>
        <w:left w:val="none" w:sz="0" w:space="0" w:color="auto"/>
        <w:bottom w:val="none" w:sz="0" w:space="0" w:color="auto"/>
        <w:right w:val="none" w:sz="0" w:space="0" w:color="auto"/>
      </w:divBdr>
    </w:div>
    <w:div w:id="409347989">
      <w:bodyDiv w:val="1"/>
      <w:marLeft w:val="0"/>
      <w:marRight w:val="0"/>
      <w:marTop w:val="0"/>
      <w:marBottom w:val="0"/>
      <w:divBdr>
        <w:top w:val="none" w:sz="0" w:space="0" w:color="auto"/>
        <w:left w:val="none" w:sz="0" w:space="0" w:color="auto"/>
        <w:bottom w:val="none" w:sz="0" w:space="0" w:color="auto"/>
        <w:right w:val="none" w:sz="0" w:space="0" w:color="auto"/>
      </w:divBdr>
    </w:div>
    <w:div w:id="416438448">
      <w:bodyDiv w:val="1"/>
      <w:marLeft w:val="0"/>
      <w:marRight w:val="0"/>
      <w:marTop w:val="0"/>
      <w:marBottom w:val="0"/>
      <w:divBdr>
        <w:top w:val="none" w:sz="0" w:space="0" w:color="auto"/>
        <w:left w:val="none" w:sz="0" w:space="0" w:color="auto"/>
        <w:bottom w:val="none" w:sz="0" w:space="0" w:color="auto"/>
        <w:right w:val="none" w:sz="0" w:space="0" w:color="auto"/>
      </w:divBdr>
    </w:div>
    <w:div w:id="434325785">
      <w:bodyDiv w:val="1"/>
      <w:marLeft w:val="0"/>
      <w:marRight w:val="0"/>
      <w:marTop w:val="0"/>
      <w:marBottom w:val="0"/>
      <w:divBdr>
        <w:top w:val="none" w:sz="0" w:space="0" w:color="auto"/>
        <w:left w:val="none" w:sz="0" w:space="0" w:color="auto"/>
        <w:bottom w:val="none" w:sz="0" w:space="0" w:color="auto"/>
        <w:right w:val="none" w:sz="0" w:space="0" w:color="auto"/>
      </w:divBdr>
    </w:div>
    <w:div w:id="687567232">
      <w:bodyDiv w:val="1"/>
      <w:marLeft w:val="0"/>
      <w:marRight w:val="0"/>
      <w:marTop w:val="0"/>
      <w:marBottom w:val="0"/>
      <w:divBdr>
        <w:top w:val="none" w:sz="0" w:space="0" w:color="auto"/>
        <w:left w:val="none" w:sz="0" w:space="0" w:color="auto"/>
        <w:bottom w:val="none" w:sz="0" w:space="0" w:color="auto"/>
        <w:right w:val="none" w:sz="0" w:space="0" w:color="auto"/>
      </w:divBdr>
    </w:div>
    <w:div w:id="715813544">
      <w:bodyDiv w:val="1"/>
      <w:marLeft w:val="0"/>
      <w:marRight w:val="0"/>
      <w:marTop w:val="0"/>
      <w:marBottom w:val="0"/>
      <w:divBdr>
        <w:top w:val="none" w:sz="0" w:space="0" w:color="auto"/>
        <w:left w:val="none" w:sz="0" w:space="0" w:color="auto"/>
        <w:bottom w:val="none" w:sz="0" w:space="0" w:color="auto"/>
        <w:right w:val="none" w:sz="0" w:space="0" w:color="auto"/>
      </w:divBdr>
    </w:div>
    <w:div w:id="753748647">
      <w:bodyDiv w:val="1"/>
      <w:marLeft w:val="0"/>
      <w:marRight w:val="0"/>
      <w:marTop w:val="0"/>
      <w:marBottom w:val="0"/>
      <w:divBdr>
        <w:top w:val="none" w:sz="0" w:space="0" w:color="auto"/>
        <w:left w:val="none" w:sz="0" w:space="0" w:color="auto"/>
        <w:bottom w:val="none" w:sz="0" w:space="0" w:color="auto"/>
        <w:right w:val="none" w:sz="0" w:space="0" w:color="auto"/>
      </w:divBdr>
    </w:div>
    <w:div w:id="866605895">
      <w:bodyDiv w:val="1"/>
      <w:marLeft w:val="0"/>
      <w:marRight w:val="0"/>
      <w:marTop w:val="0"/>
      <w:marBottom w:val="0"/>
      <w:divBdr>
        <w:top w:val="none" w:sz="0" w:space="0" w:color="auto"/>
        <w:left w:val="none" w:sz="0" w:space="0" w:color="auto"/>
        <w:bottom w:val="none" w:sz="0" w:space="0" w:color="auto"/>
        <w:right w:val="none" w:sz="0" w:space="0" w:color="auto"/>
      </w:divBdr>
    </w:div>
    <w:div w:id="933978759">
      <w:bodyDiv w:val="1"/>
      <w:marLeft w:val="0"/>
      <w:marRight w:val="0"/>
      <w:marTop w:val="0"/>
      <w:marBottom w:val="0"/>
      <w:divBdr>
        <w:top w:val="none" w:sz="0" w:space="0" w:color="auto"/>
        <w:left w:val="none" w:sz="0" w:space="0" w:color="auto"/>
        <w:bottom w:val="none" w:sz="0" w:space="0" w:color="auto"/>
        <w:right w:val="none" w:sz="0" w:space="0" w:color="auto"/>
      </w:divBdr>
    </w:div>
    <w:div w:id="93462733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5412">
      <w:bodyDiv w:val="1"/>
      <w:marLeft w:val="0"/>
      <w:marRight w:val="0"/>
      <w:marTop w:val="0"/>
      <w:marBottom w:val="0"/>
      <w:divBdr>
        <w:top w:val="none" w:sz="0" w:space="0" w:color="auto"/>
        <w:left w:val="none" w:sz="0" w:space="0" w:color="auto"/>
        <w:bottom w:val="none" w:sz="0" w:space="0" w:color="auto"/>
        <w:right w:val="none" w:sz="0" w:space="0" w:color="auto"/>
      </w:divBdr>
    </w:div>
    <w:div w:id="1026979875">
      <w:bodyDiv w:val="1"/>
      <w:marLeft w:val="0"/>
      <w:marRight w:val="0"/>
      <w:marTop w:val="0"/>
      <w:marBottom w:val="0"/>
      <w:divBdr>
        <w:top w:val="none" w:sz="0" w:space="0" w:color="auto"/>
        <w:left w:val="none" w:sz="0" w:space="0" w:color="auto"/>
        <w:bottom w:val="none" w:sz="0" w:space="0" w:color="auto"/>
        <w:right w:val="none" w:sz="0" w:space="0" w:color="auto"/>
      </w:divBdr>
    </w:div>
    <w:div w:id="1034693180">
      <w:bodyDiv w:val="1"/>
      <w:marLeft w:val="0"/>
      <w:marRight w:val="0"/>
      <w:marTop w:val="0"/>
      <w:marBottom w:val="0"/>
      <w:divBdr>
        <w:top w:val="none" w:sz="0" w:space="0" w:color="auto"/>
        <w:left w:val="none" w:sz="0" w:space="0" w:color="auto"/>
        <w:bottom w:val="none" w:sz="0" w:space="0" w:color="auto"/>
        <w:right w:val="none" w:sz="0" w:space="0" w:color="auto"/>
      </w:divBdr>
    </w:div>
    <w:div w:id="1086265254">
      <w:bodyDiv w:val="1"/>
      <w:marLeft w:val="0"/>
      <w:marRight w:val="0"/>
      <w:marTop w:val="0"/>
      <w:marBottom w:val="0"/>
      <w:divBdr>
        <w:top w:val="none" w:sz="0" w:space="0" w:color="auto"/>
        <w:left w:val="none" w:sz="0" w:space="0" w:color="auto"/>
        <w:bottom w:val="none" w:sz="0" w:space="0" w:color="auto"/>
        <w:right w:val="none" w:sz="0" w:space="0" w:color="auto"/>
      </w:divBdr>
    </w:div>
    <w:div w:id="1116564757">
      <w:bodyDiv w:val="1"/>
      <w:marLeft w:val="0"/>
      <w:marRight w:val="0"/>
      <w:marTop w:val="0"/>
      <w:marBottom w:val="0"/>
      <w:divBdr>
        <w:top w:val="none" w:sz="0" w:space="0" w:color="auto"/>
        <w:left w:val="none" w:sz="0" w:space="0" w:color="auto"/>
        <w:bottom w:val="none" w:sz="0" w:space="0" w:color="auto"/>
        <w:right w:val="none" w:sz="0" w:space="0" w:color="auto"/>
      </w:divBdr>
    </w:div>
    <w:div w:id="1120614774">
      <w:bodyDiv w:val="1"/>
      <w:marLeft w:val="0"/>
      <w:marRight w:val="0"/>
      <w:marTop w:val="0"/>
      <w:marBottom w:val="0"/>
      <w:divBdr>
        <w:top w:val="none" w:sz="0" w:space="0" w:color="auto"/>
        <w:left w:val="none" w:sz="0" w:space="0" w:color="auto"/>
        <w:bottom w:val="none" w:sz="0" w:space="0" w:color="auto"/>
        <w:right w:val="none" w:sz="0" w:space="0" w:color="auto"/>
      </w:divBdr>
    </w:div>
    <w:div w:id="1160148378">
      <w:bodyDiv w:val="1"/>
      <w:marLeft w:val="0"/>
      <w:marRight w:val="0"/>
      <w:marTop w:val="0"/>
      <w:marBottom w:val="0"/>
      <w:divBdr>
        <w:top w:val="none" w:sz="0" w:space="0" w:color="auto"/>
        <w:left w:val="none" w:sz="0" w:space="0" w:color="auto"/>
        <w:bottom w:val="none" w:sz="0" w:space="0" w:color="auto"/>
        <w:right w:val="none" w:sz="0" w:space="0" w:color="auto"/>
      </w:divBdr>
    </w:div>
    <w:div w:id="1280726535">
      <w:bodyDiv w:val="1"/>
      <w:marLeft w:val="0"/>
      <w:marRight w:val="0"/>
      <w:marTop w:val="0"/>
      <w:marBottom w:val="0"/>
      <w:divBdr>
        <w:top w:val="none" w:sz="0" w:space="0" w:color="auto"/>
        <w:left w:val="none" w:sz="0" w:space="0" w:color="auto"/>
        <w:bottom w:val="none" w:sz="0" w:space="0" w:color="auto"/>
        <w:right w:val="none" w:sz="0" w:space="0" w:color="auto"/>
      </w:divBdr>
    </w:div>
    <w:div w:id="1507011157">
      <w:bodyDiv w:val="1"/>
      <w:marLeft w:val="0"/>
      <w:marRight w:val="0"/>
      <w:marTop w:val="0"/>
      <w:marBottom w:val="0"/>
      <w:divBdr>
        <w:top w:val="none" w:sz="0" w:space="0" w:color="auto"/>
        <w:left w:val="none" w:sz="0" w:space="0" w:color="auto"/>
        <w:bottom w:val="none" w:sz="0" w:space="0" w:color="auto"/>
        <w:right w:val="none" w:sz="0" w:space="0" w:color="auto"/>
      </w:divBdr>
    </w:div>
    <w:div w:id="1583179513">
      <w:bodyDiv w:val="1"/>
      <w:marLeft w:val="0"/>
      <w:marRight w:val="0"/>
      <w:marTop w:val="0"/>
      <w:marBottom w:val="0"/>
      <w:divBdr>
        <w:top w:val="none" w:sz="0" w:space="0" w:color="auto"/>
        <w:left w:val="none" w:sz="0" w:space="0" w:color="auto"/>
        <w:bottom w:val="none" w:sz="0" w:space="0" w:color="auto"/>
        <w:right w:val="none" w:sz="0" w:space="0" w:color="auto"/>
      </w:divBdr>
    </w:div>
    <w:div w:id="1702780125">
      <w:bodyDiv w:val="1"/>
      <w:marLeft w:val="0"/>
      <w:marRight w:val="0"/>
      <w:marTop w:val="0"/>
      <w:marBottom w:val="0"/>
      <w:divBdr>
        <w:top w:val="none" w:sz="0" w:space="0" w:color="auto"/>
        <w:left w:val="none" w:sz="0" w:space="0" w:color="auto"/>
        <w:bottom w:val="none" w:sz="0" w:space="0" w:color="auto"/>
        <w:right w:val="none" w:sz="0" w:space="0" w:color="auto"/>
      </w:divBdr>
    </w:div>
    <w:div w:id="1735199352">
      <w:bodyDiv w:val="1"/>
      <w:marLeft w:val="0"/>
      <w:marRight w:val="0"/>
      <w:marTop w:val="0"/>
      <w:marBottom w:val="0"/>
      <w:divBdr>
        <w:top w:val="none" w:sz="0" w:space="0" w:color="auto"/>
        <w:left w:val="none" w:sz="0" w:space="0" w:color="auto"/>
        <w:bottom w:val="none" w:sz="0" w:space="0" w:color="auto"/>
        <w:right w:val="none" w:sz="0" w:space="0" w:color="auto"/>
      </w:divBdr>
    </w:div>
    <w:div w:id="1869027159">
      <w:bodyDiv w:val="1"/>
      <w:marLeft w:val="0"/>
      <w:marRight w:val="0"/>
      <w:marTop w:val="0"/>
      <w:marBottom w:val="0"/>
      <w:divBdr>
        <w:top w:val="none" w:sz="0" w:space="0" w:color="auto"/>
        <w:left w:val="none" w:sz="0" w:space="0" w:color="auto"/>
        <w:bottom w:val="none" w:sz="0" w:space="0" w:color="auto"/>
        <w:right w:val="none" w:sz="0" w:space="0" w:color="auto"/>
      </w:divBdr>
    </w:div>
    <w:div w:id="2057780714">
      <w:bodyDiv w:val="1"/>
      <w:marLeft w:val="0"/>
      <w:marRight w:val="0"/>
      <w:marTop w:val="0"/>
      <w:marBottom w:val="0"/>
      <w:divBdr>
        <w:top w:val="none" w:sz="0" w:space="0" w:color="auto"/>
        <w:left w:val="none" w:sz="0" w:space="0" w:color="auto"/>
        <w:bottom w:val="none" w:sz="0" w:space="0" w:color="auto"/>
        <w:right w:val="none" w:sz="0" w:space="0" w:color="auto"/>
      </w:divBdr>
    </w:div>
    <w:div w:id="2081243837">
      <w:bodyDiv w:val="1"/>
      <w:marLeft w:val="0"/>
      <w:marRight w:val="0"/>
      <w:marTop w:val="0"/>
      <w:marBottom w:val="0"/>
      <w:divBdr>
        <w:top w:val="none" w:sz="0" w:space="0" w:color="auto"/>
        <w:left w:val="none" w:sz="0" w:space="0" w:color="auto"/>
        <w:bottom w:val="none" w:sz="0" w:space="0" w:color="auto"/>
        <w:right w:val="none" w:sz="0" w:space="0" w:color="auto"/>
      </w:divBdr>
    </w:div>
    <w:div w:id="209069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108/TR-11-2017-0182"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erald.com/insight/content/doi/10.1108/JCHMSD-08-2014-0027/ful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24" Type="http://schemas.openxmlformats.org/officeDocument/2006/relationships/hyperlink" Target="https://doi.org/10.3390/su12219199"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1080/13683500.2017.1306030" TargetMode="Externa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doi.org/10.3390/su1104096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B6A37A-27C9-6B4A-9F68-5A68A181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13542</Words>
  <Characters>77195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7</cp:revision>
  <cp:lastPrinted>2023-07-03T02:15:00Z</cp:lastPrinted>
  <dcterms:created xsi:type="dcterms:W3CDTF">2025-01-12T11:31:00Z</dcterms:created>
  <dcterms:modified xsi:type="dcterms:W3CDTF">2025-02-21T12:24:00Z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