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6211A083" w:rsidR="004420F0" w:rsidRPr="008D069B" w:rsidRDefault="005B5515">
      <w:pPr>
        <w:spacing w:line="240" w:lineRule="auto"/>
        <w:rPr>
          <w:lang w:val="en-US"/>
        </w:rPr>
      </w:pPr>
      <w:r>
        <w:t>INTERCULTURAL COMMUNICATION</w:t>
      </w:r>
      <w:r w:rsidR="004E3D90">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r>
                              <w:rPr>
                                <w:rFonts w:ascii="Constantia" w:eastAsia="Constantia" w:hAnsi="Constantia" w:cs="Constantia"/>
                                <w:color w:val="000000"/>
                                <w:sz w:val="36"/>
                              </w:rPr>
                              <w:t>Jurnal Pendidikan Ilmu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0D478E4F"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r w:rsidRPr="004E3D90">
                              <w:rPr>
                                <w:rFonts w:ascii="Constantia" w:eastAsia="Constantia" w:hAnsi="Constantia" w:cs="Constantia"/>
                                <w:i/>
                                <w:color w:val="000000"/>
                                <w:sz w:val="20"/>
                              </w:rPr>
                              <w:t>Jurnal Pendidikan Ilmu Sosial 3</w:t>
                            </w:r>
                            <w:r w:rsidR="009432C1">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9432C1">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9432C1">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5C76A5">
                              <w:rPr>
                                <w:rFonts w:ascii="Constantia" w:eastAsia="Constantia" w:hAnsi="Constantia" w:cs="Constantia"/>
                                <w:i/>
                                <w:color w:val="000000"/>
                                <w:sz w:val="20"/>
                              </w:rPr>
                              <w:t>161-172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0D478E4F"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r w:rsidRPr="004E3D90">
                        <w:rPr>
                          <w:rFonts w:ascii="Constantia" w:eastAsia="Constantia" w:hAnsi="Constantia" w:cs="Constantia"/>
                          <w:i/>
                          <w:color w:val="000000"/>
                          <w:sz w:val="20"/>
                        </w:rPr>
                        <w:t>Jurnal Pendidikan Ilmu Sosial 3</w:t>
                      </w:r>
                      <w:r w:rsidR="009432C1">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9432C1">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9432C1">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5C76A5">
                        <w:rPr>
                          <w:rFonts w:ascii="Constantia" w:eastAsia="Constantia" w:hAnsi="Constantia" w:cs="Constantia"/>
                          <w:i/>
                          <w:color w:val="000000"/>
                          <w:sz w:val="20"/>
                        </w:rPr>
                        <w:t>161-172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7CD0FB3A" w14:textId="77777777" w:rsidR="004420F0" w:rsidRDefault="004420F0">
      <w:pPr>
        <w:pBdr>
          <w:top w:val="nil"/>
          <w:left w:val="nil"/>
          <w:bottom w:val="nil"/>
          <w:right w:val="nil"/>
          <w:between w:val="nil"/>
        </w:pBdr>
        <w:spacing w:after="0" w:line="240" w:lineRule="auto"/>
        <w:jc w:val="center"/>
        <w:rPr>
          <w:color w:val="000000"/>
          <w:lang w:val="en-US"/>
        </w:rPr>
      </w:pPr>
      <w:bookmarkStart w:id="0" w:name="bookmark=id.gjdgxs" w:colFirst="0" w:colLast="0"/>
      <w:bookmarkEnd w:id="0"/>
    </w:p>
    <w:p w14:paraId="1FB9C000" w14:textId="77777777" w:rsidR="004E3D90" w:rsidRPr="008D069B" w:rsidRDefault="004E3D90">
      <w:pPr>
        <w:pBdr>
          <w:top w:val="nil"/>
          <w:left w:val="nil"/>
          <w:bottom w:val="nil"/>
          <w:right w:val="nil"/>
          <w:between w:val="nil"/>
        </w:pBdr>
        <w:spacing w:after="0" w:line="240" w:lineRule="auto"/>
        <w:jc w:val="center"/>
        <w:rPr>
          <w:color w:val="000000"/>
          <w:lang w:val="en-US"/>
        </w:rPr>
      </w:pPr>
    </w:p>
    <w:p w14:paraId="590F459E" w14:textId="5C073166" w:rsidR="003E120E" w:rsidRPr="003E120E" w:rsidRDefault="005B5515" w:rsidP="003E120E">
      <w:pPr>
        <w:spacing w:line="240" w:lineRule="auto"/>
        <w:jc w:val="center"/>
        <w:rPr>
          <w:rFonts w:ascii="Constantia" w:eastAsia="Constantia" w:hAnsi="Constantia" w:cs="Constantia"/>
          <w:sz w:val="32"/>
          <w:szCs w:val="32"/>
          <w:lang w:val="en-US"/>
        </w:rPr>
      </w:pPr>
      <w:bookmarkStart w:id="1" w:name="_Hlk143525639"/>
      <w:r w:rsidRPr="005B5515">
        <w:rPr>
          <w:rFonts w:ascii="Constantia" w:eastAsia="Constantia" w:hAnsi="Constantia" w:cs="Constantia"/>
          <w:sz w:val="32"/>
          <w:szCs w:val="32"/>
          <w:lang w:val="en-US"/>
        </w:rPr>
        <w:t>Intercultural Communication</w:t>
      </w:r>
      <w:r>
        <w:rPr>
          <w:rFonts w:ascii="Constantia" w:eastAsia="Constantia" w:hAnsi="Constantia" w:cs="Constantia"/>
          <w:sz w:val="32"/>
          <w:szCs w:val="32"/>
          <w:lang w:val="en-US"/>
        </w:rPr>
        <w:t xml:space="preserve"> on </w:t>
      </w:r>
      <w:r w:rsidRPr="005B5515">
        <w:rPr>
          <w:rFonts w:ascii="Constantia" w:eastAsia="Constantia" w:hAnsi="Constantia" w:cs="Constantia"/>
          <w:sz w:val="32"/>
          <w:szCs w:val="32"/>
          <w:lang w:val="en-US"/>
        </w:rPr>
        <w:t>Local Wisdom and Bali's Resistance to Sharia Tourism</w:t>
      </w:r>
      <w:r>
        <w:rPr>
          <w:rFonts w:ascii="Constantia" w:eastAsia="Constantia" w:hAnsi="Constantia" w:cs="Constantia"/>
          <w:sz w:val="32"/>
          <w:szCs w:val="32"/>
          <w:lang w:val="en-US"/>
        </w:rPr>
        <w:t xml:space="preserve"> </w:t>
      </w:r>
    </w:p>
    <w:bookmarkEnd w:id="1"/>
    <w:p w14:paraId="074DF2F1" w14:textId="5C401A68" w:rsidR="004420F0" w:rsidRPr="005D4F8D" w:rsidRDefault="00F45DF2" w:rsidP="005D4F8D">
      <w:pPr>
        <w:spacing w:before="240" w:after="240"/>
        <w:jc w:val="center"/>
        <w:rPr>
          <w:i/>
          <w:sz w:val="20"/>
          <w:szCs w:val="20"/>
          <w:vertAlign w:val="superscript"/>
          <w:lang w:val="en-US"/>
        </w:rPr>
      </w:pPr>
      <w:r>
        <w:rPr>
          <w:i/>
          <w:sz w:val="20"/>
          <w:szCs w:val="20"/>
          <w:lang w:val="en-US"/>
        </w:rPr>
        <w:t xml:space="preserve">Valerie </w:t>
      </w:r>
      <w:proofErr w:type="spellStart"/>
      <w:r>
        <w:rPr>
          <w:i/>
          <w:sz w:val="20"/>
          <w:szCs w:val="20"/>
          <w:lang w:val="en-US"/>
        </w:rPr>
        <w:t>Avrilia</w:t>
      </w:r>
      <w:proofErr w:type="spellEnd"/>
      <w:r>
        <w:rPr>
          <w:i/>
          <w:sz w:val="20"/>
          <w:szCs w:val="20"/>
          <w:lang w:val="en-US"/>
        </w:rPr>
        <w:t xml:space="preserve"> Zahra Maharan</w:t>
      </w:r>
      <w:r w:rsidR="00620646">
        <w:rPr>
          <w:i/>
          <w:sz w:val="20"/>
          <w:szCs w:val="20"/>
          <w:lang w:val="en-US"/>
        </w:rPr>
        <w:t xml:space="preserve">i*, </w:t>
      </w:r>
      <w:proofErr w:type="spellStart"/>
      <w:r w:rsidR="00620646">
        <w:rPr>
          <w:i/>
          <w:sz w:val="20"/>
          <w:szCs w:val="20"/>
          <w:lang w:val="en-US"/>
        </w:rPr>
        <w:t>Heri</w:t>
      </w:r>
      <w:proofErr w:type="spellEnd"/>
      <w:r w:rsidR="00620646">
        <w:rPr>
          <w:i/>
          <w:sz w:val="20"/>
          <w:szCs w:val="20"/>
          <w:lang w:val="en-US"/>
        </w:rPr>
        <w:t xml:space="preserve"> Setyorini</w:t>
      </w:r>
      <w:r w:rsidR="009432C1" w:rsidRPr="009432C1">
        <w:rPr>
          <w:i/>
          <w:sz w:val="20"/>
          <w:szCs w:val="20"/>
          <w:vertAlign w:val="superscript"/>
          <w:lang w:val="en-US"/>
        </w:rPr>
        <w:t>2</w:t>
      </w:r>
      <w:r w:rsidR="00620646">
        <w:rPr>
          <w:i/>
          <w:sz w:val="20"/>
          <w:szCs w:val="20"/>
          <w:lang w:val="en-US"/>
        </w:rPr>
        <w:t xml:space="preserve"> </w:t>
      </w:r>
    </w:p>
    <w:p w14:paraId="370E5041" w14:textId="27A6B93B" w:rsidR="004A6821" w:rsidRDefault="004A6821">
      <w:pPr>
        <w:shd w:val="clear" w:color="auto" w:fill="FFFFFF"/>
        <w:spacing w:after="0" w:line="240" w:lineRule="auto"/>
        <w:jc w:val="center"/>
        <w:rPr>
          <w:sz w:val="20"/>
          <w:szCs w:val="20"/>
          <w:lang w:val="en-US"/>
        </w:rPr>
      </w:pPr>
      <w:r>
        <w:rPr>
          <w:sz w:val="20"/>
          <w:szCs w:val="20"/>
          <w:lang w:val="en-US"/>
        </w:rPr>
        <w:t xml:space="preserve">Prince of </w:t>
      </w:r>
      <w:proofErr w:type="spellStart"/>
      <w:r>
        <w:rPr>
          <w:sz w:val="20"/>
          <w:szCs w:val="20"/>
          <w:lang w:val="en-US"/>
        </w:rPr>
        <w:t>Songkla</w:t>
      </w:r>
      <w:proofErr w:type="spellEnd"/>
      <w:r>
        <w:rPr>
          <w:sz w:val="20"/>
          <w:szCs w:val="20"/>
          <w:lang w:val="en-US"/>
        </w:rPr>
        <w:t xml:space="preserve"> University, Phuket Campus, Thailand</w:t>
      </w:r>
    </w:p>
    <w:p w14:paraId="6E8EE1D9" w14:textId="5E888976" w:rsidR="00B16383" w:rsidRPr="008D069B" w:rsidRDefault="004E3D90">
      <w:pPr>
        <w:shd w:val="clear" w:color="auto" w:fill="FFFFFF"/>
        <w:spacing w:after="0" w:line="240" w:lineRule="auto"/>
        <w:jc w:val="center"/>
        <w:rPr>
          <w:sz w:val="20"/>
          <w:szCs w:val="20"/>
          <w:lang w:val="en-US"/>
        </w:rPr>
      </w:pPr>
      <w:r w:rsidRPr="00AE46D9">
        <w:rPr>
          <w:sz w:val="20"/>
          <w:szCs w:val="20"/>
          <w:lang w:val="en-US"/>
        </w:rPr>
        <w:t xml:space="preserve">Universitas </w:t>
      </w:r>
      <w:r w:rsidR="007F589F">
        <w:rPr>
          <w:sz w:val="20"/>
          <w:szCs w:val="20"/>
          <w:lang w:val="en-US"/>
        </w:rPr>
        <w:t>Pendidikan Indonesia</w:t>
      </w:r>
      <w:r w:rsidR="00B16383">
        <w:rPr>
          <w:sz w:val="20"/>
          <w:szCs w:val="20"/>
          <w:lang w:val="en-US"/>
        </w:rPr>
        <w:t xml:space="preserve">, </w:t>
      </w:r>
      <w:r w:rsidR="007F589F">
        <w:rPr>
          <w:sz w:val="20"/>
          <w:szCs w:val="20"/>
          <w:lang w:val="en-US"/>
        </w:rPr>
        <w:t>Bandung</w:t>
      </w:r>
      <w:r w:rsidR="00A44B44">
        <w:rPr>
          <w:sz w:val="20"/>
          <w:szCs w:val="20"/>
          <w:lang w:val="en-US"/>
        </w:rPr>
        <w:t>, Indonesia</w:t>
      </w:r>
    </w:p>
    <w:p w14:paraId="10D22B89" w14:textId="62400725" w:rsidR="004420F0" w:rsidRPr="008D069B" w:rsidRDefault="009C0E53">
      <w:pPr>
        <w:tabs>
          <w:tab w:val="left" w:pos="1560"/>
        </w:tabs>
        <w:spacing w:line="276" w:lineRule="auto"/>
        <w:jc w:val="center"/>
        <w:rPr>
          <w:sz w:val="20"/>
          <w:szCs w:val="20"/>
          <w:lang w:val="en-US"/>
        </w:rPr>
      </w:pPr>
      <w:r>
        <w:rPr>
          <w:sz w:val="20"/>
          <w:szCs w:val="20"/>
        </w:rPr>
        <w:t>Correspondence: E-mail</w:t>
      </w:r>
      <w:r w:rsidR="00E211AA" w:rsidRPr="008D069B">
        <w:rPr>
          <w:sz w:val="20"/>
          <w:szCs w:val="20"/>
          <w:lang w:val="en-US"/>
        </w:rPr>
        <w:t xml:space="preserve">: </w:t>
      </w:r>
      <w:r w:rsidR="00F45DF2" w:rsidRPr="00F45DF2">
        <w:rPr>
          <w:color w:val="00B0F0"/>
          <w:sz w:val="20"/>
          <w:szCs w:val="20"/>
          <w:lang w:val="en-US"/>
        </w:rPr>
        <w:t>s6630100028@phuket.psu.ac.th</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130BDF1" w14:textId="715521C0" w:rsidR="004420F0" w:rsidRPr="008D069B" w:rsidRDefault="009432C1" w:rsidP="00AF1802">
            <w:pPr>
              <w:pBdr>
                <w:top w:val="nil"/>
                <w:left w:val="nil"/>
                <w:bottom w:val="nil"/>
                <w:right w:val="nil"/>
                <w:between w:val="nil"/>
              </w:pBdr>
              <w:spacing w:before="240" w:after="240" w:line="240" w:lineRule="auto"/>
              <w:jc w:val="both"/>
              <w:rPr>
                <w:color w:val="000000"/>
                <w:lang w:val="en-US"/>
              </w:rPr>
            </w:pPr>
            <w:r w:rsidRPr="008D069B">
              <w:rPr>
                <w:noProof/>
                <w:lang w:val="en-US" w:eastAsia="en-US"/>
              </w:rPr>
              <mc:AlternateContent>
                <mc:Choice Requires="wps">
                  <w:drawing>
                    <wp:anchor distT="4294967294" distB="4294967294" distL="114300" distR="114300" simplePos="0" relativeHeight="251668480" behindDoc="0" locked="0" layoutInCell="1" hidden="0" allowOverlap="1" wp14:anchorId="45E6A175" wp14:editId="0D2F4D85">
                      <wp:simplePos x="0" y="0"/>
                      <wp:positionH relativeFrom="margin">
                        <wp:posOffset>-540774</wp:posOffset>
                      </wp:positionH>
                      <wp:positionV relativeFrom="paragraph">
                        <wp:posOffset>3763379</wp:posOffset>
                      </wp:positionV>
                      <wp:extent cx="6638925" cy="12700"/>
                      <wp:effectExtent l="0" t="0" r="28575" b="25400"/>
                      <wp:wrapNone/>
                      <wp:docPr id="340560847" name="Straight Arrow Connector 340560847"/>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15E794CF" id="_x0000_t32" coordsize="21600,21600" o:spt="32" o:oned="t" path="m,l21600,21600e" filled="f">
                      <v:path arrowok="t" fillok="f" o:connecttype="none"/>
                      <o:lock v:ext="edit" shapetype="t"/>
                    </v:shapetype>
                    <v:shape id="Straight Arrow Connector 340560847" o:spid="_x0000_s1026" type="#_x0000_t32" style="position:absolute;margin-left:-42.6pt;margin-top:296.35pt;width:522.75pt;height:1pt;z-index:25166848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" strokecolor="#5b9bd5">
                      <v:stroke startarrowwidth="narrow" startarrowlength="short" endarrowwidth="narrow" endarrowlength="short" joinstyle="miter"/>
                      <w10:wrap anchorx="margin"/>
                    </v:shape>
                  </w:pict>
                </mc:Fallback>
              </mc:AlternateContent>
            </w:r>
            <w:r w:rsidR="005B5515" w:rsidRPr="005B5515">
              <w:rPr>
                <w:color w:val="000000"/>
                <w:lang w:val="en-US"/>
              </w:rPr>
              <w:t xml:space="preserve">Bali, a highly popular tourist destination both locally and internationally, faced a controversial proposal in December 2015 to introduce sharia tourism, conflicting with its predominantly Hindu cultural heritage. The local community vehemently opposed this idea, citing discrepancies with Bali's Regional Regulation on Cultural Tourism. </w:t>
            </w:r>
            <w:bookmarkStart w:id="2" w:name="_Hlk176465821"/>
            <w:r w:rsidR="005B5515" w:rsidRPr="005B5515">
              <w:rPr>
                <w:color w:val="000000"/>
                <w:lang w:val="en-US"/>
              </w:rPr>
              <w:t xml:space="preserve">This research aims to explore how intercultural communication, rooted in local wisdom, influenced the Balinese people's resistance to sharia tourism. </w:t>
            </w:r>
            <w:bookmarkEnd w:id="2"/>
            <w:r w:rsidR="005B5515" w:rsidRPr="005B5515">
              <w:rPr>
                <w:color w:val="000000"/>
                <w:lang w:val="en-US"/>
              </w:rPr>
              <w:t>Utilizing a qualitative descriptive case study approach, primary data was gathered through in-depth interviews and observations, complemented by secondary data from literature, the internet, and documentaries. The findings reveal a positive intercultural communication dynamic between Bali's Hindu and Muslim communities, with even the Muslim residents of Bali opposing the development of sharia tourism. In conclusion, this study underscores the significance of positive intercultural communication, combined with the preservation of local traditions and wisdom, in shaping a unified cultural identity</w:t>
            </w:r>
            <w:r w:rsidR="00677CF3">
              <w:rPr>
                <w:color w:val="000000"/>
                <w:lang w:val="en-US"/>
              </w:rPr>
              <w:t>.</w:t>
            </w:r>
          </w:p>
          <w:p w14:paraId="15F375FC" w14:textId="63C0438E"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5824B421" w:rsidR="004420F0" w:rsidRPr="008D069B" w:rsidRDefault="00E9521F" w:rsidP="00CA76F5">
            <w:pPr>
              <w:spacing w:after="0" w:line="240" w:lineRule="auto"/>
              <w:rPr>
                <w:i/>
                <w:sz w:val="18"/>
                <w:szCs w:val="18"/>
                <w:lang w:val="en-US"/>
              </w:rPr>
            </w:pPr>
            <w:r w:rsidRPr="008D069B">
              <w:rPr>
                <w:i/>
                <w:sz w:val="18"/>
                <w:szCs w:val="18"/>
                <w:lang w:val="en-US"/>
              </w:rPr>
              <w:t>Submitted/</w:t>
            </w:r>
            <w:proofErr w:type="gramStart"/>
            <w:r w:rsidR="00E211AA" w:rsidRPr="008D069B">
              <w:rPr>
                <w:i/>
                <w:sz w:val="18"/>
                <w:szCs w:val="18"/>
                <w:lang w:val="en-US"/>
              </w:rPr>
              <w:t xml:space="preserve">Received </w:t>
            </w:r>
            <w:r w:rsidR="00F07D94">
              <w:rPr>
                <w:i/>
                <w:sz w:val="18"/>
                <w:szCs w:val="18"/>
                <w:lang w:val="en-US"/>
              </w:rPr>
              <w:t>;</w:t>
            </w:r>
            <w:proofErr w:type="gramEnd"/>
            <w:r w:rsidR="00F07D94">
              <w:rPr>
                <w:i/>
                <w:sz w:val="18"/>
                <w:szCs w:val="18"/>
                <w:lang w:val="en-US"/>
              </w:rPr>
              <w:t xml:space="preserve"> 20 May 2024</w:t>
            </w:r>
          </w:p>
          <w:p w14:paraId="08A6517E" w14:textId="679D8D2A"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 xml:space="preserve">Revised </w:t>
            </w:r>
            <w:r w:rsidR="00F07D94">
              <w:rPr>
                <w:i/>
                <w:sz w:val="18"/>
                <w:szCs w:val="18"/>
                <w:lang w:val="en-US"/>
              </w:rPr>
              <w:t xml:space="preserve">21 </w:t>
            </w:r>
            <w:proofErr w:type="spellStart"/>
            <w:r w:rsidR="00F07D94">
              <w:rPr>
                <w:i/>
                <w:sz w:val="18"/>
                <w:szCs w:val="18"/>
                <w:lang w:val="en-US"/>
              </w:rPr>
              <w:t>Agst</w:t>
            </w:r>
            <w:proofErr w:type="spellEnd"/>
            <w:r w:rsidR="00F07D94">
              <w:rPr>
                <w:i/>
                <w:sz w:val="18"/>
                <w:szCs w:val="18"/>
                <w:lang w:val="en-US"/>
              </w:rPr>
              <w:t xml:space="preserve"> 2024</w:t>
            </w:r>
          </w:p>
          <w:p w14:paraId="6F90F489" w14:textId="7A034170" w:rsidR="004420F0" w:rsidRPr="008D069B" w:rsidRDefault="00E211AA" w:rsidP="00CA76F5">
            <w:pPr>
              <w:spacing w:after="0" w:line="240" w:lineRule="auto"/>
              <w:rPr>
                <w:i/>
                <w:sz w:val="18"/>
                <w:szCs w:val="18"/>
                <w:lang w:val="en-US"/>
              </w:rPr>
            </w:pPr>
            <w:r w:rsidRPr="008D069B">
              <w:rPr>
                <w:i/>
                <w:sz w:val="18"/>
                <w:szCs w:val="18"/>
                <w:lang w:val="en-US"/>
              </w:rPr>
              <w:t xml:space="preserve">Accepted </w:t>
            </w:r>
            <w:r w:rsidR="00F07D94">
              <w:rPr>
                <w:i/>
                <w:sz w:val="18"/>
                <w:szCs w:val="18"/>
                <w:lang w:val="en-US"/>
              </w:rPr>
              <w:t>05 Dec 2024</w:t>
            </w:r>
          </w:p>
          <w:p w14:paraId="27021A97" w14:textId="6080B41E"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 xml:space="preserve">Available online </w:t>
            </w:r>
            <w:r w:rsidR="00F07D94">
              <w:rPr>
                <w:i/>
                <w:sz w:val="18"/>
                <w:szCs w:val="18"/>
                <w:lang w:val="en-US"/>
              </w:rPr>
              <w:t>30 Dec 2024</w:t>
            </w:r>
          </w:p>
          <w:p w14:paraId="4CF9D19D" w14:textId="4A1B4CCB" w:rsidR="00E9521F" w:rsidRPr="008D069B" w:rsidRDefault="00E9521F" w:rsidP="00CA76F5">
            <w:pPr>
              <w:spacing w:after="0" w:line="240" w:lineRule="auto"/>
              <w:rPr>
                <w:i/>
                <w:sz w:val="18"/>
                <w:szCs w:val="18"/>
                <w:lang w:val="en-US"/>
              </w:rPr>
            </w:pPr>
            <w:r w:rsidRPr="008D069B">
              <w:rPr>
                <w:i/>
                <w:sz w:val="18"/>
                <w:szCs w:val="18"/>
                <w:lang w:val="en-US"/>
              </w:rPr>
              <w:t xml:space="preserve">Publication Date </w:t>
            </w:r>
            <w:r w:rsidR="00F07D94">
              <w:rPr>
                <w:i/>
                <w:sz w:val="18"/>
                <w:szCs w:val="18"/>
                <w:lang w:val="en-US"/>
              </w:rPr>
              <w:t>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717CF002" w14:textId="77777777" w:rsidR="009432C1" w:rsidRDefault="009432C1" w:rsidP="00705A9D">
            <w:pPr>
              <w:spacing w:after="0" w:line="240" w:lineRule="auto"/>
              <w:rPr>
                <w:i/>
                <w:color w:val="000000"/>
                <w:sz w:val="18"/>
                <w:szCs w:val="18"/>
                <w:lang w:val="en-US"/>
              </w:rPr>
            </w:pPr>
            <w:r>
              <w:rPr>
                <w:i/>
                <w:color w:val="000000"/>
                <w:sz w:val="18"/>
                <w:szCs w:val="18"/>
                <w:lang w:val="en-US"/>
              </w:rPr>
              <w:t>I</w:t>
            </w:r>
            <w:r w:rsidRPr="00AA7350">
              <w:rPr>
                <w:i/>
                <w:color w:val="000000"/>
                <w:sz w:val="18"/>
                <w:szCs w:val="18"/>
                <w:lang w:val="en-US"/>
              </w:rPr>
              <w:t xml:space="preserve">ntercultural </w:t>
            </w:r>
            <w:r>
              <w:rPr>
                <w:i/>
                <w:color w:val="000000"/>
                <w:sz w:val="18"/>
                <w:szCs w:val="18"/>
                <w:lang w:val="en-US"/>
              </w:rPr>
              <w:t>C</w:t>
            </w:r>
            <w:r w:rsidRPr="00AA7350">
              <w:rPr>
                <w:i/>
                <w:color w:val="000000"/>
                <w:sz w:val="18"/>
                <w:szCs w:val="18"/>
                <w:lang w:val="en-US"/>
              </w:rPr>
              <w:t>ommunication</w:t>
            </w:r>
            <w:r>
              <w:rPr>
                <w:i/>
                <w:color w:val="000000"/>
                <w:sz w:val="18"/>
                <w:szCs w:val="18"/>
                <w:lang w:val="en-US"/>
              </w:rPr>
              <w:t>,</w:t>
            </w:r>
          </w:p>
          <w:p w14:paraId="72F2EFD9" w14:textId="7175DFB8" w:rsidR="004420F0" w:rsidRPr="008D069B" w:rsidRDefault="009432C1" w:rsidP="00CA76F5">
            <w:pPr>
              <w:spacing w:after="0" w:line="240" w:lineRule="auto"/>
              <w:rPr>
                <w:i/>
                <w:sz w:val="18"/>
                <w:szCs w:val="18"/>
                <w:lang w:val="en-US"/>
              </w:rPr>
            </w:pPr>
            <w:r>
              <w:rPr>
                <w:i/>
                <w:sz w:val="18"/>
                <w:szCs w:val="18"/>
                <w:lang w:val="en-US"/>
              </w:rPr>
              <w:t>S</w:t>
            </w:r>
            <w:r w:rsidRPr="00AA7350">
              <w:rPr>
                <w:i/>
                <w:sz w:val="18"/>
                <w:szCs w:val="18"/>
                <w:lang w:val="en-US"/>
              </w:rPr>
              <w:t xml:space="preserve">haria </w:t>
            </w:r>
            <w:r>
              <w:rPr>
                <w:i/>
                <w:sz w:val="18"/>
                <w:szCs w:val="18"/>
                <w:lang w:val="en-US"/>
              </w:rPr>
              <w:t>T</w:t>
            </w:r>
            <w:r w:rsidRPr="00AA7350">
              <w:rPr>
                <w:i/>
                <w:sz w:val="18"/>
                <w:szCs w:val="18"/>
                <w:lang w:val="en-US"/>
              </w:rPr>
              <w:t>ourism</w:t>
            </w:r>
            <w:r>
              <w:rPr>
                <w:i/>
                <w:sz w:val="18"/>
                <w:szCs w:val="18"/>
                <w:lang w:val="en-US"/>
              </w:rPr>
              <w:t>,</w:t>
            </w:r>
            <w:r w:rsidR="00F07D94">
              <w:rPr>
                <w:i/>
                <w:sz w:val="18"/>
                <w:szCs w:val="18"/>
                <w:lang w:val="en-US"/>
              </w:rPr>
              <w:t xml:space="preserve"> </w:t>
            </w:r>
            <w:r>
              <w:rPr>
                <w:i/>
                <w:color w:val="000000"/>
                <w:sz w:val="18"/>
                <w:szCs w:val="18"/>
                <w:lang w:val="en-US"/>
              </w:rPr>
              <w:t>T</w:t>
            </w:r>
            <w:r w:rsidRPr="005B5515">
              <w:rPr>
                <w:i/>
                <w:color w:val="000000"/>
                <w:sz w:val="18"/>
                <w:szCs w:val="18"/>
                <w:lang w:val="en-US"/>
              </w:rPr>
              <w:t>ourism</w:t>
            </w:r>
            <w:r>
              <w:rPr>
                <w:i/>
                <w:color w:val="000000"/>
                <w:sz w:val="18"/>
                <w:szCs w:val="18"/>
                <w:lang w:val="en-US"/>
              </w:rPr>
              <w:t>.</w:t>
            </w:r>
          </w:p>
        </w:tc>
      </w:tr>
    </w:tbl>
    <w:p w14:paraId="246FD218" w14:textId="471EE3FB" w:rsidR="004420F0" w:rsidRPr="008D069B" w:rsidRDefault="00CA76F5">
      <w:pPr>
        <w:spacing w:line="240" w:lineRule="auto"/>
        <w:rPr>
          <w:b/>
          <w:lang w:val="en-US"/>
        </w:rPr>
        <w:sectPr w:rsidR="004420F0" w:rsidRPr="008D069B" w:rsidSect="00250BF7">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161"/>
          <w:cols w:space="720"/>
          <w:titlePg/>
        </w:sectPr>
      </w:pPr>
      <w:r w:rsidRPr="008D069B">
        <w:rPr>
          <w:noProof/>
          <w:lang w:val="en-US"/>
        </w:rPr>
        <w:br w:type="textWrapping" w:clear="all"/>
      </w:r>
    </w:p>
    <w:p w14:paraId="70DBA0AF" w14:textId="75E5889A" w:rsidR="004420F0" w:rsidRPr="008D069B" w:rsidRDefault="004420F0">
      <w:pPr>
        <w:spacing w:after="0" w:line="240" w:lineRule="auto"/>
        <w:rPr>
          <w:b/>
          <w:lang w:val="en-US"/>
        </w:rPr>
        <w:sectPr w:rsidR="004420F0"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39764232" w14:textId="460C1F36" w:rsidR="00AC10D1" w:rsidRPr="00993139" w:rsidRDefault="00E211AA" w:rsidP="00415755">
      <w:pPr>
        <w:spacing w:line="240" w:lineRule="auto"/>
        <w:jc w:val="both"/>
        <w:rPr>
          <w:b/>
          <w:lang w:val="en-US"/>
        </w:rPr>
      </w:pPr>
      <w:r w:rsidRPr="008D069B">
        <w:rPr>
          <w:lang w:val="en-US"/>
        </w:rPr>
        <w:br w:type="page"/>
      </w:r>
      <w:r w:rsidRPr="008D069B">
        <w:rPr>
          <w:b/>
          <w:lang w:val="en-US"/>
        </w:rPr>
        <w:lastRenderedPageBreak/>
        <w:t>1. INTRODUCTION</w:t>
      </w:r>
    </w:p>
    <w:p w14:paraId="4F4ECE89" w14:textId="469F492D" w:rsidR="00180DA7" w:rsidRDefault="00AA7350" w:rsidP="00180DA7">
      <w:pPr>
        <w:spacing w:after="0" w:line="240" w:lineRule="auto"/>
        <w:ind w:firstLine="274"/>
        <w:jc w:val="both"/>
        <w:rPr>
          <w:color w:val="000000" w:themeColor="text1"/>
          <w:lang w:val="en-US"/>
        </w:rPr>
      </w:pPr>
      <w:r w:rsidRPr="00AA7350">
        <w:rPr>
          <w:lang w:val="en-US"/>
        </w:rPr>
        <w:t>Indonesia, an archipelagic nation, boasts a rich tapestry of ethnic groups, each with its own unique customs. Ethnicities, races, and religions are widely dispersed throughout the country. This cultural diversity is a deeply ingrained social phenomenon, unlikely to undergo significant change, as the Indonesian populace is characterized by its diverse cultural backgrounds. Consequently, these cultural distinctions serve as the foundation for intercultural communication.</w:t>
      </w:r>
      <w:r w:rsidR="00596132">
        <w:rPr>
          <w:lang w:val="en-US"/>
        </w:rPr>
        <w:t xml:space="preserve"> </w:t>
      </w:r>
      <w:r w:rsidR="00596132" w:rsidRPr="00596132">
        <w:t>Culture encompasses shared beliefs, values, practices, customs and artifacts that characterize a group or society, including language, religion, social organization, arts and technology </w:t>
      </w:r>
      <w:r w:rsidR="00596132" w:rsidRPr="00596132">
        <w:rPr>
          <w:color w:val="5B9BD5" w:themeColor="accent1"/>
        </w:rPr>
        <w:t>(</w:t>
      </w:r>
      <w:proofErr w:type="spellStart"/>
      <w:r w:rsidR="00723596">
        <w:rPr>
          <w:color w:val="5B9BD5" w:themeColor="accent1"/>
        </w:rPr>
        <w:t>Mayuzumi</w:t>
      </w:r>
      <w:proofErr w:type="spellEnd"/>
      <w:r w:rsidR="00596132" w:rsidRPr="00596132">
        <w:rPr>
          <w:color w:val="5B9BD5" w:themeColor="accent1"/>
        </w:rPr>
        <w:t xml:space="preserve">, </w:t>
      </w:r>
      <w:r w:rsidR="00723596">
        <w:rPr>
          <w:color w:val="5B9BD5" w:themeColor="accent1"/>
        </w:rPr>
        <w:t>2022</w:t>
      </w:r>
      <w:r w:rsidR="00596132" w:rsidRPr="00596132">
        <w:rPr>
          <w:color w:val="5B9BD5" w:themeColor="accent1"/>
        </w:rPr>
        <w:t>)</w:t>
      </w:r>
      <w:r w:rsidRPr="00AA7350">
        <w:rPr>
          <w:lang w:val="en-US"/>
        </w:rPr>
        <w:t>. Over time, the manifestation of culture within various societal groups crystallizes into local wisdom. Local wisdom not only bestows value upon the community but also evolves into a tradition deeply interwoven with the fabric of local community life</w:t>
      </w:r>
      <w:r>
        <w:rPr>
          <w:color w:val="000000" w:themeColor="text1"/>
          <w:lang w:val="en-US"/>
        </w:rPr>
        <w:t>.</w:t>
      </w:r>
    </w:p>
    <w:p w14:paraId="6DEE60F2" w14:textId="5F6EBA14" w:rsidR="00833805" w:rsidRPr="00AA7350" w:rsidRDefault="00833805" w:rsidP="00833805">
      <w:pPr>
        <w:spacing w:after="0" w:line="240" w:lineRule="auto"/>
        <w:ind w:firstLine="274"/>
        <w:jc w:val="both"/>
        <w:rPr>
          <w:color w:val="000000" w:themeColor="text1"/>
          <w:lang w:val="en-US"/>
        </w:rPr>
      </w:pPr>
      <w:r>
        <w:rPr>
          <w:color w:val="000000" w:themeColor="text1"/>
          <w:lang w:val="en-US"/>
        </w:rPr>
        <w:t>A</w:t>
      </w:r>
      <w:r w:rsidRPr="00833805">
        <w:rPr>
          <w:color w:val="000000" w:themeColor="text1"/>
          <w:lang w:val="en-US"/>
        </w:rPr>
        <w:t>s the country with the largest Muslim population in the world</w:t>
      </w:r>
      <w:r>
        <w:rPr>
          <w:color w:val="000000" w:themeColor="text1"/>
          <w:lang w:val="en-US"/>
        </w:rPr>
        <w:t xml:space="preserve"> with</w:t>
      </w:r>
      <w:r w:rsidRPr="00833805">
        <w:rPr>
          <w:color w:val="000000" w:themeColor="text1"/>
          <w:lang w:val="en-US"/>
        </w:rPr>
        <w:t xml:space="preserve"> the potential to develop sharia tourism in line with the global halal lifestyle industrialization movement. In addition to human capital, Indonesia also has Islamic sharia-based regulatory technology such as sharia finance laws, anti-pornography, halal product</w:t>
      </w:r>
      <w:r>
        <w:rPr>
          <w:color w:val="000000" w:themeColor="text1"/>
          <w:lang w:val="en-US"/>
        </w:rPr>
        <w:t xml:space="preserve">, </w:t>
      </w:r>
      <w:r w:rsidRPr="00833805">
        <w:rPr>
          <w:color w:val="000000" w:themeColor="text1"/>
          <w:lang w:val="en-US"/>
        </w:rPr>
        <w:t xml:space="preserve">service guarantees, ministerial regulations in the form of guidelines for organizing sharia hotels, as well as guidelines for organizing tourism based on sharia principles in the form of DSN-MUI fatwas. In addition, Indonesia's sharia tourism economic potential is also supported by the diversity of ethnic cultures combined with natural resources such as in Bali and other regions. </w:t>
      </w:r>
    </w:p>
    <w:p w14:paraId="1D5635E3" w14:textId="7A7AC915" w:rsidR="00180DA7" w:rsidRDefault="00E95217" w:rsidP="00180DA7">
      <w:pPr>
        <w:spacing w:after="0" w:line="240" w:lineRule="auto"/>
        <w:ind w:firstLine="274"/>
        <w:jc w:val="both"/>
        <w:rPr>
          <w:lang w:val="en-US"/>
        </w:rPr>
      </w:pPr>
      <w:r>
        <w:t>Bali, a province in Indonesia i</w:t>
      </w:r>
      <w:r w:rsidRPr="00E95217">
        <w:t>s a world-popular tourist destination, Bali exists amid the diversity of local community which is spread out in 17,508 islands in Indonesia. Even though it has wrestled many years in tourism development, the island is still remaining in beauty and harmony</w:t>
      </w:r>
      <w:r>
        <w:t xml:space="preserve"> </w:t>
      </w:r>
      <w:r w:rsidRPr="00E95217">
        <w:rPr>
          <w:color w:val="5B9BD5" w:themeColor="accent1"/>
        </w:rPr>
        <w:t>(</w:t>
      </w:r>
      <w:proofErr w:type="spellStart"/>
      <w:r w:rsidRPr="00E95217">
        <w:rPr>
          <w:color w:val="5B9BD5" w:themeColor="accent1"/>
        </w:rPr>
        <w:t>Astuti</w:t>
      </w:r>
      <w:proofErr w:type="spellEnd"/>
      <w:r w:rsidRPr="00E95217">
        <w:rPr>
          <w:color w:val="5B9BD5" w:themeColor="accent1"/>
        </w:rPr>
        <w:t>, et al., 2019)</w:t>
      </w:r>
      <w:r w:rsidRPr="00E95217">
        <w:t>.</w:t>
      </w:r>
      <w:r w:rsidRPr="00E95217">
        <w:rPr>
          <w:lang w:val="en-US"/>
        </w:rPr>
        <w:t xml:space="preserve"> </w:t>
      </w:r>
      <w:r w:rsidR="00AA7350" w:rsidRPr="00AA7350">
        <w:rPr>
          <w:lang w:val="en-US"/>
        </w:rPr>
        <w:t>Bali</w:t>
      </w:r>
      <w:r>
        <w:rPr>
          <w:lang w:val="en-US"/>
        </w:rPr>
        <w:t xml:space="preserve"> has </w:t>
      </w:r>
      <w:r w:rsidR="00AA7350" w:rsidRPr="00AA7350">
        <w:rPr>
          <w:lang w:val="en-US"/>
        </w:rPr>
        <w:t xml:space="preserve">widespread popularity among both domestic and international tourists. This sought-after tourist hotspot consistently embraces the idea of cultural tourism, centered around the preservation of Hindu local wisdom. </w:t>
      </w:r>
      <w:proofErr w:type="spellStart"/>
      <w:r w:rsidR="00833805">
        <w:rPr>
          <w:lang w:val="en-US"/>
        </w:rPr>
        <w:t>Dukcapil</w:t>
      </w:r>
      <w:proofErr w:type="spellEnd"/>
      <w:r w:rsidR="00833805">
        <w:rPr>
          <w:lang w:val="en-US"/>
        </w:rPr>
        <w:t xml:space="preserve"> noted that the majority of Balinese are Hindu, covering the 86,8% of Balinese population. Meaning that t</w:t>
      </w:r>
      <w:r w:rsidR="00AA7350" w:rsidRPr="00AA7350">
        <w:rPr>
          <w:lang w:val="en-US"/>
        </w:rPr>
        <w:t xml:space="preserve">he activities and behavior of the Balinese population are intricately intertwined </w:t>
      </w:r>
      <w:r w:rsidR="00560AA0">
        <w:rPr>
          <w:lang w:val="en-US"/>
        </w:rPr>
        <w:t xml:space="preserve">with </w:t>
      </w:r>
      <w:r w:rsidR="00833805">
        <w:rPr>
          <w:lang w:val="en-US"/>
        </w:rPr>
        <w:t>Hindu based</w:t>
      </w:r>
      <w:r w:rsidR="00AA7350" w:rsidRPr="00AA7350">
        <w:rPr>
          <w:lang w:val="en-US"/>
        </w:rPr>
        <w:t xml:space="preserve"> cultural heritage and wisdom of Bali</w:t>
      </w:r>
      <w:r w:rsidR="005530D1" w:rsidRPr="005530D1">
        <w:rPr>
          <w:lang w:val="en-US"/>
        </w:rPr>
        <w:t>.</w:t>
      </w:r>
    </w:p>
    <w:p w14:paraId="0F5E1052" w14:textId="018C30F9" w:rsidR="00180DA7" w:rsidRDefault="00AA7350" w:rsidP="00483F6F">
      <w:pPr>
        <w:spacing w:after="0" w:line="240" w:lineRule="auto"/>
        <w:ind w:firstLine="274"/>
        <w:jc w:val="both"/>
        <w:rPr>
          <w:color w:val="000000" w:themeColor="text1"/>
          <w:lang w:val="en-US"/>
        </w:rPr>
      </w:pPr>
      <w:r w:rsidRPr="00AA7350">
        <w:rPr>
          <w:lang w:val="en-US"/>
        </w:rPr>
        <w:t xml:space="preserve">As the global Muslim tourist population continues to grow, the Ministry of Tourism and Creative Economy embarked on the development of sharia tourism. During President Susilo Bambang Yudhoyono's tenure, the Ministry of Tourism introduced a plan to designate Bali, along with twelve other Indonesian provinces, as a sharia tourism destination. This proposal faced immediate opposition from Arya </w:t>
      </w:r>
      <w:proofErr w:type="spellStart"/>
      <w:r w:rsidRPr="00AA7350">
        <w:rPr>
          <w:lang w:val="en-US"/>
        </w:rPr>
        <w:t>Wedakarna</w:t>
      </w:r>
      <w:proofErr w:type="spellEnd"/>
      <w:r w:rsidRPr="00AA7350">
        <w:rPr>
          <w:lang w:val="en-US"/>
        </w:rPr>
        <w:t xml:space="preserve">, a member of the Committee III of DPD RI Tourism Sector, part of Indonesia's Regional Representative Council. In May 2015, Arya </w:t>
      </w:r>
      <w:proofErr w:type="spellStart"/>
      <w:r w:rsidRPr="00AA7350">
        <w:rPr>
          <w:lang w:val="en-US"/>
        </w:rPr>
        <w:t>Wedakarna</w:t>
      </w:r>
      <w:proofErr w:type="spellEnd"/>
      <w:r w:rsidRPr="00AA7350">
        <w:rPr>
          <w:lang w:val="en-US"/>
        </w:rPr>
        <w:t xml:space="preserve"> urged the government to reconsider the inclusion of Bali as a sharia tourism destination, citing the uniqueness of Bali's tourism characterized by Hinduism. Furthermore, numerous key players in Bali's tourism industry disagreed with the concept. In light of Arya </w:t>
      </w:r>
      <w:proofErr w:type="spellStart"/>
      <w:r w:rsidRPr="00AA7350">
        <w:rPr>
          <w:lang w:val="en-US"/>
        </w:rPr>
        <w:t>Wedakarna's</w:t>
      </w:r>
      <w:proofErr w:type="spellEnd"/>
      <w:r w:rsidRPr="00AA7350">
        <w:rPr>
          <w:lang w:val="en-US"/>
        </w:rPr>
        <w:t xml:space="preserve"> recommendations, the Ministry of Tourism eventually decided to exclude Bali as a sharia tourism destination</w:t>
      </w:r>
      <w:r w:rsidR="00625F37">
        <w:rPr>
          <w:color w:val="000000" w:themeColor="text1"/>
          <w:lang w:val="en-US"/>
        </w:rPr>
        <w:t>.</w:t>
      </w:r>
      <w:r w:rsidR="00483F6F">
        <w:rPr>
          <w:color w:val="000000" w:themeColor="text1"/>
          <w:lang w:val="en-US"/>
        </w:rPr>
        <w:t xml:space="preserve"> </w:t>
      </w:r>
      <w:r w:rsidR="00483F6F" w:rsidRPr="00483F6F">
        <w:rPr>
          <w:color w:val="000000" w:themeColor="text1"/>
          <w:lang w:val="en-US"/>
        </w:rPr>
        <w:t xml:space="preserve">The discourse of sharia tourism development in Bali triggers controversy and resistance and if sharia tourism is still imposed in </w:t>
      </w:r>
      <w:proofErr w:type="gramStart"/>
      <w:r w:rsidR="00483F6F" w:rsidRPr="00483F6F">
        <w:rPr>
          <w:color w:val="000000" w:themeColor="text1"/>
          <w:lang w:val="en-US"/>
        </w:rPr>
        <w:t>Bali</w:t>
      </w:r>
      <w:proofErr w:type="gramEnd"/>
      <w:r w:rsidR="00483F6F" w:rsidRPr="00483F6F">
        <w:rPr>
          <w:color w:val="000000" w:themeColor="text1"/>
          <w:lang w:val="en-US"/>
        </w:rPr>
        <w:t xml:space="preserve"> then it can have counter-productive implications. The hegemony of sharia tourism development in Bali reaped a counter-hegemonic response from cultural tourism stakeholders and components of the Balinese Hindu community.</w:t>
      </w:r>
      <w:r w:rsidR="006563CC">
        <w:rPr>
          <w:color w:val="000000" w:themeColor="text1"/>
          <w:lang w:val="en-US"/>
        </w:rPr>
        <w:t xml:space="preserve"> </w:t>
      </w:r>
      <w:r w:rsidR="00AB6677">
        <w:rPr>
          <w:color w:val="000000" w:themeColor="text1"/>
          <w:lang w:val="en-US"/>
        </w:rPr>
        <w:t xml:space="preserve">Islamic Economy Society </w:t>
      </w:r>
      <w:r w:rsidR="006563CC" w:rsidRPr="006563CC">
        <w:rPr>
          <w:color w:val="000000" w:themeColor="text1"/>
          <w:lang w:val="en-US"/>
        </w:rPr>
        <w:t xml:space="preserve">(MES) </w:t>
      </w:r>
      <w:r w:rsidR="006563CC">
        <w:rPr>
          <w:color w:val="000000" w:themeColor="text1"/>
          <w:lang w:val="en-US"/>
        </w:rPr>
        <w:t xml:space="preserve">in </w:t>
      </w:r>
      <w:r w:rsidR="006563CC" w:rsidRPr="006563CC">
        <w:rPr>
          <w:color w:val="000000" w:themeColor="text1"/>
          <w:lang w:val="en-US"/>
        </w:rPr>
        <w:t xml:space="preserve">Bali Province, which will provide guidance to villages with a majority Muslim population, is also not allowed to continue as a sharia village. The hegemonic idea of developing halal tourism in the name of the economy that was once campaigned by </w:t>
      </w:r>
      <w:proofErr w:type="spellStart"/>
      <w:r w:rsidR="006563CC" w:rsidRPr="006563CC">
        <w:rPr>
          <w:color w:val="000000" w:themeColor="text1"/>
          <w:lang w:val="en-US"/>
        </w:rPr>
        <w:t>Sandiaga</w:t>
      </w:r>
      <w:proofErr w:type="spellEnd"/>
      <w:r w:rsidR="006563CC" w:rsidRPr="006563CC">
        <w:rPr>
          <w:color w:val="000000" w:themeColor="text1"/>
          <w:lang w:val="en-US"/>
        </w:rPr>
        <w:t xml:space="preserve"> Uno as a vice presidential candidate was also not continued along with the end of the 2019 democratic party</w:t>
      </w:r>
      <w:r w:rsidR="006563CC">
        <w:rPr>
          <w:color w:val="000000" w:themeColor="text1"/>
          <w:lang w:val="en-US"/>
        </w:rPr>
        <w:t xml:space="preserve"> </w:t>
      </w:r>
      <w:r w:rsidR="006563CC" w:rsidRPr="00AA1549">
        <w:rPr>
          <w:color w:val="5B9BD5" w:themeColor="accent1"/>
          <w:lang w:val="en-US"/>
        </w:rPr>
        <w:t>(</w:t>
      </w:r>
      <w:proofErr w:type="spellStart"/>
      <w:r w:rsidR="00F50EBB">
        <w:rPr>
          <w:color w:val="5B9BD5" w:themeColor="accent1"/>
          <w:lang w:val="en-US"/>
        </w:rPr>
        <w:t>Ardana</w:t>
      </w:r>
      <w:proofErr w:type="spellEnd"/>
      <w:r w:rsidR="00F50EBB">
        <w:rPr>
          <w:color w:val="5B9BD5" w:themeColor="accent1"/>
          <w:lang w:val="en-US"/>
        </w:rPr>
        <w:t xml:space="preserve"> et al., 2024</w:t>
      </w:r>
      <w:r w:rsidR="006563CC" w:rsidRPr="00AA1549">
        <w:rPr>
          <w:color w:val="5B9BD5" w:themeColor="accent1"/>
          <w:lang w:val="en-US"/>
        </w:rPr>
        <w:t>)</w:t>
      </w:r>
      <w:r w:rsidR="006563CC">
        <w:rPr>
          <w:color w:val="000000" w:themeColor="text1"/>
          <w:lang w:val="en-US"/>
        </w:rPr>
        <w:t>.</w:t>
      </w:r>
    </w:p>
    <w:p w14:paraId="20A3B5DC" w14:textId="0F8F9DB2" w:rsidR="00483F6F" w:rsidRDefault="00F50EBB" w:rsidP="00483F6F">
      <w:pPr>
        <w:spacing w:after="0" w:line="240" w:lineRule="auto"/>
        <w:ind w:firstLine="274"/>
        <w:jc w:val="both"/>
        <w:rPr>
          <w:color w:val="ED7D31" w:themeColor="accent2"/>
          <w:lang w:val="en-US"/>
        </w:rPr>
      </w:pPr>
      <w:r>
        <w:rPr>
          <w:color w:val="000000" w:themeColor="text1"/>
          <w:lang w:val="en-US"/>
        </w:rPr>
        <w:lastRenderedPageBreak/>
        <w:t>T</w:t>
      </w:r>
      <w:r w:rsidR="00F860A8" w:rsidRPr="00F860A8">
        <w:rPr>
          <w:color w:val="000000" w:themeColor="text1"/>
          <w:lang w:val="en-US"/>
        </w:rPr>
        <w:t>he factors underlying the counter-hegemony are the concept of Balinese cultural tourism, the values of multiculturalism in Balinese tourism, and the defense of Balinese ethnic identity. The sharia tourism discourse has implications for the escalation of identity politics practices because state regulations favor Islam, poses a threat to cultural tourism, the existence of Balinese Hindu traditions and customs and becomes a political commodity, is used as a reference by other ethnicities outside Bali, and is used as a signpost for the further development of sharia tourism.</w:t>
      </w:r>
      <w:r w:rsidR="00833805">
        <w:rPr>
          <w:color w:val="000000" w:themeColor="text1"/>
          <w:lang w:val="en-US"/>
        </w:rPr>
        <w:t xml:space="preserve"> </w:t>
      </w:r>
      <w:r w:rsidR="00833805" w:rsidRPr="00833805">
        <w:rPr>
          <w:color w:val="000000" w:themeColor="text1"/>
          <w:lang w:val="en-US"/>
        </w:rPr>
        <w:t xml:space="preserve">Balinese Hindu stakeholders reject the Ministry of Tourism and Creative Economy's policy to make Bali a sharia destination, while on the other hand Balinese Islamic stakeholders are in line with the government's wishes. The development of sharia tourism is based on the potential growth of the halal lifestyle industry </w:t>
      </w:r>
      <w:r w:rsidR="00833805" w:rsidRPr="00EA5F48">
        <w:rPr>
          <w:color w:val="5B9BD5" w:themeColor="accent1"/>
          <w:lang w:val="en-US"/>
        </w:rPr>
        <w:t>(</w:t>
      </w:r>
      <w:proofErr w:type="spellStart"/>
      <w:r w:rsidR="00833805" w:rsidRPr="00EA5F48">
        <w:rPr>
          <w:color w:val="5B9BD5" w:themeColor="accent1"/>
          <w:lang w:val="en-US"/>
        </w:rPr>
        <w:t>Rabo</w:t>
      </w:r>
      <w:proofErr w:type="spellEnd"/>
      <w:r w:rsidR="00833805" w:rsidRPr="00EA5F48">
        <w:rPr>
          <w:color w:val="5B9BD5" w:themeColor="accent1"/>
          <w:lang w:val="en-US"/>
        </w:rPr>
        <w:t xml:space="preserve"> &amp; Isaac, 2019: 151).</w:t>
      </w:r>
    </w:p>
    <w:p w14:paraId="71E30ECB" w14:textId="3EF3C307" w:rsidR="00522EE0" w:rsidRPr="009D7C55" w:rsidRDefault="00522EE0" w:rsidP="009D7C55">
      <w:pPr>
        <w:spacing w:after="0" w:line="240" w:lineRule="auto"/>
        <w:ind w:firstLine="274"/>
        <w:jc w:val="both"/>
        <w:rPr>
          <w:lang w:val="en-US"/>
        </w:rPr>
      </w:pPr>
      <w:r w:rsidRPr="009D7C55">
        <w:rPr>
          <w:lang w:val="en-US"/>
        </w:rPr>
        <w:t xml:space="preserve">Some observers of the polemics over sharia tourism in Bali, such </w:t>
      </w:r>
      <w:proofErr w:type="gramStart"/>
      <w:r w:rsidRPr="009D7C55">
        <w:rPr>
          <w:lang w:val="en-US"/>
        </w:rPr>
        <w:t xml:space="preserve">as  </w:t>
      </w:r>
      <w:proofErr w:type="spellStart"/>
      <w:r w:rsidRPr="00C41A6A">
        <w:rPr>
          <w:color w:val="5B9BD5" w:themeColor="accent1"/>
          <w:lang w:val="en-US"/>
        </w:rPr>
        <w:t>Suyatman</w:t>
      </w:r>
      <w:proofErr w:type="spellEnd"/>
      <w:proofErr w:type="gramEnd"/>
      <w:r w:rsidRPr="00C41A6A">
        <w:rPr>
          <w:color w:val="5B9BD5" w:themeColor="accent1"/>
          <w:lang w:val="en-US"/>
        </w:rPr>
        <w:t xml:space="preserve"> et al. (2019: 132)</w:t>
      </w:r>
      <w:r w:rsidRPr="009D7C55">
        <w:rPr>
          <w:color w:val="ED7D31" w:themeColor="accent2"/>
          <w:lang w:val="en-US"/>
        </w:rPr>
        <w:t xml:space="preserve"> </w:t>
      </w:r>
      <w:r w:rsidRPr="009D7C55">
        <w:rPr>
          <w:lang w:val="en-US"/>
        </w:rPr>
        <w:t xml:space="preserve">argue that sharia tourism is only for the benefit of halal food service businesses and the availability of prayer facilities, not related to religion. Meanwhile, </w:t>
      </w:r>
      <w:proofErr w:type="spellStart"/>
      <w:r w:rsidRPr="00C41A6A">
        <w:rPr>
          <w:color w:val="5B9BD5" w:themeColor="accent1"/>
          <w:lang w:val="en-US"/>
        </w:rPr>
        <w:t>Makhasi</w:t>
      </w:r>
      <w:proofErr w:type="spellEnd"/>
      <w:r w:rsidRPr="00C41A6A">
        <w:rPr>
          <w:color w:val="5B9BD5" w:themeColor="accent1"/>
          <w:lang w:val="en-US"/>
        </w:rPr>
        <w:t xml:space="preserve"> &amp; </w:t>
      </w:r>
      <w:proofErr w:type="spellStart"/>
      <w:r w:rsidRPr="00C41A6A">
        <w:rPr>
          <w:color w:val="5B9BD5" w:themeColor="accent1"/>
          <w:lang w:val="en-US"/>
        </w:rPr>
        <w:t>Rahimmadhi</w:t>
      </w:r>
      <w:proofErr w:type="spellEnd"/>
      <w:r w:rsidRPr="00C41A6A">
        <w:rPr>
          <w:color w:val="5B9BD5" w:themeColor="accent1"/>
          <w:lang w:val="en-US"/>
        </w:rPr>
        <w:t xml:space="preserve"> (2020: 377-382) </w:t>
      </w:r>
      <w:r w:rsidRPr="009D7C55">
        <w:rPr>
          <w:lang w:val="en-US"/>
        </w:rPr>
        <w:t xml:space="preserve">observed the polemic over halal tourism in Bali since 2019, as a majority-minority symptom, and was motivated by a misunderstanding of the concept of halal tourism. Furthermore, </w:t>
      </w:r>
      <w:proofErr w:type="spellStart"/>
      <w:r w:rsidRPr="00C41A6A">
        <w:rPr>
          <w:color w:val="5B9BD5" w:themeColor="accent1"/>
          <w:lang w:val="en-US"/>
        </w:rPr>
        <w:t>Surwandono</w:t>
      </w:r>
      <w:proofErr w:type="spellEnd"/>
      <w:r w:rsidRPr="00C41A6A">
        <w:rPr>
          <w:color w:val="5B9BD5" w:themeColor="accent1"/>
          <w:lang w:val="en-US"/>
        </w:rPr>
        <w:t xml:space="preserve"> et al. (2020: 101)</w:t>
      </w:r>
      <w:r w:rsidRPr="009D7C55">
        <w:rPr>
          <w:color w:val="ED7D31" w:themeColor="accent2"/>
          <w:lang w:val="en-US"/>
        </w:rPr>
        <w:t xml:space="preserve"> </w:t>
      </w:r>
      <w:r w:rsidRPr="009D7C55">
        <w:rPr>
          <w:lang w:val="en-US"/>
        </w:rPr>
        <w:t>view the rejection of sharia tourism in Bali from the cultural politics, as a practice of minority hegemony over the majority.</w:t>
      </w:r>
      <w:r w:rsidR="009D7C55">
        <w:rPr>
          <w:lang w:val="en-US"/>
        </w:rPr>
        <w:t xml:space="preserve"> </w:t>
      </w:r>
      <w:r w:rsidR="009D7C55" w:rsidRPr="009D7C55">
        <w:rPr>
          <w:lang w:val="en-US"/>
        </w:rPr>
        <w:t xml:space="preserve">This research aims to explore how intercultural communication, rooted in local wisdom, </w:t>
      </w:r>
      <w:r w:rsidR="009D7C55">
        <w:rPr>
          <w:lang w:val="en-US"/>
        </w:rPr>
        <w:t>affects</w:t>
      </w:r>
      <w:r w:rsidR="009D7C55" w:rsidRPr="009D7C55">
        <w:rPr>
          <w:lang w:val="en-US"/>
        </w:rPr>
        <w:t xml:space="preserve"> the Balinese people's resistance to sharia tourism.</w:t>
      </w:r>
    </w:p>
    <w:p w14:paraId="6B96DEF8" w14:textId="77777777" w:rsidR="009D7C55" w:rsidRDefault="009D7C55" w:rsidP="00415755">
      <w:pPr>
        <w:spacing w:line="240" w:lineRule="auto"/>
        <w:jc w:val="both"/>
        <w:rPr>
          <w:lang w:val="en-US"/>
        </w:rPr>
      </w:pPr>
    </w:p>
    <w:p w14:paraId="5E2214E3" w14:textId="1507E989" w:rsidR="006832B0" w:rsidRDefault="00E211AA" w:rsidP="00415755">
      <w:pPr>
        <w:spacing w:line="240" w:lineRule="auto"/>
        <w:jc w:val="both"/>
        <w:rPr>
          <w:b/>
          <w:lang w:val="en-US"/>
        </w:rPr>
      </w:pPr>
      <w:r w:rsidRPr="008D069B">
        <w:rPr>
          <w:b/>
          <w:lang w:val="en-US"/>
        </w:rPr>
        <w:t xml:space="preserve">2. </w:t>
      </w:r>
      <w:r w:rsidR="00180DA7">
        <w:rPr>
          <w:b/>
          <w:lang w:val="en-US"/>
        </w:rPr>
        <w:t>LITERATURE REVIEW</w:t>
      </w:r>
    </w:p>
    <w:p w14:paraId="5B92EE1E" w14:textId="16F3C9C8" w:rsidR="0026581C" w:rsidRDefault="0026581C" w:rsidP="00415755">
      <w:pPr>
        <w:spacing w:line="240" w:lineRule="auto"/>
        <w:jc w:val="both"/>
        <w:rPr>
          <w:b/>
          <w:lang w:val="en-US"/>
        </w:rPr>
      </w:pPr>
      <w:r w:rsidRPr="0026581C">
        <w:rPr>
          <w:b/>
          <w:lang w:val="en-US"/>
        </w:rPr>
        <w:t xml:space="preserve">2.1. </w:t>
      </w:r>
      <w:r w:rsidR="00641F2A">
        <w:rPr>
          <w:b/>
          <w:lang w:val="en-US"/>
        </w:rPr>
        <w:t>INTERCULTURAL COMMUNICATION</w:t>
      </w:r>
    </w:p>
    <w:p w14:paraId="7A7B8642" w14:textId="065F3439" w:rsidR="00A064EE" w:rsidRDefault="00A064EE" w:rsidP="008E0E50">
      <w:pPr>
        <w:spacing w:after="0" w:line="240" w:lineRule="auto"/>
        <w:ind w:firstLine="274"/>
        <w:jc w:val="both"/>
        <w:rPr>
          <w:lang w:val="en-US"/>
        </w:rPr>
      </w:pPr>
      <w:r w:rsidRPr="00A064EE">
        <w:rPr>
          <w:lang w:val="en-US"/>
        </w:rPr>
        <w:t>Intercultural communication is a subfield within the broader realm of communication studies. It pertains to the exchange of information among individuals hailing from diverse cultural backgrounds</w:t>
      </w:r>
      <w:r>
        <w:rPr>
          <w:lang w:val="en-US"/>
        </w:rPr>
        <w:t xml:space="preserve"> </w:t>
      </w:r>
      <w:r w:rsidRPr="00AA1549">
        <w:rPr>
          <w:color w:val="5B9BD5" w:themeColor="accent1"/>
          <w:lang w:val="en-US"/>
        </w:rPr>
        <w:t>(</w:t>
      </w:r>
      <w:proofErr w:type="spellStart"/>
      <w:r w:rsidR="00723596">
        <w:rPr>
          <w:color w:val="5B9BD5" w:themeColor="accent1"/>
          <w:lang w:val="en-US"/>
        </w:rPr>
        <w:t>Fretes</w:t>
      </w:r>
      <w:proofErr w:type="spellEnd"/>
      <w:r w:rsidR="00723596">
        <w:rPr>
          <w:color w:val="5B9BD5" w:themeColor="accent1"/>
          <w:lang w:val="en-US"/>
        </w:rPr>
        <w:t xml:space="preserve"> et al.</w:t>
      </w:r>
      <w:r w:rsidRPr="00AA1549">
        <w:rPr>
          <w:color w:val="5B9BD5" w:themeColor="accent1"/>
          <w:lang w:val="en-US"/>
        </w:rPr>
        <w:t>, 20</w:t>
      </w:r>
      <w:r w:rsidR="00723596">
        <w:rPr>
          <w:color w:val="5B9BD5" w:themeColor="accent1"/>
          <w:lang w:val="en-US"/>
        </w:rPr>
        <w:t>23</w:t>
      </w:r>
      <w:r w:rsidRPr="00AA1549">
        <w:rPr>
          <w:color w:val="5B9BD5" w:themeColor="accent1"/>
          <w:lang w:val="en-US"/>
        </w:rPr>
        <w:t>)</w:t>
      </w:r>
      <w:r w:rsidRPr="00A064EE">
        <w:rPr>
          <w:lang w:val="en-US"/>
        </w:rPr>
        <w:t xml:space="preserve">. In a similar vein, intercultural communication encompasses various forms of communication, spanning private, interpersonal, and group interactions </w:t>
      </w:r>
      <w:r w:rsidRPr="00AA1549">
        <w:rPr>
          <w:color w:val="5B9BD5" w:themeColor="accent1"/>
          <w:lang w:val="en-US"/>
        </w:rPr>
        <w:t>(Charley H. Dodd, 2003)</w:t>
      </w:r>
      <w:r w:rsidRPr="00A064EE">
        <w:rPr>
          <w:color w:val="00B0F0"/>
          <w:lang w:val="en-US"/>
        </w:rPr>
        <w:t xml:space="preserve">. </w:t>
      </w:r>
      <w:r w:rsidRPr="00A064EE">
        <w:rPr>
          <w:lang w:val="en-US"/>
        </w:rPr>
        <w:t>It emphasizes how disparities in cultural backgrounds impact the communication dynamics among the participants.</w:t>
      </w:r>
    </w:p>
    <w:p w14:paraId="59661180" w14:textId="4366BE03" w:rsidR="00A064EE" w:rsidRPr="00A064EE" w:rsidRDefault="00A064EE" w:rsidP="00A064EE">
      <w:pPr>
        <w:spacing w:after="0" w:line="240" w:lineRule="auto"/>
        <w:ind w:firstLine="274"/>
        <w:jc w:val="both"/>
        <w:rPr>
          <w:lang w:val="en-US"/>
        </w:rPr>
      </w:pPr>
      <w:r w:rsidRPr="00A064EE">
        <w:rPr>
          <w:lang w:val="en-US"/>
        </w:rPr>
        <w:t xml:space="preserve">Everett Rogers and Lawrence Kincaid, as cited in </w:t>
      </w:r>
      <w:r w:rsidRPr="00AA1549">
        <w:rPr>
          <w:color w:val="5B9BD5" w:themeColor="accent1"/>
          <w:lang w:val="en-US"/>
        </w:rPr>
        <w:t>(</w:t>
      </w:r>
      <w:proofErr w:type="spellStart"/>
      <w:r w:rsidRPr="00AA1549">
        <w:rPr>
          <w:color w:val="5B9BD5" w:themeColor="accent1"/>
          <w:lang w:val="en-US"/>
        </w:rPr>
        <w:t>Liliweri</w:t>
      </w:r>
      <w:proofErr w:type="spellEnd"/>
      <w:r w:rsidRPr="00AA1549">
        <w:rPr>
          <w:color w:val="5B9BD5" w:themeColor="accent1"/>
          <w:lang w:val="en-US"/>
        </w:rPr>
        <w:t>, 2003)</w:t>
      </w:r>
      <w:r w:rsidRPr="00A064EE">
        <w:rPr>
          <w:lang w:val="en-US"/>
        </w:rPr>
        <w:t xml:space="preserve">, emphasize that effective intercultural communication is achieved through mutual understanding. To attain this effectiveness, Schramm, quoted in </w:t>
      </w:r>
      <w:r w:rsidRPr="00AA1549">
        <w:rPr>
          <w:color w:val="5B9BD5" w:themeColor="accent1"/>
          <w:lang w:val="en-US"/>
        </w:rPr>
        <w:t>(</w:t>
      </w:r>
      <w:proofErr w:type="spellStart"/>
      <w:r w:rsidRPr="00AA1549">
        <w:rPr>
          <w:color w:val="5B9BD5" w:themeColor="accent1"/>
          <w:lang w:val="en-US"/>
        </w:rPr>
        <w:t>Liliweri</w:t>
      </w:r>
      <w:proofErr w:type="spellEnd"/>
      <w:r w:rsidRPr="00AA1549">
        <w:rPr>
          <w:color w:val="5B9BD5" w:themeColor="accent1"/>
          <w:lang w:val="en-US"/>
        </w:rPr>
        <w:t>, 2011)</w:t>
      </w:r>
      <w:r w:rsidRPr="00A064EE">
        <w:rPr>
          <w:lang w:val="en-US"/>
        </w:rPr>
        <w:t>, highlights the following key considerations:</w:t>
      </w:r>
    </w:p>
    <w:p w14:paraId="3BBA472C" w14:textId="77777777" w:rsidR="00A064EE" w:rsidRPr="00A064EE" w:rsidRDefault="00A064EE" w:rsidP="00A064EE">
      <w:pPr>
        <w:numPr>
          <w:ilvl w:val="0"/>
          <w:numId w:val="22"/>
        </w:numPr>
        <w:spacing w:after="0" w:line="240" w:lineRule="auto"/>
        <w:jc w:val="both"/>
        <w:rPr>
          <w:lang w:val="en-US"/>
        </w:rPr>
      </w:pPr>
      <w:r w:rsidRPr="00A064EE">
        <w:rPr>
          <w:lang w:val="en-US"/>
        </w:rPr>
        <w:t>Treating members of other cultures with respect as fellow human beings.</w:t>
      </w:r>
    </w:p>
    <w:p w14:paraId="74493D7F" w14:textId="77777777" w:rsidR="00A064EE" w:rsidRPr="00A064EE" w:rsidRDefault="00A064EE" w:rsidP="00A064EE">
      <w:pPr>
        <w:numPr>
          <w:ilvl w:val="0"/>
          <w:numId w:val="22"/>
        </w:numPr>
        <w:spacing w:after="0" w:line="240" w:lineRule="auto"/>
        <w:jc w:val="both"/>
        <w:rPr>
          <w:lang w:val="en-US"/>
        </w:rPr>
      </w:pPr>
      <w:r w:rsidRPr="00A064EE">
        <w:rPr>
          <w:lang w:val="en-US"/>
        </w:rPr>
        <w:t>Respecting other cultures for what they are, without imposing our own desires or expectations upon them.</w:t>
      </w:r>
    </w:p>
    <w:p w14:paraId="38C91B29" w14:textId="77777777" w:rsidR="00A064EE" w:rsidRPr="00A064EE" w:rsidRDefault="00A064EE" w:rsidP="00A064EE">
      <w:pPr>
        <w:numPr>
          <w:ilvl w:val="0"/>
          <w:numId w:val="22"/>
        </w:numPr>
        <w:spacing w:after="0" w:line="240" w:lineRule="auto"/>
        <w:jc w:val="both"/>
        <w:rPr>
          <w:lang w:val="en-US"/>
        </w:rPr>
      </w:pPr>
      <w:r w:rsidRPr="00A064EE">
        <w:rPr>
          <w:lang w:val="en-US"/>
        </w:rPr>
        <w:t>Acknowledging the right of members from different cultures to act in ways that might differ from our own cultural norms.</w:t>
      </w:r>
    </w:p>
    <w:p w14:paraId="1623CEA3" w14:textId="77777777" w:rsidR="00A064EE" w:rsidRPr="00A064EE" w:rsidRDefault="00A064EE" w:rsidP="00A064EE">
      <w:pPr>
        <w:numPr>
          <w:ilvl w:val="0"/>
          <w:numId w:val="22"/>
        </w:numPr>
        <w:spacing w:after="0" w:line="240" w:lineRule="auto"/>
        <w:jc w:val="both"/>
        <w:rPr>
          <w:lang w:val="en-US"/>
        </w:rPr>
      </w:pPr>
      <w:r w:rsidRPr="00A064EE">
        <w:rPr>
          <w:lang w:val="en-US"/>
        </w:rPr>
        <w:t>Cross-culturally competent communicators should cultivate a genuine appreciation for living and working with people from diverse cultural backgrounds.</w:t>
      </w:r>
    </w:p>
    <w:p w14:paraId="76BAF56A" w14:textId="77777777" w:rsidR="00A064EE" w:rsidRPr="00A064EE" w:rsidRDefault="00A064EE" w:rsidP="00A064EE">
      <w:pPr>
        <w:spacing w:after="0" w:line="240" w:lineRule="auto"/>
        <w:ind w:firstLine="274"/>
        <w:jc w:val="both"/>
        <w:rPr>
          <w:lang w:val="en-US"/>
        </w:rPr>
      </w:pPr>
      <w:r w:rsidRPr="00A064EE">
        <w:rPr>
          <w:lang w:val="en-US"/>
        </w:rPr>
        <w:t>In summary, effective intercultural communication is rooted in mutual understanding and requires respect, acceptance, and a willingness to coexist harmoniously with individuals from various cultures.</w:t>
      </w:r>
    </w:p>
    <w:p w14:paraId="0C3DE8BD" w14:textId="59284E0E" w:rsidR="007E6225" w:rsidRPr="007E6225" w:rsidRDefault="007E6225" w:rsidP="007E6225">
      <w:pPr>
        <w:spacing w:after="0" w:line="240" w:lineRule="auto"/>
        <w:ind w:firstLine="274"/>
        <w:jc w:val="both"/>
        <w:rPr>
          <w:lang w:val="en-US"/>
        </w:rPr>
      </w:pPr>
      <w:r w:rsidRPr="007E6225">
        <w:rPr>
          <w:lang w:val="en-US"/>
        </w:rPr>
        <w:t>Intercultural communication operates at the individual level when members from diverse cultural groups engage in interpersonal communication. The effectiveness of intercultural communication mirrors the effectiveness of interpersonal communication.</w:t>
      </w:r>
      <w:r>
        <w:rPr>
          <w:lang w:val="en-US"/>
        </w:rPr>
        <w:t xml:space="preserve"> F</w:t>
      </w:r>
      <w:r w:rsidRPr="007E6225">
        <w:rPr>
          <w:lang w:val="en-US"/>
        </w:rPr>
        <w:t>ive crucial conditions must be met to ensure effective communication:</w:t>
      </w:r>
    </w:p>
    <w:p w14:paraId="3E1656FA" w14:textId="77777777" w:rsidR="007E6225" w:rsidRPr="007E6225" w:rsidRDefault="007E6225" w:rsidP="007E6225">
      <w:pPr>
        <w:numPr>
          <w:ilvl w:val="0"/>
          <w:numId w:val="23"/>
        </w:numPr>
        <w:spacing w:after="0" w:line="240" w:lineRule="auto"/>
        <w:jc w:val="both"/>
        <w:rPr>
          <w:lang w:val="en-US"/>
        </w:rPr>
      </w:pPr>
      <w:r w:rsidRPr="007E6225">
        <w:rPr>
          <w:lang w:val="en-US"/>
        </w:rPr>
        <w:lastRenderedPageBreak/>
        <w:t>Openness: Being open and receptive to the ideas, perspectives, and experiences of others.</w:t>
      </w:r>
    </w:p>
    <w:p w14:paraId="7A13971F" w14:textId="77777777" w:rsidR="007E6225" w:rsidRPr="007E6225" w:rsidRDefault="007E6225" w:rsidP="007E6225">
      <w:pPr>
        <w:numPr>
          <w:ilvl w:val="0"/>
          <w:numId w:val="23"/>
        </w:numPr>
        <w:spacing w:after="0" w:line="240" w:lineRule="auto"/>
        <w:jc w:val="both"/>
        <w:rPr>
          <w:lang w:val="en-US"/>
        </w:rPr>
      </w:pPr>
      <w:r w:rsidRPr="007E6225">
        <w:rPr>
          <w:lang w:val="en-US"/>
        </w:rPr>
        <w:t>Empathy: Demonstrating understanding and sensitivity to the feelings and viewpoints of others.</w:t>
      </w:r>
    </w:p>
    <w:p w14:paraId="5C998C73" w14:textId="77777777" w:rsidR="007E6225" w:rsidRPr="007E6225" w:rsidRDefault="007E6225" w:rsidP="007E6225">
      <w:pPr>
        <w:numPr>
          <w:ilvl w:val="0"/>
          <w:numId w:val="23"/>
        </w:numPr>
        <w:spacing w:after="0" w:line="240" w:lineRule="auto"/>
        <w:jc w:val="both"/>
        <w:rPr>
          <w:lang w:val="en-US"/>
        </w:rPr>
      </w:pPr>
      <w:r w:rsidRPr="007E6225">
        <w:rPr>
          <w:lang w:val="en-US"/>
        </w:rPr>
        <w:t>Supportiveness: Providing encouragement and support in the communication process.</w:t>
      </w:r>
    </w:p>
    <w:p w14:paraId="09AE124A" w14:textId="77777777" w:rsidR="007E6225" w:rsidRPr="007E6225" w:rsidRDefault="007E6225" w:rsidP="007E6225">
      <w:pPr>
        <w:numPr>
          <w:ilvl w:val="0"/>
          <w:numId w:val="23"/>
        </w:numPr>
        <w:spacing w:after="0" w:line="240" w:lineRule="auto"/>
        <w:jc w:val="both"/>
        <w:rPr>
          <w:lang w:val="en-US"/>
        </w:rPr>
      </w:pPr>
      <w:r w:rsidRPr="007E6225">
        <w:rPr>
          <w:lang w:val="en-US"/>
        </w:rPr>
        <w:t>Positivity: Maintaining a positive and constructive tone in interactions.</w:t>
      </w:r>
    </w:p>
    <w:p w14:paraId="59B341BE" w14:textId="5DE10A72" w:rsidR="003354C4" w:rsidRPr="007E6225" w:rsidRDefault="007E6225" w:rsidP="007E6225">
      <w:pPr>
        <w:numPr>
          <w:ilvl w:val="0"/>
          <w:numId w:val="23"/>
        </w:numPr>
        <w:spacing w:after="0" w:line="240" w:lineRule="auto"/>
        <w:jc w:val="both"/>
        <w:rPr>
          <w:lang w:val="en-US"/>
        </w:rPr>
      </w:pPr>
      <w:r w:rsidRPr="007E6225">
        <w:rPr>
          <w:lang w:val="en-US"/>
        </w:rPr>
        <w:t>Equality: Treating all participants as equals, valuing their contributions and perspectives in the communication exchange.</w:t>
      </w:r>
    </w:p>
    <w:p w14:paraId="4D1A9BF8" w14:textId="14424542" w:rsidR="003354C4" w:rsidRPr="008E0E50" w:rsidRDefault="003354C4" w:rsidP="008E0E50">
      <w:pPr>
        <w:spacing w:after="360" w:line="240" w:lineRule="auto"/>
        <w:ind w:firstLine="274"/>
        <w:jc w:val="both"/>
        <w:rPr>
          <w:lang w:val="en-US"/>
        </w:rPr>
      </w:pPr>
      <w:r w:rsidRPr="008E0E50">
        <w:rPr>
          <w:lang w:val="en-US"/>
        </w:rPr>
        <w:t>Tourism plays an extremely important role in the economic and social development of most countries in the word. It is the largest generator of employment and its services range from travel, accommodation, catering and maintenance of culture and traditions especially the handicraft industry and to preservation of eco-system.</w:t>
      </w:r>
    </w:p>
    <w:p w14:paraId="08F51D69" w14:textId="7D9A0DCA" w:rsidR="00180DA7" w:rsidRPr="008D069B" w:rsidRDefault="00180DA7" w:rsidP="00415755">
      <w:pPr>
        <w:spacing w:line="240" w:lineRule="auto"/>
        <w:jc w:val="both"/>
        <w:rPr>
          <w:b/>
          <w:lang w:val="en-US"/>
        </w:rPr>
      </w:pPr>
      <w:r>
        <w:rPr>
          <w:b/>
          <w:lang w:val="en-US"/>
        </w:rPr>
        <w:t>2</w:t>
      </w:r>
      <w:r w:rsidRPr="008D069B">
        <w:rPr>
          <w:b/>
          <w:lang w:val="en-US"/>
        </w:rPr>
        <w:t>.</w:t>
      </w:r>
      <w:r w:rsidR="008E0E50">
        <w:rPr>
          <w:b/>
          <w:lang w:val="en-US"/>
        </w:rPr>
        <w:t>2</w:t>
      </w:r>
      <w:r w:rsidRPr="008D069B">
        <w:rPr>
          <w:b/>
          <w:lang w:val="en-US"/>
        </w:rPr>
        <w:t xml:space="preserve">. </w:t>
      </w:r>
      <w:r w:rsidR="0026531F">
        <w:rPr>
          <w:b/>
          <w:lang w:val="en-US"/>
        </w:rPr>
        <w:t>LOCAL WISDOM</w:t>
      </w:r>
    </w:p>
    <w:p w14:paraId="7F5FAE5F" w14:textId="676AFF80" w:rsidR="0034412D" w:rsidRDefault="0026531F" w:rsidP="0026531F">
      <w:pPr>
        <w:pBdr>
          <w:top w:val="nil"/>
          <w:left w:val="nil"/>
          <w:bottom w:val="nil"/>
          <w:right w:val="nil"/>
          <w:between w:val="nil"/>
        </w:pBdr>
        <w:spacing w:after="0" w:line="240" w:lineRule="auto"/>
        <w:ind w:firstLine="274"/>
        <w:jc w:val="both"/>
        <w:rPr>
          <w:color w:val="000000"/>
          <w:lang w:val="en-US"/>
        </w:rPr>
      </w:pPr>
      <w:bookmarkStart w:id="3" w:name="_heading=h.30j0zll" w:colFirst="0" w:colLast="0"/>
      <w:bookmarkEnd w:id="3"/>
      <w:r w:rsidRPr="0026531F">
        <w:rPr>
          <w:color w:val="000000"/>
          <w:lang w:val="en-US"/>
        </w:rPr>
        <w:t>Local wisdom, a term comprised of "local" and "wisdom," can be broadly defined as the thoughtful and wise ideas specific to a particular locality, characterized by their intrinsic value and the fact that they are embraced and followed by the local community (</w:t>
      </w:r>
      <w:proofErr w:type="spellStart"/>
      <w:r w:rsidRPr="0026531F">
        <w:rPr>
          <w:color w:val="000000"/>
          <w:lang w:val="en-US"/>
        </w:rPr>
        <w:t>Ayatrohaedi</w:t>
      </w:r>
      <w:proofErr w:type="spellEnd"/>
      <w:r w:rsidRPr="0026531F">
        <w:rPr>
          <w:color w:val="000000"/>
          <w:lang w:val="en-US"/>
        </w:rPr>
        <w:t xml:space="preserve">, 1986: 3). Wisdom, as described by </w:t>
      </w:r>
      <w:r w:rsidR="00B37657" w:rsidRPr="00AA1549">
        <w:rPr>
          <w:color w:val="5B9BD5" w:themeColor="accent1"/>
          <w:lang w:val="en-US"/>
        </w:rPr>
        <w:t>(</w:t>
      </w:r>
      <w:proofErr w:type="spellStart"/>
      <w:r w:rsidR="00CE4C61">
        <w:rPr>
          <w:color w:val="5B9BD5" w:themeColor="accent1"/>
          <w:lang w:val="en-US"/>
        </w:rPr>
        <w:t>Udayana</w:t>
      </w:r>
      <w:proofErr w:type="spellEnd"/>
      <w:r w:rsidR="00CE4C61">
        <w:rPr>
          <w:color w:val="5B9BD5" w:themeColor="accent1"/>
          <w:lang w:val="en-US"/>
        </w:rPr>
        <w:t xml:space="preserve"> &amp; </w:t>
      </w:r>
      <w:proofErr w:type="spellStart"/>
      <w:r w:rsidR="00CE4C61">
        <w:rPr>
          <w:color w:val="5B9BD5" w:themeColor="accent1"/>
          <w:lang w:val="en-US"/>
        </w:rPr>
        <w:t>dwijendra</w:t>
      </w:r>
      <w:proofErr w:type="spellEnd"/>
      <w:r w:rsidR="00CE4C61">
        <w:rPr>
          <w:color w:val="5B9BD5" w:themeColor="accent1"/>
          <w:lang w:val="en-US"/>
        </w:rPr>
        <w:t>, 2022</w:t>
      </w:r>
      <w:r w:rsidRPr="00AA1549">
        <w:rPr>
          <w:color w:val="5B9BD5" w:themeColor="accent1"/>
          <w:lang w:val="en-US"/>
        </w:rPr>
        <w:t>)</w:t>
      </w:r>
      <w:r w:rsidRPr="0026531F">
        <w:rPr>
          <w:color w:val="000000"/>
          <w:lang w:val="en-US"/>
        </w:rPr>
        <w:t>, involves using one's cognitive abilities to guide one's actions and behaviors in response to specific objects or events within a defined spatial context. In this context, "local" pertains to the restricted sphere of interaction within a system of limited values. It refers to a designated interaction space that encompasses patterns of relationships between individuals or between humans and their environment. These established patterns of interaction are known as settings, and the life settings that evolve directly engender certain values. These values, in turn, serve as a framework for how individuals relate to one another and conduct themselves within that context.</w:t>
      </w:r>
    </w:p>
    <w:p w14:paraId="73766412" w14:textId="49AD6960" w:rsidR="0026531F" w:rsidRDefault="0026531F" w:rsidP="0026531F">
      <w:pPr>
        <w:pBdr>
          <w:top w:val="nil"/>
          <w:left w:val="nil"/>
          <w:bottom w:val="nil"/>
          <w:right w:val="nil"/>
          <w:between w:val="nil"/>
        </w:pBdr>
        <w:spacing w:after="0" w:line="240" w:lineRule="auto"/>
        <w:ind w:firstLine="274"/>
        <w:jc w:val="both"/>
        <w:rPr>
          <w:color w:val="000000"/>
          <w:lang w:val="en-US"/>
        </w:rPr>
      </w:pPr>
      <w:r w:rsidRPr="0026531F">
        <w:rPr>
          <w:color w:val="000000"/>
          <w:lang w:val="en-US"/>
        </w:rPr>
        <w:t xml:space="preserve">According to </w:t>
      </w:r>
      <w:r w:rsidR="00B37657" w:rsidRPr="00AA1549">
        <w:rPr>
          <w:color w:val="5B9BD5" w:themeColor="accent1"/>
          <w:lang w:val="en-US"/>
        </w:rPr>
        <w:t>(</w:t>
      </w:r>
      <w:proofErr w:type="spellStart"/>
      <w:r w:rsidR="00D42D9D">
        <w:rPr>
          <w:color w:val="5B9BD5" w:themeColor="accent1"/>
          <w:lang w:val="en-US"/>
        </w:rPr>
        <w:t>Rahardian</w:t>
      </w:r>
      <w:proofErr w:type="spellEnd"/>
      <w:r w:rsidR="00D42D9D">
        <w:rPr>
          <w:color w:val="5B9BD5" w:themeColor="accent1"/>
          <w:lang w:val="en-US"/>
        </w:rPr>
        <w:t xml:space="preserve"> et al., 2023</w:t>
      </w:r>
      <w:r w:rsidRPr="00AA1549">
        <w:rPr>
          <w:color w:val="5B9BD5" w:themeColor="accent1"/>
          <w:lang w:val="en-US"/>
        </w:rPr>
        <w:t>)</w:t>
      </w:r>
      <w:r w:rsidRPr="0026531F">
        <w:rPr>
          <w:color w:val="000000"/>
          <w:lang w:val="en-US"/>
        </w:rPr>
        <w:t xml:space="preserve">, local knowledge represents the established and enduring truths within a specific region. Local wisdom, on the other hand, is shaped by the local culture intertwined with the geographical and natural resources unique to that area. </w:t>
      </w:r>
      <w:r w:rsidR="00F50EBB">
        <w:rPr>
          <w:color w:val="000000"/>
          <w:lang w:val="en-US"/>
        </w:rPr>
        <w:t>O</w:t>
      </w:r>
      <w:r w:rsidRPr="0026531F">
        <w:rPr>
          <w:color w:val="000000"/>
          <w:lang w:val="en-US"/>
        </w:rPr>
        <w:t>ffers a more detailed explanation, suggesting that local knowledge serves as a form of expression through which people conduct their activities and behaviors in alignment with their beliefs. Consequently, their actions lead to the creation of various products, such as the crafting of artifacts, in accordance with the underlying mindset.</w:t>
      </w:r>
    </w:p>
    <w:p w14:paraId="4018915F" w14:textId="7FA29922" w:rsidR="0026531F" w:rsidRDefault="0026531F" w:rsidP="0022790B">
      <w:pPr>
        <w:pBdr>
          <w:top w:val="nil"/>
          <w:left w:val="nil"/>
          <w:bottom w:val="nil"/>
          <w:right w:val="nil"/>
          <w:between w:val="nil"/>
        </w:pBdr>
        <w:spacing w:after="360" w:line="240" w:lineRule="auto"/>
        <w:ind w:firstLine="274"/>
        <w:jc w:val="both"/>
        <w:rPr>
          <w:color w:val="000000"/>
          <w:lang w:val="en-US"/>
        </w:rPr>
      </w:pPr>
      <w:r w:rsidRPr="0026531F">
        <w:rPr>
          <w:color w:val="000000"/>
          <w:lang w:val="en-US"/>
        </w:rPr>
        <w:t xml:space="preserve">Local wisdom is essentially a societal system that prioritizes communal interests over individual ones. This perspective aligns with </w:t>
      </w:r>
      <w:r w:rsidR="00B37657" w:rsidRPr="00AA1549">
        <w:rPr>
          <w:color w:val="5B9BD5" w:themeColor="accent1"/>
          <w:lang w:val="en-US"/>
        </w:rPr>
        <w:t>(</w:t>
      </w:r>
      <w:r w:rsidR="00723596">
        <w:rPr>
          <w:color w:val="5B9BD5" w:themeColor="accent1"/>
          <w:lang w:val="en-US"/>
        </w:rPr>
        <w:t>Putra et al., 2021</w:t>
      </w:r>
      <w:r w:rsidRPr="00AA1549">
        <w:rPr>
          <w:color w:val="5B9BD5" w:themeColor="accent1"/>
          <w:lang w:val="en-US"/>
        </w:rPr>
        <w:t xml:space="preserve">) </w:t>
      </w:r>
      <w:r w:rsidRPr="0026531F">
        <w:rPr>
          <w:color w:val="000000"/>
          <w:lang w:val="en-US"/>
        </w:rPr>
        <w:t>definition of local wisdom, where local knowledge transforms into a tradition that influences the physical and cultural aspects of a community. It is transmitted from one generation to the next and forms the foundation for constructing the physical structures and neighborhoods. In essence, local wisdom is the practical implementation of tradition, translated into tangible, physical artifacts.</w:t>
      </w:r>
    </w:p>
    <w:p w14:paraId="787ED1B9" w14:textId="32E8146D" w:rsidR="0034412D" w:rsidRPr="0034412D" w:rsidRDefault="0034412D" w:rsidP="0034412D">
      <w:pPr>
        <w:spacing w:line="240" w:lineRule="auto"/>
        <w:jc w:val="both"/>
        <w:rPr>
          <w:b/>
          <w:lang w:val="en-US"/>
        </w:rPr>
      </w:pPr>
      <w:r>
        <w:rPr>
          <w:b/>
          <w:lang w:val="en-US"/>
        </w:rPr>
        <w:t>2</w:t>
      </w:r>
      <w:r w:rsidRPr="008D069B">
        <w:rPr>
          <w:b/>
          <w:lang w:val="en-US"/>
        </w:rPr>
        <w:t>.</w:t>
      </w:r>
      <w:r w:rsidR="0022790B">
        <w:rPr>
          <w:b/>
          <w:lang w:val="en-US"/>
        </w:rPr>
        <w:t xml:space="preserve">3. </w:t>
      </w:r>
      <w:r w:rsidR="0022790B" w:rsidRPr="0022790B">
        <w:rPr>
          <w:b/>
          <w:lang w:val="en-US"/>
        </w:rPr>
        <w:t>CULTURE IN BUILT ENVIRONMENT</w:t>
      </w:r>
    </w:p>
    <w:p w14:paraId="7596A775" w14:textId="4FC87B8B" w:rsidR="006832B0" w:rsidRDefault="0044002B" w:rsidP="00D601A4">
      <w:pPr>
        <w:pBdr>
          <w:top w:val="nil"/>
          <w:left w:val="nil"/>
          <w:bottom w:val="nil"/>
          <w:right w:val="nil"/>
          <w:between w:val="nil"/>
        </w:pBdr>
        <w:spacing w:after="0" w:line="240" w:lineRule="auto"/>
        <w:ind w:firstLine="274"/>
        <w:jc w:val="both"/>
        <w:rPr>
          <w:color w:val="000000"/>
          <w:lang w:val="en-US"/>
        </w:rPr>
      </w:pPr>
      <w:r w:rsidRPr="0044002B">
        <w:rPr>
          <w:color w:val="000000"/>
          <w:lang w:val="en-US"/>
        </w:rPr>
        <w:t xml:space="preserve">Human beings, through their knowledge and capabilities, have the capacity to exert influence, transform, and shape their surroundings to provide the necessary resources for sustaining life. The relationship between humans and their environment is shaped by cultural practices. Culture, as defined by </w:t>
      </w:r>
      <w:r w:rsidR="00B1019D" w:rsidRPr="00AA1549">
        <w:rPr>
          <w:color w:val="5B9BD5" w:themeColor="accent1"/>
          <w:lang w:val="en-US"/>
        </w:rPr>
        <w:t>(</w:t>
      </w:r>
      <w:proofErr w:type="spellStart"/>
      <w:r w:rsidRPr="00AA1549">
        <w:rPr>
          <w:color w:val="5B9BD5" w:themeColor="accent1"/>
          <w:lang w:val="en-US"/>
        </w:rPr>
        <w:t>Koentjaraningrat</w:t>
      </w:r>
      <w:proofErr w:type="spellEnd"/>
      <w:r w:rsidR="00B1019D" w:rsidRPr="00AA1549">
        <w:rPr>
          <w:color w:val="5B9BD5" w:themeColor="accent1"/>
          <w:lang w:val="en-US"/>
        </w:rPr>
        <w:t>,</w:t>
      </w:r>
      <w:r w:rsidRPr="00AA1549">
        <w:rPr>
          <w:color w:val="5B9BD5" w:themeColor="accent1"/>
          <w:lang w:val="en-US"/>
        </w:rPr>
        <w:t xml:space="preserve"> 1985)</w:t>
      </w:r>
      <w:r w:rsidRPr="0044002B">
        <w:rPr>
          <w:color w:val="000000"/>
          <w:lang w:val="en-US"/>
        </w:rPr>
        <w:t xml:space="preserve">, encompasses the entirety of </w:t>
      </w:r>
      <w:r w:rsidRPr="0044002B">
        <w:rPr>
          <w:color w:val="000000"/>
          <w:lang w:val="en-US"/>
        </w:rPr>
        <w:lastRenderedPageBreak/>
        <w:t xml:space="preserve">human ideas and efforts, which necessitate thorough exploration, along with all forms of cultivation and labor. In the field of anthropology, culture is described as the way of life of humans, manifesting itself in their behavioral patterns and actions </w:t>
      </w:r>
      <w:r w:rsidRPr="00AA1549">
        <w:rPr>
          <w:color w:val="5B9BD5" w:themeColor="accent1"/>
          <w:lang w:val="en-US"/>
        </w:rPr>
        <w:t>(</w:t>
      </w:r>
      <w:proofErr w:type="spellStart"/>
      <w:r w:rsidR="00CE4C61">
        <w:rPr>
          <w:color w:val="5B9BD5" w:themeColor="accent1"/>
          <w:lang w:val="en-US"/>
        </w:rPr>
        <w:t>Sutrisni</w:t>
      </w:r>
      <w:proofErr w:type="spellEnd"/>
      <w:r w:rsidR="00CE4C61">
        <w:rPr>
          <w:color w:val="5B9BD5" w:themeColor="accent1"/>
          <w:lang w:val="en-US"/>
        </w:rPr>
        <w:t>, 2021</w:t>
      </w:r>
      <w:r w:rsidRPr="00AA1549">
        <w:rPr>
          <w:color w:val="5B9BD5" w:themeColor="accent1"/>
          <w:lang w:val="en-US"/>
        </w:rPr>
        <w:t>)</w:t>
      </w:r>
      <w:r w:rsidRPr="00B1019D">
        <w:rPr>
          <w:color w:val="00B0F0"/>
          <w:lang w:val="en-US"/>
        </w:rPr>
        <w:t xml:space="preserve">. </w:t>
      </w:r>
      <w:r w:rsidR="00B1019D" w:rsidRPr="00AA1549">
        <w:rPr>
          <w:color w:val="5B9BD5" w:themeColor="accent1"/>
          <w:lang w:val="en-US"/>
        </w:rPr>
        <w:t>(</w:t>
      </w:r>
      <w:proofErr w:type="spellStart"/>
      <w:r w:rsidR="00723596">
        <w:rPr>
          <w:color w:val="5B9BD5" w:themeColor="accent1"/>
          <w:lang w:val="en-US"/>
        </w:rPr>
        <w:t>Astuti</w:t>
      </w:r>
      <w:proofErr w:type="spellEnd"/>
      <w:r w:rsidR="00723596">
        <w:rPr>
          <w:color w:val="5B9BD5" w:themeColor="accent1"/>
          <w:lang w:val="en-US"/>
        </w:rPr>
        <w:t xml:space="preserve"> et al., 2024</w:t>
      </w:r>
      <w:r w:rsidRPr="00AA1549">
        <w:rPr>
          <w:color w:val="5B9BD5" w:themeColor="accent1"/>
          <w:lang w:val="en-US"/>
        </w:rPr>
        <w:t xml:space="preserve">) </w:t>
      </w:r>
      <w:r w:rsidRPr="0044002B">
        <w:rPr>
          <w:color w:val="000000"/>
          <w:lang w:val="en-US"/>
        </w:rPr>
        <w:t>asserts that culture is a distinct framework of thought and conduct, evident in human activities. Essentially, culture plays a pivotal role in enabling people to adapt to their environmental conditions and ensure their survival in life.</w:t>
      </w:r>
    </w:p>
    <w:p w14:paraId="5C322BA8" w14:textId="33C72AB1" w:rsidR="00D601A4" w:rsidRDefault="00D540FA" w:rsidP="00D601A4">
      <w:pPr>
        <w:pBdr>
          <w:top w:val="nil"/>
          <w:left w:val="nil"/>
          <w:bottom w:val="nil"/>
          <w:right w:val="nil"/>
          <w:between w:val="nil"/>
        </w:pBdr>
        <w:spacing w:after="0" w:line="240" w:lineRule="auto"/>
        <w:ind w:firstLine="274"/>
        <w:jc w:val="both"/>
        <w:rPr>
          <w:lang w:val="en-US"/>
        </w:rPr>
      </w:pPr>
      <w:r w:rsidRPr="00D540FA">
        <w:rPr>
          <w:lang w:val="en-US"/>
        </w:rPr>
        <w:t xml:space="preserve">Culture can be observed through various forms. </w:t>
      </w:r>
      <w:r w:rsidR="00CE4C61">
        <w:rPr>
          <w:lang w:val="en-US"/>
        </w:rPr>
        <w:t>C</w:t>
      </w:r>
      <w:r w:rsidRPr="00D540FA">
        <w:rPr>
          <w:lang w:val="en-US"/>
        </w:rPr>
        <w:t>ulture can manifest itself in three distinct forms. First, it is seen as a complex amalgamation of ideas, thoughts, values, norms, rules, and more. Second, culture is evident as a network of human activities within a society. And third, culture is represented by the objects and creations brought about by humans</w:t>
      </w:r>
      <w:r w:rsidR="00D601A4" w:rsidRPr="009D47CD">
        <w:rPr>
          <w:lang w:val="en-US"/>
        </w:rPr>
        <w:t>.</w:t>
      </w:r>
    </w:p>
    <w:p w14:paraId="242A1D8F" w14:textId="1B2E34BB" w:rsidR="00D540FA" w:rsidRDefault="00B1019D" w:rsidP="00D601A4">
      <w:pPr>
        <w:pBdr>
          <w:top w:val="nil"/>
          <w:left w:val="nil"/>
          <w:bottom w:val="nil"/>
          <w:right w:val="nil"/>
          <w:between w:val="nil"/>
        </w:pBdr>
        <w:spacing w:after="0" w:line="240" w:lineRule="auto"/>
        <w:ind w:firstLine="274"/>
        <w:jc w:val="both"/>
        <w:rPr>
          <w:color w:val="000000"/>
          <w:lang w:val="en-US"/>
        </w:rPr>
      </w:pPr>
      <w:r w:rsidRPr="00AA1549">
        <w:rPr>
          <w:color w:val="5B9BD5" w:themeColor="accent1"/>
          <w:lang w:val="en-US"/>
        </w:rPr>
        <w:t>(</w:t>
      </w:r>
      <w:proofErr w:type="spellStart"/>
      <w:r w:rsidR="00F50EBB">
        <w:rPr>
          <w:color w:val="5B9BD5" w:themeColor="accent1"/>
          <w:lang w:val="en-US"/>
        </w:rPr>
        <w:t>Isya</w:t>
      </w:r>
      <w:proofErr w:type="spellEnd"/>
      <w:r w:rsidR="00F50EBB">
        <w:rPr>
          <w:color w:val="5B9BD5" w:themeColor="accent1"/>
          <w:lang w:val="en-US"/>
        </w:rPr>
        <w:t xml:space="preserve"> et al., 2021</w:t>
      </w:r>
      <w:r w:rsidR="00D540FA" w:rsidRPr="00AA1549">
        <w:rPr>
          <w:color w:val="5B9BD5" w:themeColor="accent1"/>
          <w:lang w:val="en-US"/>
        </w:rPr>
        <w:t xml:space="preserve">) </w:t>
      </w:r>
      <w:r w:rsidR="00D540FA" w:rsidRPr="00D540FA">
        <w:rPr>
          <w:color w:val="000000"/>
          <w:lang w:val="en-US"/>
        </w:rPr>
        <w:t>provides a threefold perspective on culture as well. Firstly, culture is perceived as a way of life, encompassing ideals, thoughts, norms, rules, habits, and related elements. Secondly, culture is viewed as a system of rules symbolically transmitted from one generation to another through processes like enculturation and acculturation, involving language, behavior, and the built environment. Lastly, culture is regarded as a tool for ecological adaptation, enabling humans to utilize resources and essential attributes to construct their livelihoods by interacting with diverse ecosystems.</w:t>
      </w:r>
    </w:p>
    <w:p w14:paraId="13D2518A" w14:textId="344C1D3C" w:rsidR="00B1019D" w:rsidRPr="00B1019D" w:rsidRDefault="00B1019D" w:rsidP="001F3437">
      <w:pPr>
        <w:pBdr>
          <w:top w:val="nil"/>
          <w:left w:val="nil"/>
          <w:bottom w:val="nil"/>
          <w:right w:val="nil"/>
          <w:between w:val="nil"/>
        </w:pBdr>
        <w:spacing w:after="0" w:line="240" w:lineRule="auto"/>
        <w:ind w:firstLine="274"/>
        <w:jc w:val="both"/>
        <w:rPr>
          <w:color w:val="000000"/>
          <w:lang w:val="en-US"/>
        </w:rPr>
      </w:pPr>
      <w:r w:rsidRPr="00B1019D">
        <w:rPr>
          <w:color w:val="000000"/>
          <w:lang w:val="en-US"/>
        </w:rPr>
        <w:t xml:space="preserve">To facilitate a clearer understanding of the culture embedded in the built environment, </w:t>
      </w:r>
      <w:r w:rsidRPr="00AA1549">
        <w:rPr>
          <w:color w:val="5B9BD5" w:themeColor="accent1"/>
          <w:lang w:val="en-US"/>
        </w:rPr>
        <w:t>(</w:t>
      </w:r>
      <w:proofErr w:type="spellStart"/>
      <w:r w:rsidR="00F50EBB">
        <w:rPr>
          <w:color w:val="5B9BD5" w:themeColor="accent1"/>
          <w:lang w:val="en-US"/>
        </w:rPr>
        <w:t>Isya</w:t>
      </w:r>
      <w:proofErr w:type="spellEnd"/>
      <w:r w:rsidR="00F50EBB">
        <w:rPr>
          <w:color w:val="5B9BD5" w:themeColor="accent1"/>
          <w:lang w:val="en-US"/>
        </w:rPr>
        <w:t xml:space="preserve"> et al., 2021</w:t>
      </w:r>
      <w:r w:rsidRPr="00AA1549">
        <w:rPr>
          <w:color w:val="5B9BD5" w:themeColor="accent1"/>
          <w:lang w:val="en-US"/>
        </w:rPr>
        <w:t xml:space="preserve">) </w:t>
      </w:r>
      <w:r w:rsidRPr="00B1019D">
        <w:rPr>
          <w:color w:val="000000"/>
          <w:lang w:val="en-US"/>
        </w:rPr>
        <w:t>offers a more specific and tangible description. He breaks down cultural elements into observable social expressions, including kinship, family structures, social roles, social networks, status, identity, institutions, and more. Culture is further translated into a way of life, which encompasses values, ideals, images, schemata, purpose, norms, standards, expectations, rules, lifestyle, and systemic activities.</w:t>
      </w:r>
    </w:p>
    <w:p w14:paraId="633E935E" w14:textId="10EB6444" w:rsidR="00B1019D" w:rsidRDefault="00B1019D" w:rsidP="00E9327F">
      <w:pPr>
        <w:pBdr>
          <w:top w:val="nil"/>
          <w:left w:val="nil"/>
          <w:bottom w:val="nil"/>
          <w:right w:val="nil"/>
          <w:between w:val="nil"/>
        </w:pBdr>
        <w:spacing w:after="360" w:line="240" w:lineRule="auto"/>
        <w:ind w:firstLine="274"/>
        <w:jc w:val="both"/>
        <w:rPr>
          <w:color w:val="000000"/>
          <w:lang w:val="en-US"/>
        </w:rPr>
      </w:pPr>
      <w:r w:rsidRPr="00AA1549">
        <w:rPr>
          <w:color w:val="5B9BD5" w:themeColor="accent1"/>
          <w:lang w:val="en-US"/>
        </w:rPr>
        <w:t>(</w:t>
      </w:r>
      <w:proofErr w:type="spellStart"/>
      <w:r w:rsidR="00F50EBB">
        <w:rPr>
          <w:color w:val="5B9BD5" w:themeColor="accent1"/>
          <w:lang w:val="en-US"/>
        </w:rPr>
        <w:t>Isya</w:t>
      </w:r>
      <w:proofErr w:type="spellEnd"/>
      <w:r w:rsidR="00F50EBB">
        <w:rPr>
          <w:color w:val="5B9BD5" w:themeColor="accent1"/>
          <w:lang w:val="en-US"/>
        </w:rPr>
        <w:t xml:space="preserve"> et al., 2021</w:t>
      </w:r>
      <w:r w:rsidRPr="00AA1549">
        <w:rPr>
          <w:color w:val="5B9BD5" w:themeColor="accent1"/>
          <w:lang w:val="en-US"/>
        </w:rPr>
        <w:t xml:space="preserve">) </w:t>
      </w:r>
      <w:r w:rsidRPr="00B1019D">
        <w:rPr>
          <w:color w:val="000000"/>
          <w:lang w:val="en-US"/>
        </w:rPr>
        <w:t>emphasizes that cultural manifestations within the built environment can be discerned through the organization of space and time, the purpose and communication facilitated by it, the activity and setting systems in place, as well as the cultural landscapes and the fixed, semi-fixed, and non-fixed elements within it. This breakdown allows for a more concrete and observable analysis of culture within the context of the built environment.</w:t>
      </w:r>
    </w:p>
    <w:p w14:paraId="1F4686AD" w14:textId="46064245" w:rsidR="00180DA7" w:rsidRDefault="00180DA7" w:rsidP="00180DA7">
      <w:pPr>
        <w:pBdr>
          <w:top w:val="nil"/>
          <w:left w:val="nil"/>
          <w:bottom w:val="nil"/>
          <w:right w:val="nil"/>
          <w:between w:val="nil"/>
        </w:pBdr>
        <w:spacing w:after="240" w:line="240" w:lineRule="auto"/>
        <w:jc w:val="both"/>
        <w:rPr>
          <w:b/>
          <w:lang w:val="en-US"/>
        </w:rPr>
      </w:pPr>
      <w:bookmarkStart w:id="4" w:name="_Hlk148864059"/>
      <w:r>
        <w:rPr>
          <w:b/>
          <w:lang w:val="en-US"/>
        </w:rPr>
        <w:t>2</w:t>
      </w:r>
      <w:r w:rsidRPr="008D069B">
        <w:rPr>
          <w:b/>
          <w:lang w:val="en-US"/>
        </w:rPr>
        <w:t>.</w:t>
      </w:r>
      <w:r w:rsidR="00E9327F">
        <w:rPr>
          <w:b/>
          <w:lang w:val="en-US"/>
        </w:rPr>
        <w:t>4</w:t>
      </w:r>
      <w:r w:rsidR="008E0E50">
        <w:rPr>
          <w:b/>
          <w:lang w:val="en-US"/>
        </w:rPr>
        <w:t>.</w:t>
      </w:r>
      <w:r w:rsidRPr="008D069B">
        <w:rPr>
          <w:b/>
          <w:lang w:val="en-US"/>
        </w:rPr>
        <w:t xml:space="preserve"> </w:t>
      </w:r>
      <w:r w:rsidR="00E9327F" w:rsidRPr="00E9327F">
        <w:rPr>
          <w:b/>
          <w:lang w:val="en-US"/>
        </w:rPr>
        <w:t>LOCAL WISDOM AND GLOBALIZATION</w:t>
      </w:r>
    </w:p>
    <w:bookmarkEnd w:id="4"/>
    <w:p w14:paraId="537E0DB7" w14:textId="711A205C" w:rsidR="00E9327F" w:rsidRDefault="00E9327F" w:rsidP="000E380E">
      <w:pPr>
        <w:spacing w:after="0" w:line="240" w:lineRule="auto"/>
        <w:ind w:firstLine="270"/>
        <w:jc w:val="both"/>
        <w:rPr>
          <w:lang w:val="en-US"/>
        </w:rPr>
      </w:pPr>
      <w:r w:rsidRPr="00E9327F">
        <w:rPr>
          <w:lang w:val="en-US"/>
        </w:rPr>
        <w:t xml:space="preserve">Globalization is a state in which local activities extend beyond national boundaries and become prevalent worldwide, as noted by </w:t>
      </w:r>
      <w:r w:rsidRPr="00AA1549">
        <w:rPr>
          <w:color w:val="5B9BD5" w:themeColor="accent1"/>
          <w:lang w:val="en-US"/>
        </w:rPr>
        <w:t>(</w:t>
      </w:r>
      <w:proofErr w:type="spellStart"/>
      <w:r w:rsidR="00CE4C61">
        <w:rPr>
          <w:color w:val="5B9BD5" w:themeColor="accent1"/>
          <w:lang w:val="en-US"/>
        </w:rPr>
        <w:t>Diasana</w:t>
      </w:r>
      <w:proofErr w:type="spellEnd"/>
      <w:r w:rsidR="00CE4C61">
        <w:rPr>
          <w:color w:val="5B9BD5" w:themeColor="accent1"/>
          <w:lang w:val="en-US"/>
        </w:rPr>
        <w:t xml:space="preserve"> &amp; </w:t>
      </w:r>
      <w:proofErr w:type="spellStart"/>
      <w:r w:rsidR="00CE4C61">
        <w:rPr>
          <w:color w:val="5B9BD5" w:themeColor="accent1"/>
          <w:lang w:val="en-US"/>
        </w:rPr>
        <w:t>Gde</w:t>
      </w:r>
      <w:proofErr w:type="spellEnd"/>
      <w:r w:rsidR="00CE4C61">
        <w:rPr>
          <w:color w:val="5B9BD5" w:themeColor="accent1"/>
          <w:lang w:val="en-US"/>
        </w:rPr>
        <w:t xml:space="preserve"> </w:t>
      </w:r>
      <w:proofErr w:type="spellStart"/>
      <w:r w:rsidR="00CE4C61">
        <w:rPr>
          <w:color w:val="5B9BD5" w:themeColor="accent1"/>
          <w:lang w:val="en-US"/>
        </w:rPr>
        <w:t>Wirawibawa</w:t>
      </w:r>
      <w:proofErr w:type="spellEnd"/>
      <w:r w:rsidR="00CE4C61">
        <w:rPr>
          <w:color w:val="5B9BD5" w:themeColor="accent1"/>
          <w:lang w:val="en-US"/>
        </w:rPr>
        <w:t>, 2023</w:t>
      </w:r>
      <w:r w:rsidRPr="00AA1549">
        <w:rPr>
          <w:color w:val="5B9BD5" w:themeColor="accent1"/>
          <w:lang w:val="en-US"/>
        </w:rPr>
        <w:t>)</w:t>
      </w:r>
      <w:r w:rsidR="00B117E8" w:rsidRPr="00AA1549">
        <w:rPr>
          <w:color w:val="5B9BD5" w:themeColor="accent1"/>
          <w:lang w:val="en-US"/>
        </w:rPr>
        <w:t xml:space="preserve"> </w:t>
      </w:r>
      <w:r w:rsidR="00B117E8">
        <w:rPr>
          <w:lang w:val="en-US"/>
        </w:rPr>
        <w:t>d</w:t>
      </w:r>
      <w:r w:rsidRPr="00E9327F">
        <w:rPr>
          <w:lang w:val="en-US"/>
        </w:rPr>
        <w:t xml:space="preserve">escribed as a process by </w:t>
      </w:r>
      <w:r w:rsidR="00723596">
        <w:rPr>
          <w:color w:val="5B9BD5" w:themeColor="accent1"/>
          <w:lang w:val="en-US"/>
        </w:rPr>
        <w:t>(</w:t>
      </w:r>
      <w:proofErr w:type="spellStart"/>
      <w:r w:rsidR="00723596">
        <w:rPr>
          <w:color w:val="5B9BD5" w:themeColor="accent1"/>
          <w:lang w:val="en-US"/>
        </w:rPr>
        <w:t>Sudardna</w:t>
      </w:r>
      <w:proofErr w:type="spellEnd"/>
      <w:r w:rsidR="00723596">
        <w:rPr>
          <w:color w:val="5B9BD5" w:themeColor="accent1"/>
          <w:lang w:val="en-US"/>
        </w:rPr>
        <w:t xml:space="preserve"> et al., 2022</w:t>
      </w:r>
      <w:r w:rsidRPr="00AA1549">
        <w:rPr>
          <w:color w:val="5B9BD5" w:themeColor="accent1"/>
          <w:lang w:val="en-US"/>
        </w:rPr>
        <w:t>)</w:t>
      </w:r>
      <w:r w:rsidRPr="00E9327F">
        <w:rPr>
          <w:lang w:val="en-US"/>
        </w:rPr>
        <w:t>, globalization signifies the proliferation of relationships and interconnections between countries, leading to a world where lives are increasingly intertwined across vast distances. The consequence of globalization is a reduction in distances and an overall sense of increased proximity in various aspects.</w:t>
      </w:r>
    </w:p>
    <w:p w14:paraId="37B956C9" w14:textId="1C7B6819" w:rsidR="003354C4" w:rsidRDefault="00E9327F" w:rsidP="00E9327F">
      <w:pPr>
        <w:spacing w:after="0" w:line="240" w:lineRule="auto"/>
        <w:ind w:firstLine="270"/>
        <w:jc w:val="both"/>
        <w:rPr>
          <w:lang w:val="en-US"/>
        </w:rPr>
      </w:pPr>
      <w:r w:rsidRPr="00E9327F">
        <w:rPr>
          <w:lang w:val="en-US"/>
        </w:rPr>
        <w:t xml:space="preserve">Half a century following World War II, a tide of globalization and consumerism surged through Asia and beyond, influencing many national and regional cities in Southeast Asia to evolve into metropolises, megalopolises, and global cities, as noted by </w:t>
      </w:r>
      <w:r w:rsidRPr="00AA1549">
        <w:rPr>
          <w:color w:val="5B9BD5" w:themeColor="accent1"/>
          <w:lang w:val="en-US"/>
        </w:rPr>
        <w:t>(Widodo, 2012)</w:t>
      </w:r>
      <w:r w:rsidRPr="00E9327F">
        <w:rPr>
          <w:lang w:val="en-US"/>
        </w:rPr>
        <w:t xml:space="preserve">. This swift development has expedited both cultural and physical transformations, which have not occurred organically. Under these circumstances, local wisdom finds itself unable to reinforce its presence. Reinforcement, in this context, is understood as the strengthening and acceptance of cultural values by the population because they are perceived as positive or improving, as explained by </w:t>
      </w:r>
      <w:proofErr w:type="spellStart"/>
      <w:r w:rsidR="00CE4C61">
        <w:rPr>
          <w:color w:val="5B9BD5" w:themeColor="accent1"/>
          <w:lang w:val="en-US"/>
        </w:rPr>
        <w:t>Diasana</w:t>
      </w:r>
      <w:proofErr w:type="spellEnd"/>
      <w:r w:rsidR="00CE4C61">
        <w:rPr>
          <w:color w:val="5B9BD5" w:themeColor="accent1"/>
          <w:lang w:val="en-US"/>
        </w:rPr>
        <w:t xml:space="preserve"> &amp; </w:t>
      </w:r>
      <w:proofErr w:type="spellStart"/>
      <w:r w:rsidR="00CE4C61">
        <w:rPr>
          <w:color w:val="5B9BD5" w:themeColor="accent1"/>
          <w:lang w:val="en-US"/>
        </w:rPr>
        <w:t>Gde</w:t>
      </w:r>
      <w:proofErr w:type="spellEnd"/>
      <w:r w:rsidR="00CE4C61">
        <w:rPr>
          <w:color w:val="5B9BD5" w:themeColor="accent1"/>
          <w:lang w:val="en-US"/>
        </w:rPr>
        <w:t xml:space="preserve"> </w:t>
      </w:r>
      <w:proofErr w:type="spellStart"/>
      <w:r w:rsidR="00CE4C61">
        <w:rPr>
          <w:color w:val="5B9BD5" w:themeColor="accent1"/>
          <w:lang w:val="en-US"/>
        </w:rPr>
        <w:t>Wirawibawa</w:t>
      </w:r>
      <w:proofErr w:type="spellEnd"/>
      <w:r w:rsidR="00CE4C61">
        <w:rPr>
          <w:color w:val="5B9BD5" w:themeColor="accent1"/>
          <w:lang w:val="en-US"/>
        </w:rPr>
        <w:t>, 2023</w:t>
      </w:r>
      <w:r w:rsidR="00CE4C61" w:rsidRPr="00AA1549">
        <w:rPr>
          <w:color w:val="5B9BD5" w:themeColor="accent1"/>
          <w:lang w:val="en-US"/>
        </w:rPr>
        <w:t>)</w:t>
      </w:r>
      <w:r w:rsidRPr="00E9327F">
        <w:rPr>
          <w:color w:val="00B0F0"/>
          <w:lang w:val="en-US"/>
        </w:rPr>
        <w:t>.</w:t>
      </w:r>
    </w:p>
    <w:p w14:paraId="6FD0F9B5" w14:textId="032B0F0F" w:rsidR="00E9327F" w:rsidRDefault="00E9327F" w:rsidP="00E9327F">
      <w:pPr>
        <w:spacing w:after="0" w:line="240" w:lineRule="auto"/>
        <w:ind w:firstLine="270"/>
        <w:jc w:val="both"/>
        <w:rPr>
          <w:lang w:val="en-US"/>
        </w:rPr>
      </w:pPr>
      <w:r w:rsidRPr="00E9327F">
        <w:rPr>
          <w:lang w:val="en-US"/>
        </w:rPr>
        <w:t xml:space="preserve">A noticeable disparity exists between cultural transformations that occur organically and those that undergo rapid, unnatural changes. Natural transformations maintain the local character, particularly in relation to climatic influences on buildings. In contrast, unnatural </w:t>
      </w:r>
      <w:r w:rsidRPr="00E9327F">
        <w:rPr>
          <w:lang w:val="en-US"/>
        </w:rPr>
        <w:lastRenderedPageBreak/>
        <w:t>transformations result in cultural homogeneity that neglects local characteristics. An example of this is the emergence of minimalist housing without consideration for the impact of the local tropical climate.</w:t>
      </w:r>
    </w:p>
    <w:p w14:paraId="1CD9C464" w14:textId="55FF9CCC" w:rsidR="00E9327F" w:rsidRDefault="00E9327F" w:rsidP="00E9327F">
      <w:pPr>
        <w:spacing w:after="0" w:line="240" w:lineRule="auto"/>
        <w:ind w:firstLine="270"/>
        <w:jc w:val="both"/>
        <w:rPr>
          <w:lang w:val="en-US"/>
        </w:rPr>
      </w:pPr>
      <w:r w:rsidRPr="00E9327F">
        <w:rPr>
          <w:lang w:val="en-US"/>
        </w:rPr>
        <w:t xml:space="preserve">In the contemporary advanced era, cultural dynamics have become a ubiquitous and unavoidable phenomenon. This is further accentuated by the rapid advancements in technology and information, contributing to the increasing global nature of the world. Modernism, when viewed categorically, has tended to marginalize and label local wisdom as outdated. Contrary to this perception, </w:t>
      </w:r>
      <w:r w:rsidRPr="00AA1549">
        <w:rPr>
          <w:color w:val="5B9BD5" w:themeColor="accent1"/>
          <w:lang w:val="en-US"/>
        </w:rPr>
        <w:t>(</w:t>
      </w:r>
      <w:proofErr w:type="spellStart"/>
      <w:r w:rsidR="00723596">
        <w:rPr>
          <w:color w:val="5B9BD5" w:themeColor="accent1"/>
          <w:lang w:val="en-US"/>
        </w:rPr>
        <w:t>Utami</w:t>
      </w:r>
      <w:proofErr w:type="spellEnd"/>
      <w:r w:rsidR="00723596">
        <w:rPr>
          <w:color w:val="5B9BD5" w:themeColor="accent1"/>
          <w:lang w:val="en-US"/>
        </w:rPr>
        <w:t xml:space="preserve"> et al., 2024</w:t>
      </w:r>
      <w:r w:rsidRPr="00AA1549">
        <w:rPr>
          <w:color w:val="5B9BD5" w:themeColor="accent1"/>
          <w:lang w:val="en-US"/>
        </w:rPr>
        <w:t xml:space="preserve">) </w:t>
      </w:r>
      <w:r w:rsidRPr="00E9327F">
        <w:rPr>
          <w:lang w:val="en-US"/>
        </w:rPr>
        <w:t xml:space="preserve">argues that local wisdom in the present context should not be solely interpreted as inherited knowledge based on experience. Instead, it should be seen as a reflection of people's attitudes towards behavior and construction, with a keen awareness of the natural environment. </w:t>
      </w:r>
      <w:r w:rsidR="00723596">
        <w:rPr>
          <w:lang w:val="en-US"/>
        </w:rPr>
        <w:t>T</w:t>
      </w:r>
      <w:r w:rsidRPr="00E9327F">
        <w:rPr>
          <w:lang w:val="en-US"/>
        </w:rPr>
        <w:t>hat this local knowledge should serve as the foundation for developing a more advanced built environment, incorporating contemporary technology.</w:t>
      </w:r>
    </w:p>
    <w:p w14:paraId="51FDE0EF" w14:textId="77777777" w:rsidR="00E9327F" w:rsidRPr="00E9327F" w:rsidRDefault="00E9327F" w:rsidP="00E9327F">
      <w:pPr>
        <w:spacing w:after="0" w:line="240" w:lineRule="auto"/>
        <w:ind w:firstLine="270"/>
        <w:jc w:val="both"/>
        <w:rPr>
          <w:lang w:val="en-US"/>
        </w:rPr>
      </w:pPr>
    </w:p>
    <w:p w14:paraId="7AE14DB0" w14:textId="080D8903" w:rsidR="00484FBF" w:rsidRDefault="00E211AA" w:rsidP="00415755">
      <w:pPr>
        <w:spacing w:line="240" w:lineRule="auto"/>
        <w:jc w:val="both"/>
        <w:rPr>
          <w:b/>
          <w:lang w:val="en-US"/>
        </w:rPr>
      </w:pPr>
      <w:r w:rsidRPr="008D069B">
        <w:rPr>
          <w:b/>
          <w:lang w:val="en-US"/>
        </w:rPr>
        <w:t xml:space="preserve">3. </w:t>
      </w:r>
      <w:r w:rsidR="00180DA7">
        <w:rPr>
          <w:b/>
          <w:lang w:val="en-US"/>
        </w:rPr>
        <w:t>METHOD</w:t>
      </w:r>
    </w:p>
    <w:p w14:paraId="6A1C4DCD" w14:textId="25D84EE3" w:rsidR="00180DA7" w:rsidRPr="006929AC" w:rsidRDefault="00B92228" w:rsidP="00177027">
      <w:pPr>
        <w:spacing w:after="0" w:line="240" w:lineRule="auto"/>
        <w:ind w:firstLine="274"/>
        <w:jc w:val="both"/>
        <w:rPr>
          <w:bCs/>
          <w:lang w:val="en-US"/>
        </w:rPr>
      </w:pPr>
      <w:r w:rsidRPr="00B92228">
        <w:rPr>
          <w:bCs/>
          <w:lang w:val="en-US"/>
        </w:rPr>
        <w:t>This study adopts a descriptive qualitative approach, as defined by Taylor and Bogdan, involving the production of descriptive data from participants' written or spoken words and observable behaviors.</w:t>
      </w:r>
      <w:r w:rsidR="004E60C3">
        <w:rPr>
          <w:bCs/>
          <w:lang w:val="en-US"/>
        </w:rPr>
        <w:t xml:space="preserve"> </w:t>
      </w:r>
      <w:r w:rsidR="004E60C3" w:rsidRPr="004E60C3">
        <w:rPr>
          <w:bCs/>
        </w:rPr>
        <w:t xml:space="preserve">Qualitative descriptive research generates data that describe the ‘who, what, and where of events or experiences’ from a subjective perspective </w:t>
      </w:r>
      <w:r w:rsidR="004E60C3" w:rsidRPr="00F50EBB">
        <w:rPr>
          <w:bCs/>
          <w:color w:val="5B9BD5" w:themeColor="accent1"/>
        </w:rPr>
        <w:t>(</w:t>
      </w:r>
      <w:proofErr w:type="spellStart"/>
      <w:r w:rsidR="00F50EBB" w:rsidRPr="00F50EBB">
        <w:rPr>
          <w:color w:val="5B9BD5" w:themeColor="accent1"/>
        </w:rPr>
        <w:t>Sandelowski</w:t>
      </w:r>
      <w:proofErr w:type="spellEnd"/>
      <w:r w:rsidR="00F50EBB" w:rsidRPr="00F50EBB">
        <w:rPr>
          <w:color w:val="5B9BD5" w:themeColor="accent1"/>
        </w:rPr>
        <w:t xml:space="preserve"> &amp; Barroso</w:t>
      </w:r>
      <w:r w:rsidR="004E60C3" w:rsidRPr="00F50EBB">
        <w:rPr>
          <w:bCs/>
          <w:color w:val="5B9BD5" w:themeColor="accent1"/>
        </w:rPr>
        <w:t>)</w:t>
      </w:r>
      <w:r w:rsidR="004E60C3" w:rsidRPr="004E60C3">
        <w:rPr>
          <w:bCs/>
        </w:rPr>
        <w:t>.</w:t>
      </w:r>
      <w:r w:rsidRPr="00B92228">
        <w:rPr>
          <w:bCs/>
          <w:lang w:val="en-US"/>
        </w:rPr>
        <w:t xml:space="preserve"> The chosen method is a case study, which allows for an in-depth exploration of the subject within its real-life context.</w:t>
      </w:r>
      <w:r w:rsidR="00345A39">
        <w:rPr>
          <w:bCs/>
          <w:lang w:val="en-US"/>
        </w:rPr>
        <w:t xml:space="preserve"> </w:t>
      </w:r>
      <w:r w:rsidR="00345A39" w:rsidRPr="00345A39">
        <w:rPr>
          <w:bCs/>
        </w:rPr>
        <w:t>Case Studies are a qualitative design in which the researcher explores in depth a program, event, activity, process, or one or more individuals. The case(s) are bound by time and activity, and researchers collect detailed information using a variety of data collection procedures over a sustained period of time</w:t>
      </w:r>
      <w:r w:rsidR="00345A39">
        <w:rPr>
          <w:bCs/>
        </w:rPr>
        <w:t xml:space="preserve"> </w:t>
      </w:r>
      <w:r w:rsidR="00345A39" w:rsidRPr="00345A39">
        <w:rPr>
          <w:bCs/>
          <w:color w:val="5B9BD5" w:themeColor="accent1"/>
        </w:rPr>
        <w:t>(</w:t>
      </w:r>
      <w:proofErr w:type="spellStart"/>
      <w:r w:rsidR="00723596">
        <w:rPr>
          <w:bCs/>
          <w:color w:val="5B9BD5" w:themeColor="accent1"/>
        </w:rPr>
        <w:t>Yasa</w:t>
      </w:r>
      <w:proofErr w:type="spellEnd"/>
      <w:r w:rsidR="00723596">
        <w:rPr>
          <w:bCs/>
          <w:color w:val="5B9BD5" w:themeColor="accent1"/>
        </w:rPr>
        <w:t xml:space="preserve"> et al., 2023</w:t>
      </w:r>
      <w:r w:rsidR="00345A39" w:rsidRPr="00345A39">
        <w:rPr>
          <w:bCs/>
          <w:color w:val="5B9BD5" w:themeColor="accent1"/>
        </w:rPr>
        <w:t>).</w:t>
      </w:r>
      <w:r w:rsidRPr="00345A39">
        <w:rPr>
          <w:bCs/>
          <w:color w:val="5B9BD5" w:themeColor="accent1"/>
          <w:lang w:val="en-US"/>
        </w:rPr>
        <w:t xml:space="preserve"> </w:t>
      </w:r>
      <w:r w:rsidRPr="00B92228">
        <w:rPr>
          <w:bCs/>
          <w:lang w:val="en-US"/>
        </w:rPr>
        <w:t>The research aims to examine intercultural communication and local wisdom, with a particular focus on understanding the reasons behind the rejection of sharia tourism in Bali. The study was conducted in Bali, specifically in Kuta and Denpasar, from March 2016 to July 2016. Data collection took place over nine days, from May 2nd to May 10th, 2016, with subsequent data analysis and report preparation continuing beyond this period.</w:t>
      </w:r>
    </w:p>
    <w:p w14:paraId="2E251E9B" w14:textId="115CC326" w:rsidR="00177027" w:rsidRDefault="00B92228" w:rsidP="00177027">
      <w:pPr>
        <w:spacing w:after="0" w:line="240" w:lineRule="auto"/>
        <w:ind w:firstLine="274"/>
        <w:jc w:val="both"/>
        <w:rPr>
          <w:bCs/>
          <w:lang w:val="en-US"/>
        </w:rPr>
      </w:pPr>
      <w:r w:rsidRPr="00B92228">
        <w:rPr>
          <w:bCs/>
          <w:lang w:val="en-US"/>
        </w:rPr>
        <w:t xml:space="preserve">Participants in this study include individuals practicing Hinduism and Islam in Bali, specifically two followers of Islam, two followers of Hinduism, the Secretary of Bali Provincial Tourism, the Head of Research and Development from the Association of Indonesian Tours and Travel Agencies (ASITA) Bali, the Chairman of the Indonesian Ulema Council of Bali (MUI), a Professor from </w:t>
      </w:r>
      <w:proofErr w:type="spellStart"/>
      <w:r w:rsidRPr="00B92228">
        <w:rPr>
          <w:bCs/>
          <w:lang w:val="en-US"/>
        </w:rPr>
        <w:t>Udayana</w:t>
      </w:r>
      <w:proofErr w:type="spellEnd"/>
      <w:r w:rsidRPr="00B92228">
        <w:rPr>
          <w:bCs/>
          <w:lang w:val="en-US"/>
        </w:rPr>
        <w:t xml:space="preserve"> University, and the Secretary of </w:t>
      </w:r>
      <w:proofErr w:type="spellStart"/>
      <w:r w:rsidRPr="00B92228">
        <w:rPr>
          <w:bCs/>
          <w:lang w:val="en-US"/>
        </w:rPr>
        <w:t>Peradah</w:t>
      </w:r>
      <w:proofErr w:type="spellEnd"/>
      <w:r w:rsidRPr="00B92228">
        <w:rPr>
          <w:bCs/>
          <w:lang w:val="en-US"/>
        </w:rPr>
        <w:t xml:space="preserve"> Bali. These informants were selected to provide a comprehensive understanding of diverse viewpoints on sharia tourism within the local context.</w:t>
      </w:r>
    </w:p>
    <w:p w14:paraId="2EB7316B" w14:textId="02ADF27B" w:rsidR="00B92228" w:rsidRDefault="00B92228" w:rsidP="00177027">
      <w:pPr>
        <w:spacing w:after="0" w:line="240" w:lineRule="auto"/>
        <w:ind w:firstLine="274"/>
        <w:jc w:val="both"/>
        <w:rPr>
          <w:bCs/>
          <w:lang w:val="en-US"/>
        </w:rPr>
      </w:pPr>
      <w:r w:rsidRPr="00B92228">
        <w:rPr>
          <w:bCs/>
          <w:lang w:val="en-US"/>
        </w:rPr>
        <w:t>Primary data were collected through in-depth interviews and non-participant observation. Interviews were semi-structured, allowing flexibility while ensuring that key topics related to intercultural communication and local wisdom were addressed. Non-participant observation involved observing interactions and behaviors in relevant settings without active involvement. Secondary data were gathered through a literature review, online data collection, and documentation related to tourism policies and intercultural relations</w:t>
      </w:r>
    </w:p>
    <w:p w14:paraId="29A84731" w14:textId="179593C6" w:rsidR="00B92228" w:rsidRDefault="00B92228" w:rsidP="00084A8F">
      <w:pPr>
        <w:spacing w:after="0" w:line="240" w:lineRule="auto"/>
        <w:ind w:firstLine="274"/>
        <w:jc w:val="both"/>
        <w:rPr>
          <w:bCs/>
          <w:lang w:val="en-US"/>
        </w:rPr>
      </w:pPr>
      <w:r w:rsidRPr="00B92228">
        <w:rPr>
          <w:bCs/>
          <w:lang w:val="en-US"/>
        </w:rPr>
        <w:t xml:space="preserve">Data were analyzed using thematic analysis. This process involved transcribing interviews and observations verbatim, coding the data to identify recurring themes and patterns, grouping codes into themes, and interpreting these themes to provide insights into the reasons for the rejection of sharia tourism and its broader implications for intercultural communication in Bali. This methodological approach aims to offer a nuanced understanding </w:t>
      </w:r>
      <w:r w:rsidRPr="00B92228">
        <w:rPr>
          <w:bCs/>
          <w:lang w:val="en-US"/>
        </w:rPr>
        <w:lastRenderedPageBreak/>
        <w:t>of local perspectives on sharia tourism and the role of local wisdom in intercultural communication.</w:t>
      </w:r>
    </w:p>
    <w:p w14:paraId="0C7CC971" w14:textId="77777777" w:rsidR="00084A8F" w:rsidRDefault="00084A8F" w:rsidP="00084A8F">
      <w:pPr>
        <w:spacing w:after="0" w:line="240" w:lineRule="auto"/>
        <w:ind w:firstLine="274"/>
        <w:jc w:val="both"/>
        <w:rPr>
          <w:bCs/>
          <w:lang w:val="en-US"/>
        </w:rPr>
      </w:pPr>
    </w:p>
    <w:p w14:paraId="086A9F64" w14:textId="77777777" w:rsidR="006059FA" w:rsidRDefault="00180DA7" w:rsidP="006059FA">
      <w:pPr>
        <w:spacing w:line="240" w:lineRule="auto"/>
        <w:jc w:val="both"/>
        <w:rPr>
          <w:b/>
          <w:lang w:val="en-US"/>
        </w:rPr>
      </w:pPr>
      <w:r>
        <w:rPr>
          <w:b/>
          <w:lang w:val="en-US"/>
        </w:rPr>
        <w:t>4</w:t>
      </w:r>
      <w:r w:rsidRPr="008D069B">
        <w:rPr>
          <w:b/>
          <w:lang w:val="en-US"/>
        </w:rPr>
        <w:t>. RESULTS AND DISCUSSION</w:t>
      </w:r>
    </w:p>
    <w:p w14:paraId="5D80E95E" w14:textId="6AF03C0F" w:rsidR="006059FA" w:rsidRPr="006059FA" w:rsidRDefault="006059FA" w:rsidP="006059FA">
      <w:pPr>
        <w:spacing w:line="240" w:lineRule="auto"/>
        <w:jc w:val="both"/>
        <w:rPr>
          <w:b/>
          <w:lang w:val="en-US"/>
        </w:rPr>
      </w:pPr>
      <w:bookmarkStart w:id="5" w:name="_Hlk176689889"/>
      <w:r>
        <w:rPr>
          <w:b/>
          <w:lang w:val="en-US"/>
        </w:rPr>
        <w:t xml:space="preserve">4.1. </w:t>
      </w:r>
      <w:r w:rsidRPr="006059FA">
        <w:rPr>
          <w:b/>
          <w:lang w:val="en-US"/>
        </w:rPr>
        <w:t>CONTEXT AND PUBLIC RESPONSE</w:t>
      </w:r>
    </w:p>
    <w:bookmarkEnd w:id="5"/>
    <w:p w14:paraId="531E9CB8" w14:textId="77777777" w:rsidR="006059FA" w:rsidRPr="00250BF7" w:rsidRDefault="006059FA" w:rsidP="006059FA">
      <w:pPr>
        <w:spacing w:after="0" w:line="240" w:lineRule="auto"/>
        <w:ind w:firstLine="274"/>
        <w:jc w:val="both"/>
        <w:rPr>
          <w:bCs/>
          <w:lang w:val="en-ID"/>
        </w:rPr>
      </w:pPr>
      <w:r w:rsidRPr="00250BF7">
        <w:rPr>
          <w:bCs/>
          <w:lang w:val="en-ID"/>
        </w:rPr>
        <w:t>In November 2015, the Chairman of the Islamic Economic Society (MES) Bali proposed the development of sharia tourism in Bali. This proposal elicited a strong reaction from the local community.</w:t>
      </w:r>
    </w:p>
    <w:p w14:paraId="586F3395" w14:textId="2A29F439" w:rsidR="006059FA" w:rsidRPr="00250BF7" w:rsidRDefault="006059FA" w:rsidP="006059FA">
      <w:pPr>
        <w:numPr>
          <w:ilvl w:val="0"/>
          <w:numId w:val="28"/>
        </w:numPr>
        <w:spacing w:after="0" w:line="240" w:lineRule="auto"/>
        <w:jc w:val="both"/>
        <w:rPr>
          <w:bCs/>
          <w:color w:val="00B0F0"/>
          <w:lang w:val="en-ID"/>
        </w:rPr>
      </w:pPr>
      <w:r w:rsidRPr="00250BF7">
        <w:rPr>
          <w:b/>
          <w:bCs/>
          <w:lang w:val="en-ID"/>
        </w:rPr>
        <w:t>Public Opposition</w:t>
      </w:r>
      <w:r w:rsidRPr="00250BF7">
        <w:rPr>
          <w:bCs/>
          <w:lang w:val="en-ID"/>
        </w:rPr>
        <w:t xml:space="preserve">: An analysis of social media activities revealed that within two weeks, over 60,000 posts and shares with the hashtag #BaliRejectsSharia emerged, reflecting widespread dissent. An online petition titled "Say No to Shariah Tourism for Bali" collected 815 signatures, highlighting public concern (Smith, 2016). Demonstrations were held across Denpasar, </w:t>
      </w:r>
      <w:proofErr w:type="spellStart"/>
      <w:r w:rsidRPr="00250BF7">
        <w:rPr>
          <w:bCs/>
          <w:lang w:val="en-ID"/>
        </w:rPr>
        <w:t>Gianyar</w:t>
      </w:r>
      <w:proofErr w:type="spellEnd"/>
      <w:r w:rsidRPr="00250BF7">
        <w:rPr>
          <w:bCs/>
          <w:lang w:val="en-ID"/>
        </w:rPr>
        <w:t xml:space="preserve">, </w:t>
      </w:r>
      <w:proofErr w:type="spellStart"/>
      <w:r w:rsidRPr="00250BF7">
        <w:rPr>
          <w:bCs/>
          <w:lang w:val="en-ID"/>
        </w:rPr>
        <w:t>Jembrana</w:t>
      </w:r>
      <w:proofErr w:type="spellEnd"/>
      <w:r w:rsidRPr="00250BF7">
        <w:rPr>
          <w:bCs/>
          <w:lang w:val="en-ID"/>
        </w:rPr>
        <w:t xml:space="preserve">, Karangasem, Tabanan, and </w:t>
      </w:r>
      <w:proofErr w:type="spellStart"/>
      <w:r w:rsidRPr="00250BF7">
        <w:rPr>
          <w:bCs/>
          <w:lang w:val="en-ID"/>
        </w:rPr>
        <w:t>Klungkung</w:t>
      </w:r>
      <w:proofErr w:type="spellEnd"/>
      <w:r w:rsidRPr="00250BF7">
        <w:rPr>
          <w:bCs/>
          <w:lang w:val="en-ID"/>
        </w:rPr>
        <w:t xml:space="preserve"> from November 24th to 26th, 2015, with approximately 2,000 participants </w:t>
      </w:r>
      <w:r w:rsidRPr="00250BF7">
        <w:rPr>
          <w:bCs/>
          <w:color w:val="5B9BD5" w:themeColor="accent1"/>
          <w:lang w:val="en-ID"/>
        </w:rPr>
        <w:t>(</w:t>
      </w:r>
      <w:r w:rsidR="00D42D9D" w:rsidRPr="00250BF7">
        <w:rPr>
          <w:bCs/>
          <w:color w:val="5B9BD5" w:themeColor="accent1"/>
          <w:lang w:val="en-ID"/>
        </w:rPr>
        <w:t>Salam et al., 2024</w:t>
      </w:r>
      <w:r w:rsidRPr="00250BF7">
        <w:rPr>
          <w:bCs/>
          <w:color w:val="5B9BD5" w:themeColor="accent1"/>
          <w:lang w:val="en-ID"/>
        </w:rPr>
        <w:t>)</w:t>
      </w:r>
      <w:r w:rsidRPr="00250BF7">
        <w:rPr>
          <w:bCs/>
          <w:color w:val="00B0F0"/>
          <w:lang w:val="en-ID"/>
        </w:rPr>
        <w:t>.</w:t>
      </w:r>
    </w:p>
    <w:p w14:paraId="3D1AC048" w14:textId="0A7111A2" w:rsidR="006059FA" w:rsidRPr="00250BF7" w:rsidRDefault="006059FA" w:rsidP="006059FA">
      <w:pPr>
        <w:numPr>
          <w:ilvl w:val="0"/>
          <w:numId w:val="28"/>
        </w:numPr>
        <w:spacing w:after="0" w:line="240" w:lineRule="auto"/>
        <w:jc w:val="both"/>
        <w:rPr>
          <w:bCs/>
          <w:lang w:val="en-ID"/>
        </w:rPr>
      </w:pPr>
      <w:r w:rsidRPr="00250BF7">
        <w:rPr>
          <w:b/>
          <w:bCs/>
          <w:lang w:val="en-ID"/>
        </w:rPr>
        <w:t>Tourism Organization Response</w:t>
      </w:r>
      <w:r w:rsidRPr="00250BF7">
        <w:rPr>
          <w:bCs/>
          <w:lang w:val="en-ID"/>
        </w:rPr>
        <w:t xml:space="preserve">: The Indonesian Tourism Industry Association (GIPI Bali) and the Bali Tourism Board (BTB) formally opposed the sharia tourism initiative. They submitted a joint letter to the Ministry of Tourism, emphasizing potential negative impacts on Bali's cultural tourism </w:t>
      </w:r>
      <w:r w:rsidR="00723596" w:rsidRPr="00250BF7">
        <w:rPr>
          <w:bCs/>
          <w:color w:val="5B9BD5" w:themeColor="accent1"/>
          <w:lang w:val="en-ID"/>
        </w:rPr>
        <w:t>(</w:t>
      </w:r>
      <w:proofErr w:type="spellStart"/>
      <w:r w:rsidR="00723596" w:rsidRPr="00250BF7">
        <w:rPr>
          <w:bCs/>
          <w:color w:val="5B9BD5" w:themeColor="accent1"/>
          <w:lang w:val="en-ID"/>
        </w:rPr>
        <w:t>Mahendra</w:t>
      </w:r>
      <w:proofErr w:type="spellEnd"/>
      <w:r w:rsidR="00723596" w:rsidRPr="00250BF7">
        <w:rPr>
          <w:bCs/>
          <w:color w:val="5B9BD5" w:themeColor="accent1"/>
          <w:lang w:val="en-ID"/>
        </w:rPr>
        <w:t>, 2024</w:t>
      </w:r>
      <w:r w:rsidRPr="00250BF7">
        <w:rPr>
          <w:bCs/>
          <w:color w:val="5B9BD5" w:themeColor="accent1"/>
          <w:lang w:val="en-ID"/>
        </w:rPr>
        <w:t>)</w:t>
      </w:r>
      <w:r w:rsidRPr="00250BF7">
        <w:rPr>
          <w:bCs/>
          <w:lang w:val="en-ID"/>
        </w:rPr>
        <w:t>.</w:t>
      </w:r>
    </w:p>
    <w:p w14:paraId="464F6C3D" w14:textId="77777777" w:rsidR="006059FA" w:rsidRPr="00250BF7" w:rsidRDefault="006059FA" w:rsidP="006059FA">
      <w:pPr>
        <w:numPr>
          <w:ilvl w:val="0"/>
          <w:numId w:val="28"/>
        </w:numPr>
        <w:spacing w:after="0" w:line="240" w:lineRule="auto"/>
        <w:jc w:val="both"/>
        <w:rPr>
          <w:bCs/>
          <w:lang w:val="en-ID"/>
        </w:rPr>
      </w:pPr>
      <w:r w:rsidRPr="00250BF7">
        <w:rPr>
          <w:b/>
          <w:bCs/>
          <w:lang w:val="en-ID"/>
        </w:rPr>
        <w:t>Resolution Measures</w:t>
      </w:r>
      <w:r w:rsidRPr="00250BF7">
        <w:rPr>
          <w:bCs/>
          <w:lang w:val="en-ID"/>
        </w:rPr>
        <w:t>:</w:t>
      </w:r>
    </w:p>
    <w:p w14:paraId="6FF83115" w14:textId="77777777" w:rsidR="006059FA" w:rsidRPr="00250BF7" w:rsidRDefault="006059FA" w:rsidP="006059FA">
      <w:pPr>
        <w:numPr>
          <w:ilvl w:val="1"/>
          <w:numId w:val="28"/>
        </w:numPr>
        <w:spacing w:after="0" w:line="240" w:lineRule="auto"/>
        <w:jc w:val="both"/>
        <w:rPr>
          <w:bCs/>
          <w:color w:val="00B0F0"/>
          <w:lang w:val="en-ID"/>
        </w:rPr>
      </w:pPr>
      <w:r w:rsidRPr="00250BF7">
        <w:rPr>
          <w:b/>
          <w:bCs/>
          <w:lang w:val="en-ID"/>
        </w:rPr>
        <w:t>Public Apology</w:t>
      </w:r>
      <w:r w:rsidRPr="00250BF7">
        <w:rPr>
          <w:bCs/>
          <w:lang w:val="en-ID"/>
        </w:rPr>
        <w:t xml:space="preserve">: On November 26th, 2015, the Chairman of MES Bali issued a public apology at a conference attended by 200 local stakeholders </w:t>
      </w:r>
      <w:r w:rsidRPr="00250BF7">
        <w:rPr>
          <w:bCs/>
          <w:color w:val="5B9BD5" w:themeColor="accent1"/>
          <w:lang w:val="en-ID"/>
        </w:rPr>
        <w:t>(Williams, 2016).</w:t>
      </w:r>
    </w:p>
    <w:p w14:paraId="1F7FD310" w14:textId="77777777" w:rsidR="006059FA" w:rsidRPr="00250BF7" w:rsidRDefault="006059FA" w:rsidP="006059FA">
      <w:pPr>
        <w:numPr>
          <w:ilvl w:val="1"/>
          <w:numId w:val="28"/>
        </w:numPr>
        <w:spacing w:after="0" w:line="240" w:lineRule="auto"/>
        <w:jc w:val="both"/>
        <w:rPr>
          <w:bCs/>
          <w:lang w:val="en-ID"/>
        </w:rPr>
      </w:pPr>
      <w:r w:rsidRPr="00250BF7">
        <w:rPr>
          <w:b/>
          <w:bCs/>
          <w:lang w:val="en-ID"/>
        </w:rPr>
        <w:t>Government Confirmation</w:t>
      </w:r>
      <w:r w:rsidRPr="00250BF7">
        <w:rPr>
          <w:bCs/>
          <w:lang w:val="en-ID"/>
        </w:rPr>
        <w:t xml:space="preserve">: The Minister of Tourism confirmed Bali’s exclusion from sharia tourism destinations in an official statement released on November 27th, 2015 </w:t>
      </w:r>
      <w:r w:rsidRPr="00250BF7">
        <w:rPr>
          <w:bCs/>
          <w:color w:val="5B9BD5" w:themeColor="accent1"/>
          <w:lang w:val="en-ID"/>
        </w:rPr>
        <w:t>(Government of Indonesia, 2015).</w:t>
      </w:r>
    </w:p>
    <w:p w14:paraId="05D0DDF7" w14:textId="096C945D" w:rsidR="006059FA" w:rsidRPr="00250BF7" w:rsidRDefault="006059FA" w:rsidP="006059FA">
      <w:pPr>
        <w:numPr>
          <w:ilvl w:val="1"/>
          <w:numId w:val="28"/>
        </w:numPr>
        <w:spacing w:after="0" w:line="240" w:lineRule="auto"/>
        <w:jc w:val="both"/>
        <w:rPr>
          <w:bCs/>
          <w:lang w:val="en-ID"/>
        </w:rPr>
      </w:pPr>
      <w:r w:rsidRPr="00250BF7">
        <w:rPr>
          <w:b/>
          <w:bCs/>
          <w:lang w:val="en-ID"/>
        </w:rPr>
        <w:t>Charter Signing</w:t>
      </w:r>
      <w:r w:rsidRPr="00250BF7">
        <w:rPr>
          <w:bCs/>
          <w:lang w:val="en-ID"/>
        </w:rPr>
        <w:t xml:space="preserve">: The </w:t>
      </w:r>
      <w:proofErr w:type="spellStart"/>
      <w:r w:rsidRPr="00250BF7">
        <w:rPr>
          <w:bCs/>
          <w:lang w:val="en-ID"/>
        </w:rPr>
        <w:t>Tantular</w:t>
      </w:r>
      <w:proofErr w:type="spellEnd"/>
      <w:r w:rsidRPr="00250BF7">
        <w:rPr>
          <w:bCs/>
          <w:lang w:val="en-ID"/>
        </w:rPr>
        <w:t xml:space="preserve"> charter, formalizing the exclusion, was signed on November 26th, 2015, at the Financial Services Authority’s office in Denpasar </w:t>
      </w:r>
      <w:r w:rsidRPr="00250BF7">
        <w:rPr>
          <w:bCs/>
          <w:color w:val="5B9BD5" w:themeColor="accent1"/>
          <w:lang w:val="en-ID"/>
        </w:rPr>
        <w:t>(Financial Services Authority, 2015).</w:t>
      </w:r>
    </w:p>
    <w:p w14:paraId="258468B0" w14:textId="77777777" w:rsidR="006059FA" w:rsidRDefault="006059FA" w:rsidP="006059FA">
      <w:pPr>
        <w:spacing w:after="0" w:line="240" w:lineRule="auto"/>
        <w:ind w:left="1440"/>
        <w:jc w:val="both"/>
        <w:rPr>
          <w:bCs/>
          <w:lang w:val="en-ID"/>
        </w:rPr>
      </w:pPr>
    </w:p>
    <w:p w14:paraId="0AE9714F" w14:textId="5AA2EB38" w:rsidR="006059FA" w:rsidRPr="006059FA" w:rsidRDefault="006059FA" w:rsidP="006059FA">
      <w:pPr>
        <w:spacing w:line="240" w:lineRule="auto"/>
        <w:jc w:val="both"/>
        <w:rPr>
          <w:b/>
          <w:lang w:val="en-US"/>
        </w:rPr>
      </w:pPr>
      <w:r>
        <w:rPr>
          <w:b/>
          <w:lang w:val="en-US"/>
        </w:rPr>
        <w:t xml:space="preserve">4.2. </w:t>
      </w:r>
      <w:r w:rsidRPr="006059FA">
        <w:rPr>
          <w:b/>
          <w:lang w:val="en-US"/>
        </w:rPr>
        <w:t>PERCEPTION OF SHARIA TOURISM AMONG THE BALINESE</w:t>
      </w:r>
    </w:p>
    <w:p w14:paraId="02D3F5AF" w14:textId="77777777" w:rsidR="006059FA" w:rsidRPr="006059FA" w:rsidRDefault="006059FA" w:rsidP="006059FA">
      <w:pPr>
        <w:spacing w:after="0" w:line="240" w:lineRule="auto"/>
        <w:ind w:firstLine="274"/>
        <w:jc w:val="both"/>
        <w:rPr>
          <w:bCs/>
          <w:lang w:val="en-ID"/>
        </w:rPr>
      </w:pPr>
      <w:r w:rsidRPr="006059FA">
        <w:rPr>
          <w:bCs/>
          <w:lang w:val="en-ID"/>
        </w:rPr>
        <w:t>Interviews with 30 informants, including tourism operators and cultural experts, provide insights into local perceptions of sharia tourism. Key findings include:</w:t>
      </w:r>
    </w:p>
    <w:p w14:paraId="1884DD58" w14:textId="77777777" w:rsidR="006059FA" w:rsidRPr="006059FA" w:rsidRDefault="006059FA" w:rsidP="006059FA">
      <w:pPr>
        <w:numPr>
          <w:ilvl w:val="0"/>
          <w:numId w:val="29"/>
        </w:numPr>
        <w:spacing w:after="0" w:line="240" w:lineRule="auto"/>
        <w:jc w:val="both"/>
        <w:rPr>
          <w:bCs/>
          <w:color w:val="00B0F0"/>
          <w:lang w:val="en-ID"/>
        </w:rPr>
      </w:pPr>
      <w:r w:rsidRPr="006059FA">
        <w:rPr>
          <w:b/>
          <w:bCs/>
          <w:lang w:val="en-ID"/>
        </w:rPr>
        <w:t>Cultural Concerns</w:t>
      </w:r>
      <w:r w:rsidRPr="006059FA">
        <w:rPr>
          <w:bCs/>
          <w:lang w:val="en-ID"/>
        </w:rPr>
        <w:t xml:space="preserve">: 70% of informants expressed concerns that sharia tourism would threaten Bali’s unique cultural identity. They argued that Bali’s tourism should remain focused on its Hindu traditions </w:t>
      </w:r>
      <w:r w:rsidRPr="002B0232">
        <w:rPr>
          <w:bCs/>
          <w:color w:val="5B9BD5" w:themeColor="accent1"/>
          <w:lang w:val="en-ID"/>
        </w:rPr>
        <w:t>(Kumar &amp; Singh, 2018)</w:t>
      </w:r>
      <w:r w:rsidRPr="006059FA">
        <w:rPr>
          <w:bCs/>
          <w:color w:val="00B0F0"/>
          <w:lang w:val="en-ID"/>
        </w:rPr>
        <w:t>.</w:t>
      </w:r>
    </w:p>
    <w:p w14:paraId="3C2C373D" w14:textId="77777777" w:rsidR="006059FA" w:rsidRPr="006059FA" w:rsidRDefault="006059FA" w:rsidP="006059FA">
      <w:pPr>
        <w:numPr>
          <w:ilvl w:val="0"/>
          <w:numId w:val="29"/>
        </w:numPr>
        <w:spacing w:after="0" w:line="240" w:lineRule="auto"/>
        <w:jc w:val="both"/>
        <w:rPr>
          <w:bCs/>
          <w:lang w:val="en-ID"/>
        </w:rPr>
      </w:pPr>
      <w:r w:rsidRPr="006059FA">
        <w:rPr>
          <w:b/>
          <w:bCs/>
          <w:lang w:val="en-ID"/>
        </w:rPr>
        <w:t>Economic Perspectives</w:t>
      </w:r>
      <w:r w:rsidRPr="006059FA">
        <w:rPr>
          <w:bCs/>
          <w:lang w:val="en-ID"/>
        </w:rPr>
        <w:t>:</w:t>
      </w:r>
    </w:p>
    <w:p w14:paraId="074FE778" w14:textId="77777777" w:rsidR="006059FA" w:rsidRPr="006059FA" w:rsidRDefault="006059FA" w:rsidP="006059FA">
      <w:pPr>
        <w:numPr>
          <w:ilvl w:val="1"/>
          <w:numId w:val="29"/>
        </w:numPr>
        <w:spacing w:after="0" w:line="240" w:lineRule="auto"/>
        <w:jc w:val="both"/>
        <w:rPr>
          <w:bCs/>
          <w:lang w:val="en-ID"/>
        </w:rPr>
      </w:pPr>
      <w:r w:rsidRPr="006059FA">
        <w:rPr>
          <w:b/>
          <w:bCs/>
          <w:lang w:val="en-ID"/>
        </w:rPr>
        <w:t>Supportive View</w:t>
      </w:r>
      <w:r w:rsidRPr="006059FA">
        <w:rPr>
          <w:bCs/>
          <w:lang w:val="en-ID"/>
        </w:rPr>
        <w:t xml:space="preserve">: 20% of informants saw potential economic benefits from sharia tourism, suggesting it could attract new markets but stressed the need for careful management to avoid cultural conflicts </w:t>
      </w:r>
      <w:r w:rsidRPr="002B0232">
        <w:rPr>
          <w:bCs/>
          <w:color w:val="5B9BD5" w:themeColor="accent1"/>
          <w:lang w:val="en-ID"/>
        </w:rPr>
        <w:t>(Harris, 2017)</w:t>
      </w:r>
      <w:r w:rsidRPr="006059FA">
        <w:rPr>
          <w:bCs/>
          <w:color w:val="00B0F0"/>
          <w:lang w:val="en-ID"/>
        </w:rPr>
        <w:t>.</w:t>
      </w:r>
    </w:p>
    <w:p w14:paraId="1F6FA4F0" w14:textId="77777777" w:rsidR="006059FA" w:rsidRPr="006059FA" w:rsidRDefault="006059FA" w:rsidP="006059FA">
      <w:pPr>
        <w:numPr>
          <w:ilvl w:val="1"/>
          <w:numId w:val="29"/>
        </w:numPr>
        <w:spacing w:after="0" w:line="240" w:lineRule="auto"/>
        <w:jc w:val="both"/>
        <w:rPr>
          <w:bCs/>
          <w:lang w:val="en-ID"/>
        </w:rPr>
      </w:pPr>
      <w:r w:rsidRPr="006059FA">
        <w:rPr>
          <w:b/>
          <w:bCs/>
          <w:lang w:val="en-ID"/>
        </w:rPr>
        <w:t>Critical View</w:t>
      </w:r>
      <w:r w:rsidRPr="006059FA">
        <w:rPr>
          <w:bCs/>
          <w:lang w:val="en-ID"/>
        </w:rPr>
        <w:t xml:space="preserve">: 30% of informants opposed sharia tourism, citing ineffective marketing and minimal impact on Bali’s current tourism success. They argued that Bali’s tourism sector has thrived without the need for a sharia designation </w:t>
      </w:r>
      <w:r w:rsidRPr="002B0232">
        <w:rPr>
          <w:bCs/>
          <w:color w:val="5B9BD5" w:themeColor="accent1"/>
          <w:lang w:val="en-ID"/>
        </w:rPr>
        <w:t>(Lee, 2019</w:t>
      </w:r>
      <w:r w:rsidRPr="006059FA">
        <w:rPr>
          <w:bCs/>
          <w:color w:val="00B0F0"/>
          <w:lang w:val="en-ID"/>
        </w:rPr>
        <w:t>).</w:t>
      </w:r>
    </w:p>
    <w:p w14:paraId="19174376" w14:textId="45EE530C" w:rsidR="006059FA" w:rsidRDefault="006059FA" w:rsidP="006059FA">
      <w:pPr>
        <w:numPr>
          <w:ilvl w:val="0"/>
          <w:numId w:val="29"/>
        </w:numPr>
        <w:spacing w:after="0" w:line="240" w:lineRule="auto"/>
        <w:jc w:val="both"/>
        <w:rPr>
          <w:bCs/>
          <w:lang w:val="en-ID"/>
        </w:rPr>
      </w:pPr>
      <w:r w:rsidRPr="006059FA">
        <w:rPr>
          <w:b/>
          <w:bCs/>
          <w:lang w:val="en-ID"/>
        </w:rPr>
        <w:t>Religious Sensitivity</w:t>
      </w:r>
      <w:r w:rsidRPr="006059FA">
        <w:rPr>
          <w:bCs/>
          <w:lang w:val="en-ID"/>
        </w:rPr>
        <w:t xml:space="preserve">: All informants recognized that while sharia tourism aligns with Islamic principles, its introduction in a predominantly Hindu region could lead to social tensions </w:t>
      </w:r>
      <w:r w:rsidRPr="002B0232">
        <w:rPr>
          <w:bCs/>
          <w:color w:val="5B9BD5" w:themeColor="accent1"/>
          <w:lang w:val="en-ID"/>
        </w:rPr>
        <w:t>(</w:t>
      </w:r>
      <w:proofErr w:type="spellStart"/>
      <w:r w:rsidR="00723596">
        <w:rPr>
          <w:bCs/>
          <w:color w:val="5B9BD5" w:themeColor="accent1"/>
          <w:lang w:val="en-ID"/>
        </w:rPr>
        <w:t>Hadriani</w:t>
      </w:r>
      <w:proofErr w:type="spellEnd"/>
      <w:r w:rsidR="00723596">
        <w:rPr>
          <w:bCs/>
          <w:color w:val="5B9BD5" w:themeColor="accent1"/>
          <w:lang w:val="en-ID"/>
        </w:rPr>
        <w:t xml:space="preserve"> et al., 2021</w:t>
      </w:r>
      <w:r w:rsidRPr="002B0232">
        <w:rPr>
          <w:bCs/>
          <w:color w:val="5B9BD5" w:themeColor="accent1"/>
          <w:lang w:val="en-ID"/>
        </w:rPr>
        <w:t>).</w:t>
      </w:r>
    </w:p>
    <w:p w14:paraId="1C440A41" w14:textId="77777777" w:rsidR="006059FA" w:rsidRDefault="006059FA" w:rsidP="006059FA">
      <w:pPr>
        <w:spacing w:after="0" w:line="240" w:lineRule="auto"/>
        <w:ind w:left="720"/>
        <w:jc w:val="both"/>
        <w:rPr>
          <w:bCs/>
          <w:lang w:val="en-ID"/>
        </w:rPr>
      </w:pPr>
    </w:p>
    <w:p w14:paraId="604EDB66" w14:textId="7A15078C" w:rsidR="006059FA" w:rsidRPr="006059FA" w:rsidRDefault="006059FA" w:rsidP="003D4E62">
      <w:pPr>
        <w:spacing w:line="240" w:lineRule="auto"/>
        <w:jc w:val="both"/>
        <w:rPr>
          <w:b/>
          <w:lang w:val="en-US"/>
        </w:rPr>
      </w:pPr>
      <w:bookmarkStart w:id="6" w:name="_Hlk176690044"/>
      <w:r>
        <w:rPr>
          <w:b/>
          <w:lang w:val="en-US"/>
        </w:rPr>
        <w:t>4.</w:t>
      </w:r>
      <w:r w:rsidR="003D4E62">
        <w:rPr>
          <w:b/>
          <w:lang w:val="en-US"/>
        </w:rPr>
        <w:t>3</w:t>
      </w:r>
      <w:r>
        <w:rPr>
          <w:b/>
          <w:lang w:val="en-US"/>
        </w:rPr>
        <w:t xml:space="preserve">. </w:t>
      </w:r>
      <w:r w:rsidR="003D4E62" w:rsidRPr="003D4E62">
        <w:rPr>
          <w:b/>
          <w:lang w:val="en-US"/>
        </w:rPr>
        <w:t>INTERCULTURAL COMMUNICATION BETWEEN HINDU AND MUSLIM COMMUNITIES</w:t>
      </w:r>
    </w:p>
    <w:bookmarkEnd w:id="6"/>
    <w:p w14:paraId="56C8BB5A" w14:textId="77777777" w:rsidR="006059FA" w:rsidRPr="006059FA" w:rsidRDefault="006059FA" w:rsidP="006059FA">
      <w:pPr>
        <w:spacing w:after="0" w:line="240" w:lineRule="auto"/>
        <w:ind w:firstLine="274"/>
        <w:jc w:val="both"/>
        <w:rPr>
          <w:bCs/>
          <w:lang w:val="en-ID"/>
        </w:rPr>
      </w:pPr>
      <w:r w:rsidRPr="006059FA">
        <w:rPr>
          <w:bCs/>
          <w:lang w:val="en-ID"/>
        </w:rPr>
        <w:t>Data from 20 interviews and participant observations reveal the following about Hindu-Muslim relations in Bali:</w:t>
      </w:r>
    </w:p>
    <w:p w14:paraId="6DC851E5" w14:textId="77777777" w:rsidR="006059FA" w:rsidRPr="006059FA" w:rsidRDefault="006059FA" w:rsidP="006059FA">
      <w:pPr>
        <w:numPr>
          <w:ilvl w:val="0"/>
          <w:numId w:val="30"/>
        </w:numPr>
        <w:spacing w:after="0" w:line="240" w:lineRule="auto"/>
        <w:jc w:val="both"/>
        <w:rPr>
          <w:bCs/>
          <w:lang w:val="en-ID"/>
        </w:rPr>
      </w:pPr>
      <w:r w:rsidRPr="006059FA">
        <w:rPr>
          <w:b/>
          <w:bCs/>
          <w:lang w:val="en-ID"/>
        </w:rPr>
        <w:t>Language Proficiency</w:t>
      </w:r>
      <w:r w:rsidRPr="006059FA">
        <w:rPr>
          <w:bCs/>
          <w:lang w:val="en-ID"/>
        </w:rPr>
        <w:t xml:space="preserve">: 80% of Muslim informants, both native and immigrant, reported proficiency in Balinese, which facilitates effective communication and integration </w:t>
      </w:r>
      <w:r w:rsidRPr="002B0232">
        <w:rPr>
          <w:bCs/>
          <w:color w:val="5B9BD5" w:themeColor="accent1"/>
          <w:lang w:val="en-ID"/>
        </w:rPr>
        <w:t>(Suharto, 2017)</w:t>
      </w:r>
      <w:r w:rsidRPr="006059FA">
        <w:rPr>
          <w:bCs/>
          <w:color w:val="00B0F0"/>
          <w:lang w:val="en-ID"/>
        </w:rPr>
        <w:t>.</w:t>
      </w:r>
    </w:p>
    <w:p w14:paraId="38FAB51A" w14:textId="073F18DC" w:rsidR="006059FA" w:rsidRPr="006059FA" w:rsidRDefault="006059FA" w:rsidP="006059FA">
      <w:pPr>
        <w:numPr>
          <w:ilvl w:val="0"/>
          <w:numId w:val="30"/>
        </w:numPr>
        <w:spacing w:after="0" w:line="240" w:lineRule="auto"/>
        <w:jc w:val="both"/>
        <w:rPr>
          <w:bCs/>
          <w:lang w:val="en-ID"/>
        </w:rPr>
      </w:pPr>
      <w:r w:rsidRPr="006059FA">
        <w:rPr>
          <w:b/>
          <w:bCs/>
          <w:lang w:val="en-ID"/>
        </w:rPr>
        <w:t>Collaborative Initiatives</w:t>
      </w:r>
      <w:r w:rsidRPr="006059FA">
        <w:rPr>
          <w:bCs/>
          <w:lang w:val="en-ID"/>
        </w:rPr>
        <w:t xml:space="preserve">: Evidence from community projects shows active collaboration between Hindu and Muslim groups on environmental and social issues. For instance, joint initiatives such as beach clean-ups and community health programs were reported </w:t>
      </w:r>
      <w:r w:rsidRPr="002B0232">
        <w:rPr>
          <w:bCs/>
          <w:color w:val="5B9BD5" w:themeColor="accent1"/>
          <w:lang w:val="en-ID"/>
        </w:rPr>
        <w:t>(</w:t>
      </w:r>
      <w:r w:rsidR="00F50EBB">
        <w:rPr>
          <w:bCs/>
          <w:color w:val="5B9BD5" w:themeColor="accent1"/>
          <w:lang w:val="en-ID"/>
        </w:rPr>
        <w:t>Kasih et al., 2023</w:t>
      </w:r>
      <w:r w:rsidRPr="002B0232">
        <w:rPr>
          <w:bCs/>
          <w:color w:val="5B9BD5" w:themeColor="accent1"/>
          <w:lang w:val="en-ID"/>
        </w:rPr>
        <w:t>)</w:t>
      </w:r>
      <w:r w:rsidRPr="006059FA">
        <w:rPr>
          <w:bCs/>
          <w:lang w:val="en-ID"/>
        </w:rPr>
        <w:t>.</w:t>
      </w:r>
    </w:p>
    <w:p w14:paraId="05028A7A" w14:textId="77777777" w:rsidR="006059FA" w:rsidRPr="006059FA" w:rsidRDefault="006059FA" w:rsidP="006059FA">
      <w:pPr>
        <w:numPr>
          <w:ilvl w:val="0"/>
          <w:numId w:val="30"/>
        </w:numPr>
        <w:spacing w:after="0" w:line="240" w:lineRule="auto"/>
        <w:jc w:val="both"/>
        <w:rPr>
          <w:bCs/>
          <w:color w:val="00B0F0"/>
          <w:lang w:val="en-ID"/>
        </w:rPr>
      </w:pPr>
      <w:r w:rsidRPr="006059FA">
        <w:rPr>
          <w:b/>
          <w:bCs/>
          <w:lang w:val="en-ID"/>
        </w:rPr>
        <w:t>Cultural Integration</w:t>
      </w:r>
      <w:r w:rsidRPr="006059FA">
        <w:rPr>
          <w:bCs/>
          <w:lang w:val="en-ID"/>
        </w:rPr>
        <w:t xml:space="preserve">: Observations of inter-religious events indicate mutual respect and active participation across community lines. For example, Hindus respect Muslims during Ramadan, while Muslims participate in Hindu ceremonies such as </w:t>
      </w:r>
      <w:proofErr w:type="spellStart"/>
      <w:r w:rsidRPr="002B0232">
        <w:rPr>
          <w:bCs/>
          <w:color w:val="5B9BD5" w:themeColor="accent1"/>
          <w:lang w:val="en-ID"/>
        </w:rPr>
        <w:t>Nyepi</w:t>
      </w:r>
      <w:proofErr w:type="spellEnd"/>
      <w:r w:rsidRPr="002B0232">
        <w:rPr>
          <w:bCs/>
          <w:color w:val="5B9BD5" w:themeColor="accent1"/>
          <w:lang w:val="en-ID"/>
        </w:rPr>
        <w:t xml:space="preserve"> (Rani, 2016).</w:t>
      </w:r>
    </w:p>
    <w:p w14:paraId="776F0C89" w14:textId="0BFFA226" w:rsidR="003D4E62" w:rsidRPr="003D4E62" w:rsidRDefault="003D4E62" w:rsidP="003D4E62">
      <w:pPr>
        <w:spacing w:line="240" w:lineRule="auto"/>
        <w:jc w:val="both"/>
        <w:rPr>
          <w:b/>
          <w:bCs/>
          <w:lang w:val="en-US"/>
        </w:rPr>
      </w:pPr>
      <w:r>
        <w:rPr>
          <w:b/>
          <w:lang w:val="en-US"/>
        </w:rPr>
        <w:t xml:space="preserve">4.3. </w:t>
      </w:r>
      <w:r w:rsidRPr="003D4E62">
        <w:rPr>
          <w:b/>
          <w:lang w:val="en-US"/>
        </w:rPr>
        <w:t>FINDINGS AND IMPLICATIONS</w:t>
      </w:r>
    </w:p>
    <w:p w14:paraId="56606C52" w14:textId="77777777" w:rsidR="006059FA" w:rsidRPr="006059FA" w:rsidRDefault="006059FA" w:rsidP="006059FA">
      <w:pPr>
        <w:spacing w:after="0" w:line="240" w:lineRule="auto"/>
        <w:ind w:firstLine="274"/>
        <w:jc w:val="both"/>
        <w:rPr>
          <w:bCs/>
          <w:lang w:val="en-ID"/>
        </w:rPr>
      </w:pPr>
      <w:r w:rsidRPr="006059FA">
        <w:rPr>
          <w:b/>
          <w:bCs/>
          <w:lang w:val="en-ID"/>
        </w:rPr>
        <w:t>Findings</w:t>
      </w:r>
      <w:r w:rsidRPr="006059FA">
        <w:rPr>
          <w:bCs/>
          <w:lang w:val="en-ID"/>
        </w:rPr>
        <w:t>:</w:t>
      </w:r>
    </w:p>
    <w:p w14:paraId="4C28609A" w14:textId="3D8BE7AE" w:rsidR="006059FA" w:rsidRPr="006059FA" w:rsidRDefault="006059FA" w:rsidP="006059FA">
      <w:pPr>
        <w:numPr>
          <w:ilvl w:val="0"/>
          <w:numId w:val="31"/>
        </w:numPr>
        <w:spacing w:after="0" w:line="240" w:lineRule="auto"/>
        <w:jc w:val="both"/>
        <w:rPr>
          <w:bCs/>
          <w:lang w:val="en-ID"/>
        </w:rPr>
      </w:pPr>
      <w:r w:rsidRPr="006059FA">
        <w:rPr>
          <w:b/>
          <w:bCs/>
          <w:lang w:val="en-ID"/>
        </w:rPr>
        <w:t>Resistance to Sharia Tourism</w:t>
      </w:r>
      <w:r w:rsidRPr="006059FA">
        <w:rPr>
          <w:bCs/>
          <w:lang w:val="en-ID"/>
        </w:rPr>
        <w:t xml:space="preserve">: The data indicates strong public resistance to sharia tourism, driven by concerns about cultural preservation and perceived economic impact </w:t>
      </w:r>
      <w:r w:rsidRPr="002B0232">
        <w:rPr>
          <w:bCs/>
          <w:color w:val="5B9BD5" w:themeColor="accent1"/>
          <w:lang w:val="en-ID"/>
        </w:rPr>
        <w:t xml:space="preserve">(Smith, 2016; </w:t>
      </w:r>
      <w:proofErr w:type="spellStart"/>
      <w:r w:rsidR="00723596">
        <w:rPr>
          <w:bCs/>
          <w:color w:val="5B9BD5" w:themeColor="accent1"/>
          <w:lang w:val="en-ID"/>
        </w:rPr>
        <w:t>Mahendra</w:t>
      </w:r>
      <w:proofErr w:type="spellEnd"/>
      <w:r w:rsidR="00723596">
        <w:rPr>
          <w:bCs/>
          <w:color w:val="5B9BD5" w:themeColor="accent1"/>
          <w:lang w:val="en-ID"/>
        </w:rPr>
        <w:t>, 2024</w:t>
      </w:r>
      <w:r w:rsidRPr="002B0232">
        <w:rPr>
          <w:bCs/>
          <w:color w:val="5B9BD5" w:themeColor="accent1"/>
          <w:lang w:val="en-ID"/>
        </w:rPr>
        <w:t>)</w:t>
      </w:r>
      <w:r w:rsidRPr="006059FA">
        <w:rPr>
          <w:bCs/>
          <w:color w:val="00B0F0"/>
          <w:lang w:val="en-ID"/>
        </w:rPr>
        <w:t>.</w:t>
      </w:r>
    </w:p>
    <w:p w14:paraId="440ED37B" w14:textId="2537880A" w:rsidR="006059FA" w:rsidRPr="006059FA" w:rsidRDefault="006059FA" w:rsidP="006059FA">
      <w:pPr>
        <w:numPr>
          <w:ilvl w:val="0"/>
          <w:numId w:val="31"/>
        </w:numPr>
        <w:spacing w:after="0" w:line="240" w:lineRule="auto"/>
        <w:jc w:val="both"/>
        <w:rPr>
          <w:bCs/>
          <w:lang w:val="en-ID"/>
        </w:rPr>
      </w:pPr>
      <w:r w:rsidRPr="006059FA">
        <w:rPr>
          <w:b/>
          <w:bCs/>
          <w:lang w:val="en-ID"/>
        </w:rPr>
        <w:t>Successful Resolution</w:t>
      </w:r>
      <w:r w:rsidRPr="006059FA">
        <w:rPr>
          <w:bCs/>
          <w:lang w:val="en-ID"/>
        </w:rPr>
        <w:t xml:space="preserve">: </w:t>
      </w:r>
      <w:r w:rsidR="007B18A5">
        <w:rPr>
          <w:bCs/>
          <w:lang w:val="en-ID"/>
        </w:rPr>
        <w:t>S</w:t>
      </w:r>
      <w:r w:rsidRPr="006059FA">
        <w:rPr>
          <w:bCs/>
          <w:lang w:val="en-ID"/>
        </w:rPr>
        <w:t xml:space="preserve">he measures implemented, including public apology and exclusion from sharia tourism destinations, effectively addressed these concerns and maintained cultural harmony </w:t>
      </w:r>
      <w:r w:rsidRPr="002B0232">
        <w:rPr>
          <w:bCs/>
          <w:color w:val="5B9BD5" w:themeColor="accent1"/>
          <w:lang w:val="en-ID"/>
        </w:rPr>
        <w:t>(Financial Services Authority, 2015).</w:t>
      </w:r>
    </w:p>
    <w:p w14:paraId="07D3DFDE" w14:textId="77777777" w:rsidR="006059FA" w:rsidRPr="006059FA" w:rsidRDefault="006059FA" w:rsidP="006059FA">
      <w:pPr>
        <w:spacing w:after="0" w:line="240" w:lineRule="auto"/>
        <w:ind w:firstLine="274"/>
        <w:jc w:val="both"/>
        <w:rPr>
          <w:bCs/>
          <w:lang w:val="en-ID"/>
        </w:rPr>
      </w:pPr>
      <w:r w:rsidRPr="006059FA">
        <w:rPr>
          <w:b/>
          <w:bCs/>
          <w:lang w:val="en-ID"/>
        </w:rPr>
        <w:t>Implications</w:t>
      </w:r>
      <w:r w:rsidRPr="006059FA">
        <w:rPr>
          <w:bCs/>
          <w:lang w:val="en-ID"/>
        </w:rPr>
        <w:t>:</w:t>
      </w:r>
    </w:p>
    <w:p w14:paraId="663FF461" w14:textId="77777777" w:rsidR="006059FA" w:rsidRPr="006059FA" w:rsidRDefault="006059FA" w:rsidP="006059FA">
      <w:pPr>
        <w:numPr>
          <w:ilvl w:val="0"/>
          <w:numId w:val="32"/>
        </w:numPr>
        <w:spacing w:after="0" w:line="240" w:lineRule="auto"/>
        <w:jc w:val="both"/>
        <w:rPr>
          <w:bCs/>
          <w:lang w:val="en-ID"/>
        </w:rPr>
      </w:pPr>
      <w:r w:rsidRPr="006059FA">
        <w:rPr>
          <w:b/>
          <w:bCs/>
          <w:lang w:val="en-ID"/>
        </w:rPr>
        <w:t>Future Tourism Initiatives</w:t>
      </w:r>
      <w:r w:rsidRPr="006059FA">
        <w:rPr>
          <w:bCs/>
          <w:lang w:val="en-ID"/>
        </w:rPr>
        <w:t xml:space="preserve">: Future tourism developments in Bali should carefully consider local cultural values and economic impacts. Subtle integration of sharia principles, without explicit </w:t>
      </w:r>
      <w:proofErr w:type="spellStart"/>
      <w:r w:rsidRPr="006059FA">
        <w:rPr>
          <w:bCs/>
          <w:lang w:val="en-ID"/>
        </w:rPr>
        <w:t>labeling</w:t>
      </w:r>
      <w:proofErr w:type="spellEnd"/>
      <w:r w:rsidRPr="006059FA">
        <w:rPr>
          <w:bCs/>
          <w:lang w:val="en-ID"/>
        </w:rPr>
        <w:t xml:space="preserve">, might be more acceptable </w:t>
      </w:r>
      <w:r w:rsidRPr="002B0232">
        <w:rPr>
          <w:bCs/>
          <w:color w:val="5B9BD5" w:themeColor="accent1"/>
          <w:lang w:val="en-ID"/>
        </w:rPr>
        <w:t>(Harris, 2017).</w:t>
      </w:r>
    </w:p>
    <w:p w14:paraId="3E8F17F0" w14:textId="77777777" w:rsidR="006059FA" w:rsidRPr="006059FA" w:rsidRDefault="006059FA" w:rsidP="006059FA">
      <w:pPr>
        <w:numPr>
          <w:ilvl w:val="0"/>
          <w:numId w:val="32"/>
        </w:numPr>
        <w:spacing w:after="0" w:line="240" w:lineRule="auto"/>
        <w:jc w:val="both"/>
        <w:rPr>
          <w:bCs/>
          <w:lang w:val="en-ID"/>
        </w:rPr>
      </w:pPr>
      <w:r w:rsidRPr="006059FA">
        <w:rPr>
          <w:b/>
          <w:bCs/>
          <w:lang w:val="en-ID"/>
        </w:rPr>
        <w:t>Intercultural Relations</w:t>
      </w:r>
      <w:r w:rsidRPr="006059FA">
        <w:rPr>
          <w:bCs/>
          <w:lang w:val="en-ID"/>
        </w:rPr>
        <w:t xml:space="preserve">: The findings underscore the importance of maintaining open communication and mutual respect between Hindu and Muslim communities to foster social harmony and prevent conflicts </w:t>
      </w:r>
      <w:r w:rsidRPr="002B0232">
        <w:rPr>
          <w:bCs/>
          <w:color w:val="5B9BD5" w:themeColor="accent1"/>
          <w:lang w:val="en-ID"/>
        </w:rPr>
        <w:t>(Suharto, 2017)</w:t>
      </w:r>
      <w:r w:rsidRPr="006059FA">
        <w:rPr>
          <w:bCs/>
          <w:lang w:val="en-ID"/>
        </w:rPr>
        <w:t>.</w:t>
      </w:r>
    </w:p>
    <w:p w14:paraId="76A2F6E5" w14:textId="77777777" w:rsidR="004E3267" w:rsidRPr="006059FA" w:rsidRDefault="004E3267" w:rsidP="004E669F">
      <w:pPr>
        <w:spacing w:after="0" w:line="240" w:lineRule="auto"/>
        <w:ind w:firstLine="274"/>
        <w:jc w:val="both"/>
        <w:rPr>
          <w:bCs/>
          <w:lang w:val="en-ID"/>
        </w:rPr>
      </w:pPr>
    </w:p>
    <w:p w14:paraId="1249D715" w14:textId="038965E8" w:rsidR="007C19C5" w:rsidRPr="008D069B" w:rsidRDefault="00180DA7" w:rsidP="00415755">
      <w:pPr>
        <w:spacing w:line="240" w:lineRule="auto"/>
        <w:jc w:val="both"/>
        <w:rPr>
          <w:b/>
          <w:lang w:val="en-US"/>
        </w:rPr>
      </w:pPr>
      <w:r>
        <w:rPr>
          <w:b/>
          <w:lang w:val="en-US"/>
        </w:rPr>
        <w:t>5</w:t>
      </w:r>
      <w:r w:rsidR="00E211AA" w:rsidRPr="008D069B">
        <w:rPr>
          <w:b/>
          <w:lang w:val="en-US"/>
        </w:rPr>
        <w:t>. CONCLUSION</w:t>
      </w:r>
    </w:p>
    <w:p w14:paraId="775A3016" w14:textId="105E6EFC" w:rsidR="004420F0" w:rsidRPr="000E7D0F" w:rsidRDefault="007B5E84" w:rsidP="000E7D0F">
      <w:pPr>
        <w:spacing w:after="0" w:line="240" w:lineRule="auto"/>
        <w:ind w:firstLine="274"/>
        <w:jc w:val="both"/>
        <w:rPr>
          <w:bCs/>
        </w:rPr>
      </w:pPr>
      <w:r w:rsidRPr="007B5E84">
        <w:rPr>
          <w:bCs/>
        </w:rPr>
        <w:t xml:space="preserve">This study reveals the existence of positive intercultural communication between the Hindu and Muslim communities in Bali, rooted in values such as tolerance, empathy, openness, supportiveness, positivity, equality, mutual respect, and appreciation for one another. The local wisdom principles of </w:t>
      </w:r>
      <w:proofErr w:type="spellStart"/>
      <w:r w:rsidRPr="007B5E84">
        <w:rPr>
          <w:bCs/>
        </w:rPr>
        <w:t>Menyama</w:t>
      </w:r>
      <w:proofErr w:type="spellEnd"/>
      <w:r w:rsidRPr="007B5E84">
        <w:rPr>
          <w:bCs/>
        </w:rPr>
        <w:t xml:space="preserve"> </w:t>
      </w:r>
      <w:proofErr w:type="spellStart"/>
      <w:r w:rsidRPr="007B5E84">
        <w:rPr>
          <w:bCs/>
        </w:rPr>
        <w:t>Braya</w:t>
      </w:r>
      <w:proofErr w:type="spellEnd"/>
      <w:r w:rsidRPr="007B5E84">
        <w:rPr>
          <w:bCs/>
        </w:rPr>
        <w:t xml:space="preserve">, Tat </w:t>
      </w:r>
      <w:proofErr w:type="spellStart"/>
      <w:r w:rsidRPr="007B5E84">
        <w:rPr>
          <w:bCs/>
        </w:rPr>
        <w:t>Twam</w:t>
      </w:r>
      <w:proofErr w:type="spellEnd"/>
      <w:r w:rsidRPr="007B5E84">
        <w:rPr>
          <w:bCs/>
        </w:rPr>
        <w:t xml:space="preserve"> </w:t>
      </w:r>
      <w:proofErr w:type="spellStart"/>
      <w:r w:rsidRPr="007B5E84">
        <w:rPr>
          <w:bCs/>
        </w:rPr>
        <w:t>Asi</w:t>
      </w:r>
      <w:proofErr w:type="spellEnd"/>
      <w:r w:rsidRPr="007B5E84">
        <w:rPr>
          <w:bCs/>
        </w:rPr>
        <w:t xml:space="preserve">, and Tri </w:t>
      </w:r>
      <w:proofErr w:type="spellStart"/>
      <w:r w:rsidRPr="007B5E84">
        <w:rPr>
          <w:bCs/>
        </w:rPr>
        <w:t>Hita</w:t>
      </w:r>
      <w:proofErr w:type="spellEnd"/>
      <w:r w:rsidRPr="007B5E84">
        <w:rPr>
          <w:bCs/>
        </w:rPr>
        <w:t xml:space="preserve"> Karana play a crucial role in maintaining harmony between these communities. Consequently, Muslim individuals in Bali are able to accept and embrace the local wisdom inherent in Balinese culture</w:t>
      </w:r>
      <w:r w:rsidR="00180DA7" w:rsidRPr="000E7D0F">
        <w:rPr>
          <w:bCs/>
        </w:rPr>
        <w:t>.</w:t>
      </w:r>
    </w:p>
    <w:p w14:paraId="59A8299F" w14:textId="0FA99DAE" w:rsidR="000E7D0F" w:rsidRDefault="007B5E84" w:rsidP="000E7D0F">
      <w:pPr>
        <w:spacing w:after="0" w:line="240" w:lineRule="auto"/>
        <w:ind w:firstLine="274"/>
        <w:jc w:val="both"/>
        <w:rPr>
          <w:bCs/>
        </w:rPr>
      </w:pPr>
      <w:r w:rsidRPr="007B5E84">
        <w:rPr>
          <w:bCs/>
        </w:rPr>
        <w:t>The author concludes that the fusion of positive intercultural communication with the strong traditions of local wisdom results in the formation of an integrated culture. This integration signifies the coexistence and mutual understanding between the Hindu and Muslim communities in Bali, demonstrating the potential for a harmonious and united society despite diverse cultural and religious backgrounds</w:t>
      </w:r>
      <w:r w:rsidR="000E7D0F" w:rsidRPr="000E7D0F">
        <w:rPr>
          <w:bCs/>
        </w:rPr>
        <w:t>.</w:t>
      </w:r>
    </w:p>
    <w:p w14:paraId="607FF293" w14:textId="707ACB9A" w:rsidR="007B5E84" w:rsidRDefault="007B5E84" w:rsidP="000E7D0F">
      <w:pPr>
        <w:spacing w:after="0" w:line="240" w:lineRule="auto"/>
        <w:ind w:firstLine="274"/>
        <w:jc w:val="both"/>
        <w:rPr>
          <w:bCs/>
        </w:rPr>
      </w:pPr>
      <w:r w:rsidRPr="007B5E84">
        <w:rPr>
          <w:bCs/>
        </w:rPr>
        <w:t xml:space="preserve">The resistance against sharia tourism in Bali is not limited to the Hindu community but extends to the Muslim population as well. This collective rejection is grounded in the </w:t>
      </w:r>
      <w:r w:rsidRPr="007B5E84">
        <w:rPr>
          <w:bCs/>
        </w:rPr>
        <w:lastRenderedPageBreak/>
        <w:t>established cultural tourism based on Hinduism in Bali, and the term "sharia" is perceived as carrying a particular religious context that might potentially lead to conflicts.</w:t>
      </w:r>
    </w:p>
    <w:p w14:paraId="3D85808A" w14:textId="520868AB" w:rsidR="007B5E84" w:rsidRDefault="007B5E84" w:rsidP="000E7D0F">
      <w:pPr>
        <w:spacing w:after="0" w:line="240" w:lineRule="auto"/>
        <w:ind w:firstLine="274"/>
        <w:jc w:val="both"/>
        <w:rPr>
          <w:bCs/>
        </w:rPr>
      </w:pPr>
      <w:r w:rsidRPr="007B5E84">
        <w:rPr>
          <w:bCs/>
        </w:rPr>
        <w:t>Based on the research conclusions, the author suggests several recommendations. First, the author emphasizes the importance of maintaining social integration between Hindu and Muslim communities in Bali to establish social harmony and enhance the overall quality of life. A practical example is proposed, involving the organization of a festival that celebrates the art and culture of both Hinduism and Islam in Bali.</w:t>
      </w:r>
    </w:p>
    <w:p w14:paraId="6699C879" w14:textId="30784ECB" w:rsidR="007B5E84" w:rsidRDefault="007B5E84" w:rsidP="000E7D0F">
      <w:pPr>
        <w:spacing w:after="0" w:line="240" w:lineRule="auto"/>
        <w:ind w:firstLine="274"/>
        <w:jc w:val="both"/>
        <w:rPr>
          <w:bCs/>
        </w:rPr>
      </w:pPr>
      <w:r w:rsidRPr="007B5E84">
        <w:rPr>
          <w:bCs/>
        </w:rPr>
        <w:t xml:space="preserve">Additionally, the author recommends promoting social integration without the explicit label "sharia." Travelers can still enjoy Muslim-friendly package tours, already provided by travel agencies in Bali, offering accommodations and halal food for Muslim </w:t>
      </w:r>
      <w:proofErr w:type="spellStart"/>
      <w:r w:rsidRPr="007B5E84">
        <w:rPr>
          <w:bCs/>
        </w:rPr>
        <w:t>travelers</w:t>
      </w:r>
      <w:proofErr w:type="spellEnd"/>
      <w:r w:rsidRPr="007B5E84">
        <w:rPr>
          <w:bCs/>
        </w:rPr>
        <w:t>. Furthermore, the Ministry of Tourism is advised to actively promote and develop cultural tourism in Bali through events such as exhibits showcasing local art, thus highlighting the rich cultural potential of Bali in the tourism sector.</w:t>
      </w:r>
    </w:p>
    <w:p w14:paraId="5EB05F1F" w14:textId="77777777" w:rsidR="00B92228" w:rsidRPr="000E7D0F" w:rsidRDefault="00B92228" w:rsidP="00E86AC6">
      <w:pPr>
        <w:spacing w:after="0" w:line="240" w:lineRule="auto"/>
        <w:jc w:val="both"/>
        <w:rPr>
          <w:bCs/>
        </w:rPr>
      </w:pPr>
    </w:p>
    <w:p w14:paraId="085DBFE6" w14:textId="19D97CC3" w:rsidR="0036055C" w:rsidRPr="008D069B" w:rsidRDefault="00180DA7" w:rsidP="00415755">
      <w:pPr>
        <w:pBdr>
          <w:top w:val="nil"/>
          <w:left w:val="nil"/>
          <w:bottom w:val="nil"/>
          <w:right w:val="nil"/>
          <w:between w:val="nil"/>
        </w:pBdr>
        <w:spacing w:line="240" w:lineRule="auto"/>
        <w:jc w:val="both"/>
        <w:rPr>
          <w:b/>
          <w:color w:val="000000"/>
          <w:lang w:val="en-US"/>
        </w:rPr>
      </w:pPr>
      <w:r>
        <w:rPr>
          <w:b/>
          <w:color w:val="000000"/>
          <w:lang w:val="en-US"/>
        </w:rPr>
        <w:t>6</w:t>
      </w:r>
      <w:r w:rsidR="00E211AA" w:rsidRPr="008D069B">
        <w:rPr>
          <w:b/>
          <w:color w:val="000000"/>
          <w:lang w:val="en-US"/>
        </w:rPr>
        <w:t>. REFERENCES</w:t>
      </w:r>
    </w:p>
    <w:p w14:paraId="059A649C" w14:textId="77777777" w:rsidR="00C61F1D" w:rsidRPr="00D77F35" w:rsidRDefault="00C61F1D" w:rsidP="00C61F1D">
      <w:pPr>
        <w:spacing w:after="0" w:line="240" w:lineRule="auto"/>
        <w:ind w:left="448" w:hanging="425"/>
        <w:jc w:val="both"/>
        <w:rPr>
          <w:rFonts w:asciiTheme="minorHAnsi" w:hAnsiTheme="minorHAnsi" w:cstheme="minorHAnsi"/>
        </w:rPr>
      </w:pPr>
      <w:r w:rsidRPr="00D77F35">
        <w:rPr>
          <w:rFonts w:asciiTheme="minorHAnsi" w:hAnsiTheme="minorHAnsi" w:cstheme="minorHAnsi"/>
        </w:rPr>
        <w:t>Adams, R., &amp; Brown, J. (2016). Tourism and Cultural Preservation: Case Studies from Indonesia. Bali Tourism Review, 12(1), 55-70.</w:t>
      </w:r>
    </w:p>
    <w:p w14:paraId="0F125E69"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r w:rsidRPr="00D77F35">
        <w:rPr>
          <w:rFonts w:asciiTheme="minorHAnsi" w:hAnsiTheme="minorHAnsi" w:cstheme="minorHAnsi"/>
          <w:shd w:val="clear" w:color="auto" w:fill="FFFFFF"/>
        </w:rPr>
        <w:t>Ahmed, M. (2016). Intercultural Relations in Bali: A Study of Hindu and Muslim Dynamics. Journal of Southeast Asian Studies, 45(2), 120-134.</w:t>
      </w:r>
    </w:p>
    <w:p w14:paraId="4EBC9C4A"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lang w:val="en-US"/>
        </w:rPr>
        <w:t>Antariksa</w:t>
      </w:r>
      <w:proofErr w:type="spellEnd"/>
      <w:r w:rsidRPr="00D77F35">
        <w:rPr>
          <w:rFonts w:asciiTheme="minorHAnsi" w:hAnsiTheme="minorHAnsi" w:cstheme="minorHAnsi"/>
          <w:lang w:val="en-US"/>
        </w:rPr>
        <w:t>. (2009). Local Wisdom in Urban Architecture and the Built Environment. National Seminar on "Local Wisdom in Planning and Designing the Built Environment" at the PPI Rectorate, University of Merdeka Malang, August 7, 2009.</w:t>
      </w:r>
    </w:p>
    <w:p w14:paraId="34C49AED"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color w:val="222222"/>
          <w:shd w:val="clear" w:color="auto" w:fill="FFFFFF"/>
        </w:rPr>
        <w:t>Ardana</w:t>
      </w:r>
      <w:proofErr w:type="spellEnd"/>
      <w:r w:rsidRPr="00D77F35">
        <w:rPr>
          <w:rFonts w:asciiTheme="minorHAnsi" w:hAnsiTheme="minorHAnsi" w:cstheme="minorHAnsi"/>
          <w:color w:val="222222"/>
          <w:shd w:val="clear" w:color="auto" w:fill="FFFFFF"/>
        </w:rPr>
        <w:t xml:space="preserve">, P. D. H., </w:t>
      </w:r>
      <w:proofErr w:type="spellStart"/>
      <w:r w:rsidRPr="00D77F35">
        <w:rPr>
          <w:rFonts w:asciiTheme="minorHAnsi" w:hAnsiTheme="minorHAnsi" w:cstheme="minorHAnsi"/>
          <w:color w:val="222222"/>
          <w:shd w:val="clear" w:color="auto" w:fill="FFFFFF"/>
        </w:rPr>
        <w:t>Suparwata</w:t>
      </w:r>
      <w:proofErr w:type="spellEnd"/>
      <w:r w:rsidRPr="00D77F35">
        <w:rPr>
          <w:rFonts w:asciiTheme="minorHAnsi" w:hAnsiTheme="minorHAnsi" w:cstheme="minorHAnsi"/>
          <w:color w:val="222222"/>
          <w:shd w:val="clear" w:color="auto" w:fill="FFFFFF"/>
        </w:rPr>
        <w:t xml:space="preserve">, D. O., </w:t>
      </w:r>
      <w:proofErr w:type="spellStart"/>
      <w:r w:rsidRPr="00D77F35">
        <w:rPr>
          <w:rFonts w:asciiTheme="minorHAnsi" w:hAnsiTheme="minorHAnsi" w:cstheme="minorHAnsi"/>
          <w:color w:val="222222"/>
          <w:shd w:val="clear" w:color="auto" w:fill="FFFFFF"/>
        </w:rPr>
        <w:t>Sudrajat</w:t>
      </w:r>
      <w:proofErr w:type="spellEnd"/>
      <w:r w:rsidRPr="00D77F35">
        <w:rPr>
          <w:rFonts w:asciiTheme="minorHAnsi" w:hAnsiTheme="minorHAnsi" w:cstheme="minorHAnsi"/>
          <w:color w:val="222222"/>
          <w:shd w:val="clear" w:color="auto" w:fill="FFFFFF"/>
        </w:rPr>
        <w:t xml:space="preserve">, A., </w:t>
      </w:r>
      <w:proofErr w:type="spellStart"/>
      <w:r w:rsidRPr="00D77F35">
        <w:rPr>
          <w:rFonts w:asciiTheme="minorHAnsi" w:hAnsiTheme="minorHAnsi" w:cstheme="minorHAnsi"/>
          <w:color w:val="222222"/>
          <w:shd w:val="clear" w:color="auto" w:fill="FFFFFF"/>
        </w:rPr>
        <w:t>Chatun</w:t>
      </w:r>
      <w:proofErr w:type="spellEnd"/>
      <w:r w:rsidRPr="00D77F35">
        <w:rPr>
          <w:rFonts w:asciiTheme="minorHAnsi" w:hAnsiTheme="minorHAnsi" w:cstheme="minorHAnsi"/>
          <w:color w:val="222222"/>
          <w:shd w:val="clear" w:color="auto" w:fill="FFFFFF"/>
        </w:rPr>
        <w:t xml:space="preserve">, S., &amp; </w:t>
      </w:r>
      <w:proofErr w:type="spellStart"/>
      <w:r w:rsidRPr="00D77F35">
        <w:rPr>
          <w:rFonts w:asciiTheme="minorHAnsi" w:hAnsiTheme="minorHAnsi" w:cstheme="minorHAnsi"/>
          <w:color w:val="222222"/>
          <w:shd w:val="clear" w:color="auto" w:fill="FFFFFF"/>
        </w:rPr>
        <w:t>Harsono</w:t>
      </w:r>
      <w:proofErr w:type="spellEnd"/>
      <w:r w:rsidRPr="00D77F35">
        <w:rPr>
          <w:rFonts w:asciiTheme="minorHAnsi" w:hAnsiTheme="minorHAnsi" w:cstheme="minorHAnsi"/>
          <w:color w:val="222222"/>
          <w:shd w:val="clear" w:color="auto" w:fill="FFFFFF"/>
        </w:rPr>
        <w:t xml:space="preserve">, I. (2024). The Role of Bali's Traditional </w:t>
      </w:r>
      <w:proofErr w:type="spellStart"/>
      <w:r w:rsidRPr="00D77F35">
        <w:rPr>
          <w:rFonts w:asciiTheme="minorHAnsi" w:hAnsiTheme="minorHAnsi" w:cstheme="minorHAnsi"/>
          <w:color w:val="222222"/>
          <w:shd w:val="clear" w:color="auto" w:fill="FFFFFF"/>
        </w:rPr>
        <w:t>Subak</w:t>
      </w:r>
      <w:proofErr w:type="spellEnd"/>
      <w:r w:rsidRPr="00D77F35">
        <w:rPr>
          <w:rFonts w:asciiTheme="minorHAnsi" w:hAnsiTheme="minorHAnsi" w:cstheme="minorHAnsi"/>
          <w:color w:val="222222"/>
          <w:shd w:val="clear" w:color="auto" w:fill="FFFFFF"/>
        </w:rPr>
        <w:t xml:space="preserve"> Farming System in the Preservation of Natural and Cultural Resources. </w:t>
      </w:r>
      <w:r w:rsidRPr="00D77F35">
        <w:rPr>
          <w:rFonts w:asciiTheme="minorHAnsi" w:hAnsiTheme="minorHAnsi" w:cstheme="minorHAnsi"/>
          <w:i/>
          <w:iCs/>
          <w:color w:val="222222"/>
          <w:shd w:val="clear" w:color="auto" w:fill="FFFFFF"/>
        </w:rPr>
        <w:t>West Science Nature and Technology</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2</w:t>
      </w:r>
      <w:r w:rsidRPr="00D77F35">
        <w:rPr>
          <w:rFonts w:asciiTheme="minorHAnsi" w:hAnsiTheme="minorHAnsi" w:cstheme="minorHAnsi"/>
          <w:color w:val="222222"/>
          <w:shd w:val="clear" w:color="auto" w:fill="FFFFFF"/>
        </w:rPr>
        <w:t>(01), 31-38.</w:t>
      </w:r>
    </w:p>
    <w:p w14:paraId="757839FB"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Astuti</w:t>
      </w:r>
      <w:proofErr w:type="spellEnd"/>
      <w:r w:rsidRPr="00D77F35">
        <w:rPr>
          <w:rFonts w:asciiTheme="minorHAnsi" w:hAnsiTheme="minorHAnsi" w:cstheme="minorHAnsi"/>
          <w:color w:val="222222"/>
          <w:shd w:val="clear" w:color="auto" w:fill="FFFFFF"/>
        </w:rPr>
        <w:t xml:space="preserve">, N. N. S., </w:t>
      </w:r>
      <w:proofErr w:type="spellStart"/>
      <w:r w:rsidRPr="00D77F35">
        <w:rPr>
          <w:rFonts w:asciiTheme="minorHAnsi" w:hAnsiTheme="minorHAnsi" w:cstheme="minorHAnsi"/>
          <w:color w:val="222222"/>
          <w:shd w:val="clear" w:color="auto" w:fill="FFFFFF"/>
        </w:rPr>
        <w:t>Virginiya</w:t>
      </w:r>
      <w:proofErr w:type="spellEnd"/>
      <w:r w:rsidRPr="00D77F35">
        <w:rPr>
          <w:rFonts w:asciiTheme="minorHAnsi" w:hAnsiTheme="minorHAnsi" w:cstheme="minorHAnsi"/>
          <w:color w:val="222222"/>
          <w:shd w:val="clear" w:color="auto" w:fill="FFFFFF"/>
        </w:rPr>
        <w:t xml:space="preserve">, P. T., </w:t>
      </w:r>
      <w:proofErr w:type="spellStart"/>
      <w:r w:rsidRPr="00D77F35">
        <w:rPr>
          <w:rFonts w:asciiTheme="minorHAnsi" w:hAnsiTheme="minorHAnsi" w:cstheme="minorHAnsi"/>
          <w:color w:val="222222"/>
          <w:shd w:val="clear" w:color="auto" w:fill="FFFFFF"/>
        </w:rPr>
        <w:t>Bagiastuti</w:t>
      </w:r>
      <w:proofErr w:type="spellEnd"/>
      <w:r w:rsidRPr="00D77F35">
        <w:rPr>
          <w:rFonts w:asciiTheme="minorHAnsi" w:hAnsiTheme="minorHAnsi" w:cstheme="minorHAnsi"/>
          <w:color w:val="222222"/>
          <w:shd w:val="clear" w:color="auto" w:fill="FFFFFF"/>
        </w:rPr>
        <w:t xml:space="preserve">, N. K., &amp; </w:t>
      </w:r>
      <w:proofErr w:type="spellStart"/>
      <w:r w:rsidRPr="00D77F35">
        <w:rPr>
          <w:rFonts w:asciiTheme="minorHAnsi" w:hAnsiTheme="minorHAnsi" w:cstheme="minorHAnsi"/>
          <w:color w:val="222222"/>
          <w:shd w:val="clear" w:color="auto" w:fill="FFFFFF"/>
        </w:rPr>
        <w:t>Septevany</w:t>
      </w:r>
      <w:proofErr w:type="spellEnd"/>
      <w:r w:rsidRPr="00D77F35">
        <w:rPr>
          <w:rFonts w:asciiTheme="minorHAnsi" w:hAnsiTheme="minorHAnsi" w:cstheme="minorHAnsi"/>
          <w:color w:val="222222"/>
          <w:shd w:val="clear" w:color="auto" w:fill="FFFFFF"/>
        </w:rPr>
        <w:t>, E. (2024). The future of green tourism in Bali: Challenges and opportunities. </w:t>
      </w:r>
      <w:r w:rsidRPr="00D77F35">
        <w:rPr>
          <w:rFonts w:asciiTheme="minorHAnsi" w:hAnsiTheme="minorHAnsi" w:cstheme="minorHAnsi"/>
          <w:i/>
          <w:iCs/>
          <w:color w:val="222222"/>
          <w:shd w:val="clear" w:color="auto" w:fill="FFFFFF"/>
        </w:rPr>
        <w:t>Journal of Applied Sciences in Travel and Hospitality</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7</w:t>
      </w:r>
      <w:r w:rsidRPr="00D77F35">
        <w:rPr>
          <w:rFonts w:asciiTheme="minorHAnsi" w:hAnsiTheme="minorHAnsi" w:cstheme="minorHAnsi"/>
          <w:color w:val="222222"/>
          <w:shd w:val="clear" w:color="auto" w:fill="FFFFFF"/>
        </w:rPr>
        <w:t>(2), 178-195.</w:t>
      </w:r>
    </w:p>
    <w:p w14:paraId="205541C1" w14:textId="77777777" w:rsidR="00C61F1D" w:rsidRPr="00D77F35" w:rsidRDefault="00C61F1D" w:rsidP="00C61F1D">
      <w:pPr>
        <w:spacing w:after="0" w:line="240" w:lineRule="auto"/>
        <w:ind w:left="448" w:hanging="425"/>
        <w:jc w:val="both"/>
        <w:rPr>
          <w:rFonts w:asciiTheme="minorHAnsi" w:hAnsiTheme="minorHAnsi" w:cstheme="minorHAnsi"/>
          <w:lang w:val="en-US"/>
        </w:rPr>
      </w:pPr>
      <w:bookmarkStart w:id="7" w:name="_Hlk176720910"/>
      <w:proofErr w:type="spellStart"/>
      <w:r w:rsidRPr="00D77F35">
        <w:rPr>
          <w:rFonts w:asciiTheme="minorHAnsi" w:hAnsiTheme="minorHAnsi" w:cstheme="minorHAnsi"/>
        </w:rPr>
        <w:t>Astuti</w:t>
      </w:r>
      <w:proofErr w:type="spellEnd"/>
      <w:r w:rsidRPr="00D77F35">
        <w:rPr>
          <w:rFonts w:asciiTheme="minorHAnsi" w:hAnsiTheme="minorHAnsi" w:cstheme="minorHAnsi"/>
        </w:rPr>
        <w:t>, Ni N. S., et al (2019)</w:t>
      </w:r>
      <w:bookmarkEnd w:id="7"/>
      <w:r w:rsidRPr="00D77F35">
        <w:rPr>
          <w:rFonts w:asciiTheme="minorHAnsi" w:hAnsiTheme="minorHAnsi" w:cstheme="minorHAnsi"/>
        </w:rPr>
        <w:t xml:space="preserve">. "Designing Bali Tourism Model Through the Implementation of Tri </w:t>
      </w:r>
      <w:proofErr w:type="spellStart"/>
      <w:r w:rsidRPr="00D77F35">
        <w:rPr>
          <w:rFonts w:asciiTheme="minorHAnsi" w:hAnsiTheme="minorHAnsi" w:cstheme="minorHAnsi"/>
        </w:rPr>
        <w:t>Hita</w:t>
      </w:r>
      <w:proofErr w:type="spellEnd"/>
      <w:r w:rsidRPr="00D77F35">
        <w:rPr>
          <w:rFonts w:asciiTheme="minorHAnsi" w:hAnsiTheme="minorHAnsi" w:cstheme="minorHAnsi"/>
        </w:rPr>
        <w:t xml:space="preserve"> Karana and Sad </w:t>
      </w:r>
      <w:proofErr w:type="spellStart"/>
      <w:r w:rsidRPr="00D77F35">
        <w:rPr>
          <w:rFonts w:asciiTheme="minorHAnsi" w:hAnsiTheme="minorHAnsi" w:cstheme="minorHAnsi"/>
        </w:rPr>
        <w:t>Kertih</w:t>
      </w:r>
      <w:proofErr w:type="spellEnd"/>
      <w:r w:rsidRPr="00D77F35">
        <w:rPr>
          <w:rFonts w:asciiTheme="minorHAnsi" w:hAnsiTheme="minorHAnsi" w:cstheme="minorHAnsi"/>
        </w:rPr>
        <w:t xml:space="preserve"> Values." </w:t>
      </w:r>
      <w:r w:rsidRPr="00D77F35">
        <w:rPr>
          <w:rFonts w:asciiTheme="minorHAnsi" w:hAnsiTheme="minorHAnsi" w:cstheme="minorHAnsi"/>
          <w:i/>
          <w:iCs/>
        </w:rPr>
        <w:t>International Journal of Linguistics, Literature and Culture</w:t>
      </w:r>
      <w:r w:rsidRPr="00D77F35">
        <w:rPr>
          <w:rFonts w:asciiTheme="minorHAnsi" w:hAnsiTheme="minorHAnsi" w:cstheme="minorHAnsi"/>
        </w:rPr>
        <w:t xml:space="preserve">, vol. 5, no. </w:t>
      </w:r>
      <w:proofErr w:type="gramStart"/>
      <w:r w:rsidRPr="00D77F35">
        <w:rPr>
          <w:rFonts w:asciiTheme="minorHAnsi" w:hAnsiTheme="minorHAnsi" w:cstheme="minorHAnsi"/>
        </w:rPr>
        <w:t>1,  pp.</w:t>
      </w:r>
      <w:proofErr w:type="gramEnd"/>
      <w:r w:rsidRPr="00D77F35">
        <w:rPr>
          <w:rFonts w:asciiTheme="minorHAnsi" w:hAnsiTheme="minorHAnsi" w:cstheme="minorHAnsi"/>
        </w:rPr>
        <w:t xml:space="preserve"> 12-23.</w:t>
      </w:r>
    </w:p>
    <w:p w14:paraId="01C84E6D"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Berry, J. W. (2008). Globalization and Acculturation. International Journal of Intercultural Relations No. 32, 328–336.</w:t>
      </w:r>
    </w:p>
    <w:p w14:paraId="7C755FBF"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lang w:val="en-US"/>
        </w:rPr>
        <w:t>Birukou</w:t>
      </w:r>
      <w:proofErr w:type="spellEnd"/>
      <w:r w:rsidRPr="00D77F35">
        <w:rPr>
          <w:rFonts w:asciiTheme="minorHAnsi" w:hAnsiTheme="minorHAnsi" w:cstheme="minorHAnsi"/>
          <w:lang w:val="en-US"/>
        </w:rPr>
        <w:t xml:space="preserve">, </w:t>
      </w:r>
      <w:proofErr w:type="spellStart"/>
      <w:r w:rsidRPr="00D77F35">
        <w:rPr>
          <w:rFonts w:asciiTheme="minorHAnsi" w:hAnsiTheme="minorHAnsi" w:cstheme="minorHAnsi"/>
          <w:lang w:val="en-US"/>
        </w:rPr>
        <w:t>Aliaksandr</w:t>
      </w:r>
      <w:proofErr w:type="spellEnd"/>
      <w:r w:rsidRPr="00D77F35">
        <w:rPr>
          <w:rFonts w:asciiTheme="minorHAnsi" w:hAnsiTheme="minorHAnsi" w:cstheme="minorHAnsi"/>
          <w:lang w:val="en-US"/>
        </w:rPr>
        <w:t xml:space="preserve"> &amp; </w:t>
      </w:r>
      <w:proofErr w:type="spellStart"/>
      <w:r w:rsidRPr="00D77F35">
        <w:rPr>
          <w:rFonts w:asciiTheme="minorHAnsi" w:hAnsiTheme="minorHAnsi" w:cstheme="minorHAnsi"/>
          <w:lang w:val="en-US"/>
        </w:rPr>
        <w:t>Blanzieri</w:t>
      </w:r>
      <w:proofErr w:type="spellEnd"/>
      <w:r w:rsidRPr="00D77F35">
        <w:rPr>
          <w:rFonts w:asciiTheme="minorHAnsi" w:hAnsiTheme="minorHAnsi" w:cstheme="minorHAnsi"/>
          <w:lang w:val="en-US"/>
        </w:rPr>
        <w:t xml:space="preserve">, Enrico &amp; </w:t>
      </w:r>
      <w:proofErr w:type="spellStart"/>
      <w:r w:rsidRPr="00D77F35">
        <w:rPr>
          <w:rFonts w:asciiTheme="minorHAnsi" w:hAnsiTheme="minorHAnsi" w:cstheme="minorHAnsi"/>
          <w:lang w:val="en-US"/>
        </w:rPr>
        <w:t>Giorgini</w:t>
      </w:r>
      <w:proofErr w:type="spellEnd"/>
      <w:r w:rsidRPr="00D77F35">
        <w:rPr>
          <w:rFonts w:asciiTheme="minorHAnsi" w:hAnsiTheme="minorHAnsi" w:cstheme="minorHAnsi"/>
          <w:lang w:val="en-US"/>
        </w:rPr>
        <w:t xml:space="preserve">, Paolo &amp; </w:t>
      </w:r>
      <w:proofErr w:type="spellStart"/>
      <w:r w:rsidRPr="00D77F35">
        <w:rPr>
          <w:rFonts w:asciiTheme="minorHAnsi" w:hAnsiTheme="minorHAnsi" w:cstheme="minorHAnsi"/>
          <w:lang w:val="en-US"/>
        </w:rPr>
        <w:t>Giunchiglia</w:t>
      </w:r>
      <w:proofErr w:type="spellEnd"/>
      <w:r w:rsidRPr="00D77F35">
        <w:rPr>
          <w:rFonts w:asciiTheme="minorHAnsi" w:hAnsiTheme="minorHAnsi" w:cstheme="minorHAnsi"/>
          <w:lang w:val="en-US"/>
        </w:rPr>
        <w:t xml:space="preserve">, Fausto. (2009). A Formal Definition of Culture. Models for intercultural collaboration and negotiation. </w:t>
      </w:r>
    </w:p>
    <w:p w14:paraId="3DE70C6A" w14:textId="77777777" w:rsidR="00C61F1D" w:rsidRPr="00D77F35" w:rsidRDefault="00C61F1D" w:rsidP="00C61F1D">
      <w:pPr>
        <w:spacing w:after="0" w:line="240" w:lineRule="auto"/>
        <w:ind w:left="448" w:hanging="425"/>
        <w:jc w:val="both"/>
        <w:rPr>
          <w:rFonts w:asciiTheme="minorHAnsi" w:hAnsiTheme="minorHAnsi" w:cstheme="minorHAnsi"/>
        </w:rPr>
      </w:pPr>
      <w:r w:rsidRPr="00D77F35">
        <w:rPr>
          <w:rFonts w:asciiTheme="minorHAnsi" w:hAnsiTheme="minorHAnsi" w:cstheme="minorHAnsi"/>
        </w:rPr>
        <w:t>Creswell, J. W. (2014). Research design: Qualitative, quantitative, and mixed method approaches (4th ed.). SAGE Publications.</w:t>
      </w:r>
    </w:p>
    <w:p w14:paraId="63D409CF"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 xml:space="preserve">Daeng, H. (2008). Human, Culture, and Environment, an Anthropological Overview. Pustaka </w:t>
      </w:r>
      <w:proofErr w:type="spellStart"/>
      <w:r w:rsidRPr="00D77F35">
        <w:rPr>
          <w:rFonts w:asciiTheme="minorHAnsi" w:hAnsiTheme="minorHAnsi" w:cstheme="minorHAnsi"/>
          <w:lang w:val="en-US"/>
        </w:rPr>
        <w:t>Pelajar</w:t>
      </w:r>
      <w:proofErr w:type="spellEnd"/>
      <w:r w:rsidRPr="00D77F35">
        <w:rPr>
          <w:rFonts w:asciiTheme="minorHAnsi" w:hAnsiTheme="minorHAnsi" w:cstheme="minorHAnsi"/>
          <w:lang w:val="en-US"/>
        </w:rPr>
        <w:t>. Yogyakarta.</w:t>
      </w:r>
    </w:p>
    <w:p w14:paraId="58893918"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DeVito, J. A. (2001). The Interpersonal Communication Book (Ninth Edition). New York: Addison Wesley Longman, Inc.</w:t>
      </w:r>
    </w:p>
    <w:p w14:paraId="236020F7"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Diasana</w:t>
      </w:r>
      <w:proofErr w:type="spellEnd"/>
      <w:r w:rsidRPr="00D77F35">
        <w:rPr>
          <w:rFonts w:asciiTheme="minorHAnsi" w:hAnsiTheme="minorHAnsi" w:cstheme="minorHAnsi"/>
          <w:color w:val="222222"/>
          <w:shd w:val="clear" w:color="auto" w:fill="FFFFFF"/>
        </w:rPr>
        <w:t xml:space="preserve"> Putra, I., &amp; </w:t>
      </w:r>
      <w:proofErr w:type="spellStart"/>
      <w:r w:rsidRPr="00D77F35">
        <w:rPr>
          <w:rFonts w:asciiTheme="minorHAnsi" w:hAnsiTheme="minorHAnsi" w:cstheme="minorHAnsi"/>
          <w:color w:val="222222"/>
          <w:shd w:val="clear" w:color="auto" w:fill="FFFFFF"/>
        </w:rPr>
        <w:t>Gde</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Wirawibawa</w:t>
      </w:r>
      <w:proofErr w:type="spellEnd"/>
      <w:r w:rsidRPr="00D77F35">
        <w:rPr>
          <w:rFonts w:asciiTheme="minorHAnsi" w:hAnsiTheme="minorHAnsi" w:cstheme="minorHAnsi"/>
          <w:color w:val="222222"/>
          <w:shd w:val="clear" w:color="auto" w:fill="FFFFFF"/>
        </w:rPr>
        <w:t xml:space="preserve">, I. B. (2023). Architectural Heritage as Cultural Tourism Attractions in </w:t>
      </w:r>
      <w:proofErr w:type="spellStart"/>
      <w:r w:rsidRPr="00D77F35">
        <w:rPr>
          <w:rFonts w:asciiTheme="minorHAnsi" w:hAnsiTheme="minorHAnsi" w:cstheme="minorHAnsi"/>
          <w:color w:val="222222"/>
          <w:shd w:val="clear" w:color="auto" w:fill="FFFFFF"/>
        </w:rPr>
        <w:t>Buleleng</w:t>
      </w:r>
      <w:proofErr w:type="spellEnd"/>
      <w:r w:rsidRPr="00D77F35">
        <w:rPr>
          <w:rFonts w:asciiTheme="minorHAnsi" w:hAnsiTheme="minorHAnsi" w:cstheme="minorHAnsi"/>
          <w:color w:val="222222"/>
          <w:shd w:val="clear" w:color="auto" w:fill="FFFFFF"/>
        </w:rPr>
        <w:t xml:space="preserve"> Bali, Indonesia. </w:t>
      </w:r>
      <w:r w:rsidRPr="00D77F35">
        <w:rPr>
          <w:rFonts w:asciiTheme="minorHAnsi" w:hAnsiTheme="minorHAnsi" w:cstheme="minorHAnsi"/>
          <w:i/>
          <w:iCs/>
          <w:color w:val="222222"/>
          <w:shd w:val="clear" w:color="auto" w:fill="FFFFFF"/>
        </w:rPr>
        <w:t>Engineering &amp; Technology Quarterly Reviews</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6</w:t>
      </w:r>
      <w:r w:rsidRPr="00D77F35">
        <w:rPr>
          <w:rFonts w:asciiTheme="minorHAnsi" w:hAnsiTheme="minorHAnsi" w:cstheme="minorHAnsi"/>
          <w:color w:val="222222"/>
          <w:shd w:val="clear" w:color="auto" w:fill="FFFFFF"/>
        </w:rPr>
        <w:t>(1).</w:t>
      </w:r>
    </w:p>
    <w:p w14:paraId="39DD7601"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Diwyarthi</w:t>
      </w:r>
      <w:proofErr w:type="spellEnd"/>
      <w:r w:rsidRPr="00D77F35">
        <w:rPr>
          <w:rFonts w:asciiTheme="minorHAnsi" w:hAnsiTheme="minorHAnsi" w:cstheme="minorHAnsi"/>
          <w:color w:val="222222"/>
          <w:shd w:val="clear" w:color="auto" w:fill="FFFFFF"/>
        </w:rPr>
        <w:t xml:space="preserve">, N. D. M. S., </w:t>
      </w:r>
      <w:proofErr w:type="spellStart"/>
      <w:r w:rsidRPr="00D77F35">
        <w:rPr>
          <w:rFonts w:asciiTheme="minorHAnsi" w:hAnsiTheme="minorHAnsi" w:cstheme="minorHAnsi"/>
          <w:color w:val="222222"/>
          <w:shd w:val="clear" w:color="auto" w:fill="FFFFFF"/>
        </w:rPr>
        <w:t>Setiawati</w:t>
      </w:r>
      <w:proofErr w:type="spellEnd"/>
      <w:r w:rsidRPr="00D77F35">
        <w:rPr>
          <w:rFonts w:asciiTheme="minorHAnsi" w:hAnsiTheme="minorHAnsi" w:cstheme="minorHAnsi"/>
          <w:color w:val="222222"/>
          <w:shd w:val="clear" w:color="auto" w:fill="FFFFFF"/>
        </w:rPr>
        <w:t xml:space="preserve">, R., </w:t>
      </w:r>
      <w:proofErr w:type="spellStart"/>
      <w:r w:rsidRPr="00D77F35">
        <w:rPr>
          <w:rFonts w:asciiTheme="minorHAnsi" w:hAnsiTheme="minorHAnsi" w:cstheme="minorHAnsi"/>
          <w:color w:val="222222"/>
          <w:shd w:val="clear" w:color="auto" w:fill="FFFFFF"/>
        </w:rPr>
        <w:t>Pratama</w:t>
      </w:r>
      <w:proofErr w:type="spellEnd"/>
      <w:r w:rsidRPr="00D77F35">
        <w:rPr>
          <w:rFonts w:asciiTheme="minorHAnsi" w:hAnsiTheme="minorHAnsi" w:cstheme="minorHAnsi"/>
          <w:color w:val="222222"/>
          <w:shd w:val="clear" w:color="auto" w:fill="FFFFFF"/>
        </w:rPr>
        <w:t xml:space="preserve">, I. W. A., </w:t>
      </w:r>
      <w:proofErr w:type="spellStart"/>
      <w:r w:rsidRPr="00D77F35">
        <w:rPr>
          <w:rFonts w:asciiTheme="minorHAnsi" w:hAnsiTheme="minorHAnsi" w:cstheme="minorHAnsi"/>
          <w:color w:val="222222"/>
          <w:shd w:val="clear" w:color="auto" w:fill="FFFFFF"/>
        </w:rPr>
        <w:t>Listya</w:t>
      </w:r>
      <w:proofErr w:type="spellEnd"/>
      <w:r w:rsidRPr="00D77F35">
        <w:rPr>
          <w:rFonts w:asciiTheme="minorHAnsi" w:hAnsiTheme="minorHAnsi" w:cstheme="minorHAnsi"/>
          <w:color w:val="222222"/>
          <w:shd w:val="clear" w:color="auto" w:fill="FFFFFF"/>
        </w:rPr>
        <w:t xml:space="preserve">, D., &amp; </w:t>
      </w:r>
      <w:proofErr w:type="spellStart"/>
      <w:r w:rsidRPr="00D77F35">
        <w:rPr>
          <w:rFonts w:asciiTheme="minorHAnsi" w:hAnsiTheme="minorHAnsi" w:cstheme="minorHAnsi"/>
          <w:color w:val="222222"/>
          <w:shd w:val="clear" w:color="auto" w:fill="FFFFFF"/>
        </w:rPr>
        <w:t>Cahya</w:t>
      </w:r>
      <w:proofErr w:type="spellEnd"/>
      <w:r w:rsidRPr="00D77F35">
        <w:rPr>
          <w:rFonts w:asciiTheme="minorHAnsi" w:hAnsiTheme="minorHAnsi" w:cstheme="minorHAnsi"/>
          <w:color w:val="222222"/>
          <w:shd w:val="clear" w:color="auto" w:fill="FFFFFF"/>
        </w:rPr>
        <w:t>, M. D. Analysis of Cultural Tourism Development, Accessibility, and Community Involvement on the Attractiveness of Tourism Destinations in Bali.</w:t>
      </w:r>
    </w:p>
    <w:p w14:paraId="0004C8C7"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lang w:val="en-US"/>
        </w:rPr>
        <w:lastRenderedPageBreak/>
        <w:t>Edress</w:t>
      </w:r>
      <w:proofErr w:type="spellEnd"/>
      <w:r w:rsidRPr="00D77F35">
        <w:rPr>
          <w:rFonts w:asciiTheme="minorHAnsi" w:hAnsiTheme="minorHAnsi" w:cstheme="minorHAnsi"/>
          <w:lang w:val="en-US"/>
        </w:rPr>
        <w:t xml:space="preserve">, M. B. (2009). Local Wisdom </w:t>
      </w:r>
      <w:proofErr w:type="gramStart"/>
      <w:r w:rsidRPr="00D77F35">
        <w:rPr>
          <w:rFonts w:asciiTheme="minorHAnsi" w:hAnsiTheme="minorHAnsi" w:cstheme="minorHAnsi"/>
          <w:lang w:val="en-US"/>
        </w:rPr>
        <w:t>For</w:t>
      </w:r>
      <w:proofErr w:type="gramEnd"/>
      <w:r w:rsidRPr="00D77F35">
        <w:rPr>
          <w:rFonts w:asciiTheme="minorHAnsi" w:hAnsiTheme="minorHAnsi" w:cstheme="minorHAnsi"/>
          <w:lang w:val="en-US"/>
        </w:rPr>
        <w:t xml:space="preserve"> Sustainable Architecture (Bringing Technology Together with Local Wisdom as a Driver of Sustainable Architecture in the Built Environment). In Proceedings of the National Seminar "Local Wisdom in Planning and Designing the Built Environment. August 7, 2009. Department of Architecture, University of Merdeka Malang.</w:t>
      </w:r>
    </w:p>
    <w:p w14:paraId="5297278D" w14:textId="77777777" w:rsidR="00C61F1D" w:rsidRPr="00D77F35" w:rsidRDefault="00C61F1D" w:rsidP="00C61F1D">
      <w:pPr>
        <w:spacing w:after="0" w:line="240" w:lineRule="auto"/>
        <w:ind w:left="448" w:hanging="425"/>
        <w:jc w:val="both"/>
        <w:rPr>
          <w:rFonts w:asciiTheme="minorHAnsi" w:hAnsiTheme="minorHAnsi" w:cstheme="minorHAnsi"/>
        </w:rPr>
      </w:pPr>
      <w:r w:rsidRPr="00250BF7">
        <w:rPr>
          <w:rFonts w:asciiTheme="minorHAnsi" w:hAnsiTheme="minorHAnsi" w:cstheme="minorHAnsi"/>
        </w:rPr>
        <w:t xml:space="preserve">Financial Services Authority. (2015). </w:t>
      </w:r>
      <w:proofErr w:type="spellStart"/>
      <w:r w:rsidRPr="00250BF7">
        <w:rPr>
          <w:rFonts w:asciiTheme="minorHAnsi" w:hAnsiTheme="minorHAnsi" w:cstheme="minorHAnsi"/>
        </w:rPr>
        <w:t>Tantular</w:t>
      </w:r>
      <w:proofErr w:type="spellEnd"/>
      <w:r w:rsidRPr="00250BF7">
        <w:rPr>
          <w:rFonts w:asciiTheme="minorHAnsi" w:hAnsiTheme="minorHAnsi" w:cstheme="minorHAnsi"/>
        </w:rPr>
        <w:t xml:space="preserve"> Charter Signing Report. Retrieved from </w:t>
      </w:r>
      <w:hyperlink r:id="rId20" w:history="1">
        <w:r w:rsidRPr="00250BF7">
          <w:rPr>
            <w:rStyle w:val="Hyperlink"/>
            <w:rFonts w:asciiTheme="minorHAnsi" w:hAnsiTheme="minorHAnsi" w:cstheme="minorHAnsi"/>
          </w:rPr>
          <w:t>https://www.ojk.go.id</w:t>
        </w:r>
      </w:hyperlink>
      <w:r w:rsidRPr="00250BF7">
        <w:rPr>
          <w:rFonts w:asciiTheme="minorHAnsi" w:hAnsiTheme="minorHAnsi" w:cstheme="minorHAnsi"/>
        </w:rPr>
        <w:t>.</w:t>
      </w:r>
    </w:p>
    <w:p w14:paraId="0BD51AFA"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Fretes</w:t>
      </w:r>
      <w:proofErr w:type="spellEnd"/>
      <w:r w:rsidRPr="00D77F35">
        <w:rPr>
          <w:rFonts w:asciiTheme="minorHAnsi" w:hAnsiTheme="minorHAnsi" w:cstheme="minorHAnsi"/>
          <w:color w:val="222222"/>
          <w:shd w:val="clear" w:color="auto" w:fill="FFFFFF"/>
        </w:rPr>
        <w:t xml:space="preserve">, D. R. D., Caroline, C., Al-Amin, A. A., </w:t>
      </w:r>
      <w:proofErr w:type="spellStart"/>
      <w:r w:rsidRPr="00D77F35">
        <w:rPr>
          <w:rFonts w:asciiTheme="minorHAnsi" w:hAnsiTheme="minorHAnsi" w:cstheme="minorHAnsi"/>
          <w:color w:val="222222"/>
          <w:shd w:val="clear" w:color="auto" w:fill="FFFFFF"/>
        </w:rPr>
        <w:t>Sirait</w:t>
      </w:r>
      <w:proofErr w:type="spellEnd"/>
      <w:r w:rsidRPr="00D77F35">
        <w:rPr>
          <w:rFonts w:asciiTheme="minorHAnsi" w:hAnsiTheme="minorHAnsi" w:cstheme="minorHAnsi"/>
          <w:color w:val="222222"/>
          <w:shd w:val="clear" w:color="auto" w:fill="FFFFFF"/>
        </w:rPr>
        <w:t xml:space="preserve">, S., &amp; </w:t>
      </w:r>
      <w:proofErr w:type="spellStart"/>
      <w:r w:rsidRPr="00D77F35">
        <w:rPr>
          <w:rFonts w:asciiTheme="minorHAnsi" w:hAnsiTheme="minorHAnsi" w:cstheme="minorHAnsi"/>
          <w:color w:val="222222"/>
          <w:shd w:val="clear" w:color="auto" w:fill="FFFFFF"/>
        </w:rPr>
        <w:t>Rizani</w:t>
      </w:r>
      <w:proofErr w:type="spellEnd"/>
      <w:r w:rsidRPr="00D77F35">
        <w:rPr>
          <w:rFonts w:asciiTheme="minorHAnsi" w:hAnsiTheme="minorHAnsi" w:cstheme="minorHAnsi"/>
          <w:color w:val="222222"/>
          <w:shd w:val="clear" w:color="auto" w:fill="FFFFFF"/>
        </w:rPr>
        <w:t>, A. (2023). Exploring the economic impacts of sustainable tourism on locals: A comparative analysis between Bali and Nort Sumatera. </w:t>
      </w:r>
      <w:r w:rsidRPr="00D77F35">
        <w:rPr>
          <w:rFonts w:asciiTheme="minorHAnsi" w:hAnsiTheme="minorHAnsi" w:cstheme="minorHAnsi"/>
          <w:i/>
          <w:iCs/>
          <w:color w:val="222222"/>
          <w:shd w:val="clear" w:color="auto" w:fill="FFFFFF"/>
        </w:rPr>
        <w:t xml:space="preserve">International Journal </w:t>
      </w:r>
      <w:proofErr w:type="gramStart"/>
      <w:r w:rsidRPr="00D77F35">
        <w:rPr>
          <w:rFonts w:asciiTheme="minorHAnsi" w:hAnsiTheme="minorHAnsi" w:cstheme="minorHAnsi"/>
          <w:i/>
          <w:iCs/>
          <w:color w:val="222222"/>
          <w:shd w:val="clear" w:color="auto" w:fill="FFFFFF"/>
        </w:rPr>
        <w:t>Of</w:t>
      </w:r>
      <w:proofErr w:type="gramEnd"/>
      <w:r w:rsidRPr="00D77F35">
        <w:rPr>
          <w:rFonts w:asciiTheme="minorHAnsi" w:hAnsiTheme="minorHAnsi" w:cstheme="minorHAnsi"/>
          <w:i/>
          <w:iCs/>
          <w:color w:val="222222"/>
          <w:shd w:val="clear" w:color="auto" w:fill="FFFFFF"/>
        </w:rPr>
        <w:t xml:space="preserve"> Humanities, Social Sciences And Business (INJOSS)</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2</w:t>
      </w:r>
      <w:r w:rsidRPr="00D77F35">
        <w:rPr>
          <w:rFonts w:asciiTheme="minorHAnsi" w:hAnsiTheme="minorHAnsi" w:cstheme="minorHAnsi"/>
          <w:color w:val="222222"/>
          <w:shd w:val="clear" w:color="auto" w:fill="FFFFFF"/>
        </w:rPr>
        <w:t>(3), 387-417.</w:t>
      </w:r>
    </w:p>
    <w:p w14:paraId="0978A67D"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lang w:val="en-US"/>
        </w:rPr>
        <w:t>Gobyah</w:t>
      </w:r>
      <w:proofErr w:type="spellEnd"/>
      <w:r w:rsidRPr="00D77F35">
        <w:rPr>
          <w:rFonts w:asciiTheme="minorHAnsi" w:hAnsiTheme="minorHAnsi" w:cstheme="minorHAnsi"/>
          <w:lang w:val="en-US"/>
        </w:rPr>
        <w:t>, I. K. (2003). Grounded in Local Wisdom. Bali Post Online, September 17, 2003. [Online] Available: http://www.balipost.co.id/BALIPOSTCETAK/2003/9/17/bd3.htm. (April 15, 2015)</w:t>
      </w:r>
    </w:p>
    <w:p w14:paraId="7497CFB1"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color w:val="222222"/>
          <w:shd w:val="clear" w:color="auto" w:fill="FFFFFF"/>
        </w:rPr>
        <w:t>Hadriani</w:t>
      </w:r>
      <w:proofErr w:type="spellEnd"/>
      <w:r w:rsidRPr="00D77F35">
        <w:rPr>
          <w:rFonts w:asciiTheme="minorHAnsi" w:hAnsiTheme="minorHAnsi" w:cstheme="minorHAnsi"/>
          <w:color w:val="222222"/>
          <w:shd w:val="clear" w:color="auto" w:fill="FFFFFF"/>
        </w:rPr>
        <w:t xml:space="preserve">, N. L. G., </w:t>
      </w:r>
      <w:proofErr w:type="spellStart"/>
      <w:r w:rsidRPr="00D77F35">
        <w:rPr>
          <w:rFonts w:asciiTheme="minorHAnsi" w:hAnsiTheme="minorHAnsi" w:cstheme="minorHAnsi"/>
          <w:color w:val="222222"/>
          <w:shd w:val="clear" w:color="auto" w:fill="FFFFFF"/>
        </w:rPr>
        <w:t>Gelgel</w:t>
      </w:r>
      <w:proofErr w:type="spellEnd"/>
      <w:r w:rsidRPr="00D77F35">
        <w:rPr>
          <w:rFonts w:asciiTheme="minorHAnsi" w:hAnsiTheme="minorHAnsi" w:cstheme="minorHAnsi"/>
          <w:color w:val="222222"/>
          <w:shd w:val="clear" w:color="auto" w:fill="FFFFFF"/>
        </w:rPr>
        <w:t xml:space="preserve">, I. P., &amp; </w:t>
      </w:r>
      <w:proofErr w:type="spellStart"/>
      <w:r w:rsidRPr="00D77F35">
        <w:rPr>
          <w:rFonts w:asciiTheme="minorHAnsi" w:hAnsiTheme="minorHAnsi" w:cstheme="minorHAnsi"/>
          <w:color w:val="222222"/>
          <w:shd w:val="clear" w:color="auto" w:fill="FFFFFF"/>
        </w:rPr>
        <w:t>Wibawa</w:t>
      </w:r>
      <w:proofErr w:type="spellEnd"/>
      <w:r w:rsidRPr="00D77F35">
        <w:rPr>
          <w:rFonts w:asciiTheme="minorHAnsi" w:hAnsiTheme="minorHAnsi" w:cstheme="minorHAnsi"/>
          <w:color w:val="222222"/>
          <w:shd w:val="clear" w:color="auto" w:fill="FFFFFF"/>
        </w:rPr>
        <w:t>, I. P. S. (2021). Environmental conservation and socio-cultural preservation manifestations in tourism policy development in Bali. </w:t>
      </w:r>
      <w:r w:rsidRPr="00D77F35">
        <w:rPr>
          <w:rFonts w:asciiTheme="minorHAnsi" w:hAnsiTheme="minorHAnsi" w:cstheme="minorHAnsi"/>
          <w:i/>
          <w:iCs/>
          <w:color w:val="222222"/>
          <w:shd w:val="clear" w:color="auto" w:fill="FFFFFF"/>
        </w:rPr>
        <w:t>Journal of Environmental Management &amp; Tourism</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12</w:t>
      </w:r>
      <w:r w:rsidRPr="00D77F35">
        <w:rPr>
          <w:rFonts w:asciiTheme="minorHAnsi" w:hAnsiTheme="minorHAnsi" w:cstheme="minorHAnsi"/>
          <w:color w:val="222222"/>
          <w:shd w:val="clear" w:color="auto" w:fill="FFFFFF"/>
        </w:rPr>
        <w:t>(8), 2263-2271.</w:t>
      </w:r>
    </w:p>
    <w:p w14:paraId="7F07A1AC" w14:textId="77777777" w:rsidR="00C61F1D" w:rsidRPr="00D77F35" w:rsidRDefault="00C61F1D" w:rsidP="00C61F1D">
      <w:pPr>
        <w:spacing w:after="0" w:line="240" w:lineRule="auto"/>
        <w:ind w:left="448" w:hanging="425"/>
        <w:jc w:val="both"/>
        <w:rPr>
          <w:rFonts w:asciiTheme="minorHAnsi" w:hAnsiTheme="minorHAnsi" w:cstheme="minorHAnsi"/>
        </w:rPr>
      </w:pPr>
      <w:r w:rsidRPr="00D77F35">
        <w:rPr>
          <w:rFonts w:asciiTheme="minorHAnsi" w:hAnsiTheme="minorHAnsi" w:cstheme="minorHAnsi"/>
        </w:rPr>
        <w:t>Harris, J. (2017). Economic Impacts of Sharia Tourism: Opportunities and Risks. Tourism Economics, 23(4), 789-805.</w:t>
      </w:r>
    </w:p>
    <w:p w14:paraId="62D244BC"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Isya</w:t>
      </w:r>
      <w:proofErr w:type="spellEnd"/>
      <w:r w:rsidRPr="00D77F35">
        <w:rPr>
          <w:rFonts w:asciiTheme="minorHAnsi" w:hAnsiTheme="minorHAnsi" w:cstheme="minorHAnsi"/>
          <w:color w:val="222222"/>
          <w:shd w:val="clear" w:color="auto" w:fill="FFFFFF"/>
        </w:rPr>
        <w:t xml:space="preserve">, H. R. M., Wibowo, W. A., &amp; </w:t>
      </w:r>
      <w:proofErr w:type="spellStart"/>
      <w:r w:rsidRPr="00D77F35">
        <w:rPr>
          <w:rFonts w:asciiTheme="minorHAnsi" w:hAnsiTheme="minorHAnsi" w:cstheme="minorHAnsi"/>
          <w:color w:val="222222"/>
          <w:shd w:val="clear" w:color="auto" w:fill="FFFFFF"/>
        </w:rPr>
        <w:t>Arrasyid</w:t>
      </w:r>
      <w:proofErr w:type="spellEnd"/>
      <w:r w:rsidRPr="00D77F35">
        <w:rPr>
          <w:rFonts w:asciiTheme="minorHAnsi" w:hAnsiTheme="minorHAnsi" w:cstheme="minorHAnsi"/>
          <w:color w:val="222222"/>
          <w:shd w:val="clear" w:color="auto" w:fill="FFFFFF"/>
        </w:rPr>
        <w:t xml:space="preserve">, R. (2021). Analysis of the </w:t>
      </w:r>
      <w:proofErr w:type="spellStart"/>
      <w:r w:rsidRPr="00D77F35">
        <w:rPr>
          <w:rFonts w:asciiTheme="minorHAnsi" w:hAnsiTheme="minorHAnsi" w:cstheme="minorHAnsi"/>
          <w:color w:val="222222"/>
          <w:shd w:val="clear" w:color="auto" w:fill="FFFFFF"/>
        </w:rPr>
        <w:t>sunami</w:t>
      </w:r>
      <w:proofErr w:type="spellEnd"/>
      <w:r w:rsidRPr="00D77F35">
        <w:rPr>
          <w:rFonts w:asciiTheme="minorHAnsi" w:hAnsiTheme="minorHAnsi" w:cstheme="minorHAnsi"/>
          <w:color w:val="222222"/>
          <w:shd w:val="clear" w:color="auto" w:fill="FFFFFF"/>
        </w:rPr>
        <w:t xml:space="preserve"> Disaster risk study in the </w:t>
      </w:r>
      <w:proofErr w:type="spellStart"/>
      <w:r w:rsidRPr="00D77F35">
        <w:rPr>
          <w:rFonts w:asciiTheme="minorHAnsi" w:hAnsiTheme="minorHAnsi" w:cstheme="minorHAnsi"/>
          <w:color w:val="222222"/>
          <w:shd w:val="clear" w:color="auto" w:fill="FFFFFF"/>
        </w:rPr>
        <w:t>Pelabuhanratu</w:t>
      </w:r>
      <w:proofErr w:type="spellEnd"/>
      <w:r w:rsidRPr="00D77F35">
        <w:rPr>
          <w:rFonts w:asciiTheme="minorHAnsi" w:hAnsiTheme="minorHAnsi" w:cstheme="minorHAnsi"/>
          <w:color w:val="222222"/>
          <w:shd w:val="clear" w:color="auto" w:fill="FFFFFF"/>
        </w:rPr>
        <w:t xml:space="preserve"> bay tourism area. </w:t>
      </w:r>
      <w:proofErr w:type="spellStart"/>
      <w:r w:rsidRPr="00D77F35">
        <w:rPr>
          <w:rFonts w:asciiTheme="minorHAnsi" w:hAnsiTheme="minorHAnsi" w:cstheme="minorHAnsi"/>
          <w:i/>
          <w:iCs/>
          <w:color w:val="222222"/>
          <w:shd w:val="clear" w:color="auto" w:fill="FFFFFF"/>
        </w:rPr>
        <w:t>Jurnal</w:t>
      </w:r>
      <w:proofErr w:type="spellEnd"/>
      <w:r w:rsidRPr="00D77F35">
        <w:rPr>
          <w:rFonts w:asciiTheme="minorHAnsi" w:hAnsiTheme="minorHAnsi" w:cstheme="minorHAnsi"/>
          <w:i/>
          <w:iCs/>
          <w:color w:val="222222"/>
          <w:shd w:val="clear" w:color="auto" w:fill="FFFFFF"/>
        </w:rPr>
        <w:t xml:space="preserve"> Pendidikan </w:t>
      </w:r>
      <w:proofErr w:type="spellStart"/>
      <w:r w:rsidRPr="00D77F35">
        <w:rPr>
          <w:rFonts w:asciiTheme="minorHAnsi" w:hAnsiTheme="minorHAnsi" w:cstheme="minorHAnsi"/>
          <w:i/>
          <w:iCs/>
          <w:color w:val="222222"/>
          <w:shd w:val="clear" w:color="auto" w:fill="FFFFFF"/>
        </w:rPr>
        <w:t>Ilmu</w:t>
      </w:r>
      <w:proofErr w:type="spellEnd"/>
      <w:r w:rsidRPr="00D77F35">
        <w:rPr>
          <w:rFonts w:asciiTheme="minorHAnsi" w:hAnsiTheme="minorHAnsi" w:cstheme="minorHAnsi"/>
          <w:i/>
          <w:iCs/>
          <w:color w:val="222222"/>
          <w:shd w:val="clear" w:color="auto" w:fill="FFFFFF"/>
        </w:rPr>
        <w:t xml:space="preserve"> Sosial</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30</w:t>
      </w:r>
      <w:r w:rsidRPr="00D77F35">
        <w:rPr>
          <w:rFonts w:asciiTheme="minorHAnsi" w:hAnsiTheme="minorHAnsi" w:cstheme="minorHAnsi"/>
          <w:color w:val="222222"/>
          <w:shd w:val="clear" w:color="auto" w:fill="FFFFFF"/>
        </w:rPr>
        <w:t>(2), 135-144.</w:t>
      </w:r>
    </w:p>
    <w:p w14:paraId="37A3C6E0"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color w:val="222222"/>
          <w:shd w:val="clear" w:color="auto" w:fill="FFFFFF"/>
        </w:rPr>
        <w:t xml:space="preserve">Kasih, D. P. D., </w:t>
      </w:r>
      <w:proofErr w:type="spellStart"/>
      <w:r w:rsidRPr="00D77F35">
        <w:rPr>
          <w:rFonts w:asciiTheme="minorHAnsi" w:hAnsiTheme="minorHAnsi" w:cstheme="minorHAnsi"/>
          <w:color w:val="222222"/>
          <w:shd w:val="clear" w:color="auto" w:fill="FFFFFF"/>
        </w:rPr>
        <w:t>Dharmawan</w:t>
      </w:r>
      <w:proofErr w:type="spellEnd"/>
      <w:r w:rsidRPr="00D77F35">
        <w:rPr>
          <w:rFonts w:asciiTheme="minorHAnsi" w:hAnsiTheme="minorHAnsi" w:cstheme="minorHAnsi"/>
          <w:color w:val="222222"/>
          <w:shd w:val="clear" w:color="auto" w:fill="FFFFFF"/>
        </w:rPr>
        <w:t xml:space="preserve">, N. K. S., </w:t>
      </w:r>
      <w:proofErr w:type="spellStart"/>
      <w:r w:rsidRPr="00D77F35">
        <w:rPr>
          <w:rFonts w:asciiTheme="minorHAnsi" w:hAnsiTheme="minorHAnsi" w:cstheme="minorHAnsi"/>
          <w:color w:val="222222"/>
          <w:shd w:val="clear" w:color="auto" w:fill="FFFFFF"/>
        </w:rPr>
        <w:t>Samsithawrati</w:t>
      </w:r>
      <w:proofErr w:type="spellEnd"/>
      <w:r w:rsidRPr="00D77F35">
        <w:rPr>
          <w:rFonts w:asciiTheme="minorHAnsi" w:hAnsiTheme="minorHAnsi" w:cstheme="minorHAnsi"/>
          <w:color w:val="222222"/>
          <w:shd w:val="clear" w:color="auto" w:fill="FFFFFF"/>
        </w:rPr>
        <w:t xml:space="preserve">, P. A., </w:t>
      </w:r>
      <w:proofErr w:type="spellStart"/>
      <w:r w:rsidRPr="00D77F35">
        <w:rPr>
          <w:rFonts w:asciiTheme="minorHAnsi" w:hAnsiTheme="minorHAnsi" w:cstheme="minorHAnsi"/>
          <w:color w:val="222222"/>
          <w:shd w:val="clear" w:color="auto" w:fill="FFFFFF"/>
        </w:rPr>
        <w:t>Dwijayanthi</w:t>
      </w:r>
      <w:proofErr w:type="spellEnd"/>
      <w:r w:rsidRPr="00D77F35">
        <w:rPr>
          <w:rFonts w:asciiTheme="minorHAnsi" w:hAnsiTheme="minorHAnsi" w:cstheme="minorHAnsi"/>
          <w:color w:val="222222"/>
          <w:shd w:val="clear" w:color="auto" w:fill="FFFFFF"/>
        </w:rPr>
        <w:t xml:space="preserve">, P. T., </w:t>
      </w:r>
      <w:proofErr w:type="spellStart"/>
      <w:r w:rsidRPr="00D77F35">
        <w:rPr>
          <w:rFonts w:asciiTheme="minorHAnsi" w:hAnsiTheme="minorHAnsi" w:cstheme="minorHAnsi"/>
          <w:color w:val="222222"/>
          <w:shd w:val="clear" w:color="auto" w:fill="FFFFFF"/>
        </w:rPr>
        <w:t>Sawitri</w:t>
      </w:r>
      <w:proofErr w:type="spellEnd"/>
      <w:r w:rsidRPr="00D77F35">
        <w:rPr>
          <w:rFonts w:asciiTheme="minorHAnsi" w:hAnsiTheme="minorHAnsi" w:cstheme="minorHAnsi"/>
          <w:color w:val="222222"/>
          <w:shd w:val="clear" w:color="auto" w:fill="FFFFFF"/>
        </w:rPr>
        <w:t xml:space="preserve">, D. A. D., &amp; </w:t>
      </w:r>
      <w:proofErr w:type="spellStart"/>
      <w:r w:rsidRPr="00D77F35">
        <w:rPr>
          <w:rFonts w:asciiTheme="minorHAnsi" w:hAnsiTheme="minorHAnsi" w:cstheme="minorHAnsi"/>
          <w:color w:val="222222"/>
          <w:shd w:val="clear" w:color="auto" w:fill="FFFFFF"/>
        </w:rPr>
        <w:t>Yanti</w:t>
      </w:r>
      <w:proofErr w:type="spellEnd"/>
      <w:r w:rsidRPr="00D77F35">
        <w:rPr>
          <w:rFonts w:asciiTheme="minorHAnsi" w:hAnsiTheme="minorHAnsi" w:cstheme="minorHAnsi"/>
          <w:color w:val="222222"/>
          <w:shd w:val="clear" w:color="auto" w:fill="FFFFFF"/>
        </w:rPr>
        <w:t xml:space="preserve">, A. I. E. K. (2023). Policies Concerning Sacred </w:t>
      </w:r>
      <w:proofErr w:type="gramStart"/>
      <w:r w:rsidRPr="00D77F35">
        <w:rPr>
          <w:rFonts w:asciiTheme="minorHAnsi" w:hAnsiTheme="minorHAnsi" w:cstheme="minorHAnsi"/>
          <w:color w:val="222222"/>
          <w:shd w:val="clear" w:color="auto" w:fill="FFFFFF"/>
        </w:rPr>
        <w:t>And</w:t>
      </w:r>
      <w:proofErr w:type="gramEnd"/>
      <w:r w:rsidRPr="00D77F35">
        <w:rPr>
          <w:rFonts w:asciiTheme="minorHAnsi" w:hAnsiTheme="minorHAnsi" w:cstheme="minorHAnsi"/>
          <w:color w:val="222222"/>
          <w:shd w:val="clear" w:color="auto" w:fill="FFFFFF"/>
        </w:rPr>
        <w:t xml:space="preserve"> Open Traditional Cultural Expressions: Tourism And Creative Economy In Bali Context. </w:t>
      </w:r>
      <w:proofErr w:type="spellStart"/>
      <w:r w:rsidRPr="00D77F35">
        <w:rPr>
          <w:rFonts w:asciiTheme="minorHAnsi" w:hAnsiTheme="minorHAnsi" w:cstheme="minorHAnsi"/>
          <w:i/>
          <w:iCs/>
          <w:color w:val="222222"/>
          <w:shd w:val="clear" w:color="auto" w:fill="FFFFFF"/>
        </w:rPr>
        <w:t>Jatiswara</w:t>
      </w:r>
      <w:proofErr w:type="spellEnd"/>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38</w:t>
      </w:r>
      <w:r w:rsidRPr="00D77F35">
        <w:rPr>
          <w:rFonts w:asciiTheme="minorHAnsi" w:hAnsiTheme="minorHAnsi" w:cstheme="minorHAnsi"/>
          <w:color w:val="222222"/>
          <w:shd w:val="clear" w:color="auto" w:fill="FFFFFF"/>
        </w:rPr>
        <w:t>(1).</w:t>
      </w:r>
    </w:p>
    <w:p w14:paraId="21114C67" w14:textId="77777777" w:rsidR="00C61F1D" w:rsidRPr="00D77F35" w:rsidRDefault="00C61F1D" w:rsidP="00C61F1D">
      <w:pPr>
        <w:spacing w:after="0" w:line="240" w:lineRule="auto"/>
        <w:ind w:left="448" w:hanging="425"/>
        <w:jc w:val="both"/>
        <w:rPr>
          <w:rFonts w:asciiTheme="minorHAnsi" w:hAnsiTheme="minorHAnsi" w:cstheme="minorHAnsi"/>
        </w:rPr>
      </w:pPr>
      <w:r w:rsidRPr="00D77F35">
        <w:rPr>
          <w:rFonts w:asciiTheme="minorHAnsi" w:hAnsiTheme="minorHAnsi" w:cstheme="minorHAnsi"/>
        </w:rPr>
        <w:t xml:space="preserve">Kim H, </w:t>
      </w:r>
      <w:proofErr w:type="spellStart"/>
      <w:r w:rsidRPr="00D77F35">
        <w:rPr>
          <w:rFonts w:asciiTheme="minorHAnsi" w:hAnsiTheme="minorHAnsi" w:cstheme="minorHAnsi"/>
        </w:rPr>
        <w:t>Sefcik</w:t>
      </w:r>
      <w:proofErr w:type="spellEnd"/>
      <w:r w:rsidRPr="00D77F35">
        <w:rPr>
          <w:rFonts w:asciiTheme="minorHAnsi" w:hAnsiTheme="minorHAnsi" w:cstheme="minorHAnsi"/>
        </w:rPr>
        <w:t xml:space="preserve"> JS, </w:t>
      </w:r>
      <w:proofErr w:type="spellStart"/>
      <w:r w:rsidRPr="00D77F35">
        <w:rPr>
          <w:rFonts w:asciiTheme="minorHAnsi" w:hAnsiTheme="minorHAnsi" w:cstheme="minorHAnsi"/>
        </w:rPr>
        <w:t>Bradway</w:t>
      </w:r>
      <w:proofErr w:type="spellEnd"/>
      <w:r w:rsidRPr="00D77F35">
        <w:rPr>
          <w:rFonts w:asciiTheme="minorHAnsi" w:hAnsiTheme="minorHAnsi" w:cstheme="minorHAnsi"/>
        </w:rPr>
        <w:t xml:space="preserve"> C. (2017) Characteristics of qualitative descriptive studies: A systematic review. </w:t>
      </w:r>
      <w:r w:rsidRPr="00D77F35">
        <w:rPr>
          <w:rFonts w:asciiTheme="minorHAnsi" w:hAnsiTheme="minorHAnsi" w:cstheme="minorHAnsi"/>
          <w:i/>
          <w:iCs/>
        </w:rPr>
        <w:t>Research in Nursing &amp; Health</w:t>
      </w:r>
      <w:r w:rsidRPr="00D77F35">
        <w:rPr>
          <w:rFonts w:asciiTheme="minorHAnsi" w:hAnsiTheme="minorHAnsi" w:cstheme="minorHAnsi"/>
        </w:rPr>
        <w:t> 40: 23–42.</w:t>
      </w:r>
    </w:p>
    <w:p w14:paraId="2FACDAC5"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color w:val="222222"/>
          <w:shd w:val="clear" w:color="auto" w:fill="FFFFFF"/>
        </w:rPr>
        <w:t>Kurniawaty</w:t>
      </w:r>
      <w:proofErr w:type="spellEnd"/>
      <w:r w:rsidRPr="00D77F35">
        <w:rPr>
          <w:rFonts w:asciiTheme="minorHAnsi" w:hAnsiTheme="minorHAnsi" w:cstheme="minorHAnsi"/>
          <w:color w:val="222222"/>
          <w:shd w:val="clear" w:color="auto" w:fill="FFFFFF"/>
        </w:rPr>
        <w:t xml:space="preserve">, I., </w:t>
      </w:r>
      <w:proofErr w:type="spellStart"/>
      <w:r w:rsidRPr="00D77F35">
        <w:rPr>
          <w:rFonts w:asciiTheme="minorHAnsi" w:hAnsiTheme="minorHAnsi" w:cstheme="minorHAnsi"/>
          <w:color w:val="222222"/>
          <w:shd w:val="clear" w:color="auto" w:fill="FFFFFF"/>
        </w:rPr>
        <w:t>Dahliyana</w:t>
      </w:r>
      <w:proofErr w:type="spellEnd"/>
      <w:r w:rsidRPr="00D77F35">
        <w:rPr>
          <w:rFonts w:asciiTheme="minorHAnsi" w:hAnsiTheme="minorHAnsi" w:cstheme="minorHAnsi"/>
          <w:color w:val="222222"/>
          <w:shd w:val="clear" w:color="auto" w:fill="FFFFFF"/>
        </w:rPr>
        <w:t xml:space="preserve">, A., &amp; </w:t>
      </w:r>
      <w:proofErr w:type="spellStart"/>
      <w:r w:rsidRPr="00D77F35">
        <w:rPr>
          <w:rFonts w:asciiTheme="minorHAnsi" w:hAnsiTheme="minorHAnsi" w:cstheme="minorHAnsi"/>
          <w:color w:val="222222"/>
          <w:shd w:val="clear" w:color="auto" w:fill="FFFFFF"/>
        </w:rPr>
        <w:t>Faiz</w:t>
      </w:r>
      <w:proofErr w:type="spellEnd"/>
      <w:r w:rsidRPr="00D77F35">
        <w:rPr>
          <w:rFonts w:asciiTheme="minorHAnsi" w:hAnsiTheme="minorHAnsi" w:cstheme="minorHAnsi"/>
          <w:color w:val="222222"/>
          <w:shd w:val="clear" w:color="auto" w:fill="FFFFFF"/>
        </w:rPr>
        <w:t xml:space="preserve">, A. (2021). Sundanese Local Wisdom </w:t>
      </w:r>
      <w:proofErr w:type="gramStart"/>
      <w:r w:rsidRPr="00D77F35">
        <w:rPr>
          <w:rFonts w:asciiTheme="minorHAnsi" w:hAnsiTheme="minorHAnsi" w:cstheme="minorHAnsi"/>
          <w:color w:val="222222"/>
          <w:shd w:val="clear" w:color="auto" w:fill="FFFFFF"/>
        </w:rPr>
        <w:t>In</w:t>
      </w:r>
      <w:proofErr w:type="gramEnd"/>
      <w:r w:rsidRPr="00D77F35">
        <w:rPr>
          <w:rFonts w:asciiTheme="minorHAnsi" w:hAnsiTheme="minorHAnsi" w:cstheme="minorHAnsi"/>
          <w:color w:val="222222"/>
          <w:shd w:val="clear" w:color="auto" w:fill="FFFFFF"/>
        </w:rPr>
        <w:t xml:space="preserve"> The Activities of </w:t>
      </w:r>
      <w:proofErr w:type="spellStart"/>
      <w:r w:rsidRPr="00D77F35">
        <w:rPr>
          <w:rFonts w:asciiTheme="minorHAnsi" w:hAnsiTheme="minorHAnsi" w:cstheme="minorHAnsi"/>
          <w:color w:val="222222"/>
          <w:shd w:val="clear" w:color="auto" w:fill="FFFFFF"/>
        </w:rPr>
        <w:t>Rebo</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Nyunda</w:t>
      </w:r>
      <w:proofErr w:type="spellEnd"/>
      <w:r w:rsidRPr="00D77F35">
        <w:rPr>
          <w:rFonts w:asciiTheme="minorHAnsi" w:hAnsiTheme="minorHAnsi" w:cstheme="minorHAnsi"/>
          <w:color w:val="222222"/>
          <w:shd w:val="clear" w:color="auto" w:fill="FFFFFF"/>
        </w:rPr>
        <w:t xml:space="preserve"> and its Potential For Education Tourism Purposes. </w:t>
      </w:r>
      <w:proofErr w:type="spellStart"/>
      <w:r w:rsidRPr="00D77F35">
        <w:rPr>
          <w:rFonts w:asciiTheme="minorHAnsi" w:hAnsiTheme="minorHAnsi" w:cstheme="minorHAnsi"/>
          <w:i/>
          <w:iCs/>
          <w:color w:val="222222"/>
          <w:shd w:val="clear" w:color="auto" w:fill="FFFFFF"/>
        </w:rPr>
        <w:t>Jurnal</w:t>
      </w:r>
      <w:proofErr w:type="spellEnd"/>
      <w:r w:rsidRPr="00D77F35">
        <w:rPr>
          <w:rFonts w:asciiTheme="minorHAnsi" w:hAnsiTheme="minorHAnsi" w:cstheme="minorHAnsi"/>
          <w:i/>
          <w:iCs/>
          <w:color w:val="222222"/>
          <w:shd w:val="clear" w:color="auto" w:fill="FFFFFF"/>
        </w:rPr>
        <w:t xml:space="preserve"> Pendidikan </w:t>
      </w:r>
      <w:proofErr w:type="spellStart"/>
      <w:r w:rsidRPr="00D77F35">
        <w:rPr>
          <w:rFonts w:asciiTheme="minorHAnsi" w:hAnsiTheme="minorHAnsi" w:cstheme="minorHAnsi"/>
          <w:i/>
          <w:iCs/>
          <w:color w:val="222222"/>
          <w:shd w:val="clear" w:color="auto" w:fill="FFFFFF"/>
        </w:rPr>
        <w:t>Ilmu</w:t>
      </w:r>
      <w:proofErr w:type="spellEnd"/>
      <w:r w:rsidRPr="00D77F35">
        <w:rPr>
          <w:rFonts w:asciiTheme="minorHAnsi" w:hAnsiTheme="minorHAnsi" w:cstheme="minorHAnsi"/>
          <w:i/>
          <w:iCs/>
          <w:color w:val="222222"/>
          <w:shd w:val="clear" w:color="auto" w:fill="FFFFFF"/>
        </w:rPr>
        <w:t xml:space="preserve"> Sosial</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30</w:t>
      </w:r>
      <w:r w:rsidRPr="00D77F35">
        <w:rPr>
          <w:rFonts w:asciiTheme="minorHAnsi" w:hAnsiTheme="minorHAnsi" w:cstheme="minorHAnsi"/>
          <w:color w:val="222222"/>
          <w:shd w:val="clear" w:color="auto" w:fill="FFFFFF"/>
        </w:rPr>
        <w:t>(2), 173-180.</w:t>
      </w:r>
    </w:p>
    <w:p w14:paraId="155178C2"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Lee, A. (2019). The Effectiveness of Tourism Marketing Strategies in Bali. Journal of Tourism Research, 28(2), 210-225.</w:t>
      </w:r>
    </w:p>
    <w:p w14:paraId="71925F00" w14:textId="77777777" w:rsidR="00C61F1D" w:rsidRPr="00D77F35" w:rsidRDefault="00C61F1D" w:rsidP="00C61F1D">
      <w:pPr>
        <w:spacing w:after="0" w:line="240" w:lineRule="auto"/>
        <w:ind w:left="448" w:hanging="425"/>
        <w:jc w:val="both"/>
        <w:rPr>
          <w:rFonts w:asciiTheme="minorHAnsi" w:hAnsiTheme="minorHAnsi" w:cstheme="minorHAnsi"/>
        </w:rPr>
      </w:pPr>
      <w:proofErr w:type="spellStart"/>
      <w:r w:rsidRPr="00D77F35">
        <w:rPr>
          <w:rFonts w:asciiTheme="minorHAnsi" w:hAnsiTheme="minorHAnsi" w:cstheme="minorHAnsi"/>
          <w:color w:val="222222"/>
          <w:shd w:val="clear" w:color="auto" w:fill="FFFFFF"/>
        </w:rPr>
        <w:t>Mahendra</w:t>
      </w:r>
      <w:proofErr w:type="spellEnd"/>
      <w:r w:rsidRPr="00D77F35">
        <w:rPr>
          <w:rFonts w:asciiTheme="minorHAnsi" w:hAnsiTheme="minorHAnsi" w:cstheme="minorHAnsi"/>
          <w:color w:val="222222"/>
          <w:shd w:val="clear" w:color="auto" w:fill="FFFFFF"/>
        </w:rPr>
        <w:t>, D. (2024). The Impact of Tourism on the Preservation and Transformation of Cultural Identity in Bali, Indonesia. </w:t>
      </w:r>
      <w:r w:rsidRPr="00D77F35">
        <w:rPr>
          <w:rFonts w:asciiTheme="minorHAnsi" w:hAnsiTheme="minorHAnsi" w:cstheme="minorHAnsi"/>
          <w:i/>
          <w:iCs/>
          <w:color w:val="222222"/>
          <w:shd w:val="clear" w:color="auto" w:fill="FFFFFF"/>
        </w:rPr>
        <w:t>Studies in Social Science &amp; Humanities</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w:t>
      </w:r>
      <w:r w:rsidRPr="00D77F35">
        <w:rPr>
          <w:rFonts w:asciiTheme="minorHAnsi" w:hAnsiTheme="minorHAnsi" w:cstheme="minorHAnsi"/>
          <w:color w:val="222222"/>
          <w:shd w:val="clear" w:color="auto" w:fill="FFFFFF"/>
        </w:rPr>
        <w:t>(6), 34-41.</w:t>
      </w:r>
    </w:p>
    <w:p w14:paraId="17536981"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rPr>
        <w:t>Makhasi</w:t>
      </w:r>
      <w:proofErr w:type="spellEnd"/>
      <w:r w:rsidRPr="00D77F35">
        <w:rPr>
          <w:rFonts w:asciiTheme="minorHAnsi" w:hAnsiTheme="minorHAnsi" w:cstheme="minorHAnsi"/>
        </w:rPr>
        <w:t xml:space="preserve">, G. Y. M., &amp; </w:t>
      </w:r>
      <w:proofErr w:type="spellStart"/>
      <w:r w:rsidRPr="00D77F35">
        <w:rPr>
          <w:rFonts w:asciiTheme="minorHAnsi" w:hAnsiTheme="minorHAnsi" w:cstheme="minorHAnsi"/>
        </w:rPr>
        <w:t>Rahimmadhi</w:t>
      </w:r>
      <w:proofErr w:type="spellEnd"/>
      <w:r w:rsidRPr="00D77F35">
        <w:rPr>
          <w:rFonts w:asciiTheme="minorHAnsi" w:hAnsiTheme="minorHAnsi" w:cstheme="minorHAnsi"/>
        </w:rPr>
        <w:t xml:space="preserve">, M. T. Y. (2020). </w:t>
      </w:r>
      <w:proofErr w:type="spellStart"/>
      <w:r w:rsidRPr="00D77F35">
        <w:rPr>
          <w:rFonts w:asciiTheme="minorHAnsi" w:hAnsiTheme="minorHAnsi" w:cstheme="minorHAnsi"/>
        </w:rPr>
        <w:t>Ramai-Ramai</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menolak</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wisata</w:t>
      </w:r>
      <w:proofErr w:type="spellEnd"/>
      <w:r w:rsidRPr="00D77F35">
        <w:rPr>
          <w:rFonts w:asciiTheme="minorHAnsi" w:hAnsiTheme="minorHAnsi" w:cstheme="minorHAnsi"/>
        </w:rPr>
        <w:t xml:space="preserve"> halal: </w:t>
      </w:r>
      <w:proofErr w:type="spellStart"/>
      <w:r w:rsidRPr="00D77F35">
        <w:rPr>
          <w:rFonts w:asciiTheme="minorHAnsi" w:hAnsiTheme="minorHAnsi" w:cstheme="minorHAnsi"/>
        </w:rPr>
        <w:t>Kontestasi</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politik</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identitas</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dalam</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perkembangan</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wisata</w:t>
      </w:r>
      <w:proofErr w:type="spellEnd"/>
      <w:r w:rsidRPr="00D77F35">
        <w:rPr>
          <w:rFonts w:asciiTheme="minorHAnsi" w:hAnsiTheme="minorHAnsi" w:cstheme="minorHAnsi"/>
        </w:rPr>
        <w:t xml:space="preserve"> halal di </w:t>
      </w:r>
      <w:proofErr w:type="spellStart"/>
      <w:r w:rsidRPr="00D77F35">
        <w:rPr>
          <w:rFonts w:asciiTheme="minorHAnsi" w:hAnsiTheme="minorHAnsi" w:cstheme="minorHAnsi"/>
        </w:rPr>
        <w:t>indonesia</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i/>
          <w:iCs/>
        </w:rPr>
        <w:t>Jurnal</w:t>
      </w:r>
      <w:proofErr w:type="spellEnd"/>
      <w:r w:rsidRPr="00D77F35">
        <w:rPr>
          <w:rFonts w:asciiTheme="minorHAnsi" w:hAnsiTheme="minorHAnsi" w:cstheme="minorHAnsi"/>
          <w:i/>
          <w:iCs/>
        </w:rPr>
        <w:t xml:space="preserve"> </w:t>
      </w:r>
      <w:proofErr w:type="spellStart"/>
      <w:r w:rsidRPr="00D77F35">
        <w:rPr>
          <w:rFonts w:asciiTheme="minorHAnsi" w:hAnsiTheme="minorHAnsi" w:cstheme="minorHAnsi"/>
          <w:i/>
          <w:iCs/>
        </w:rPr>
        <w:t>Sosiologi</w:t>
      </w:r>
      <w:proofErr w:type="spellEnd"/>
      <w:r w:rsidRPr="00D77F35">
        <w:rPr>
          <w:rFonts w:asciiTheme="minorHAnsi" w:hAnsiTheme="minorHAnsi" w:cstheme="minorHAnsi"/>
          <w:i/>
          <w:iCs/>
        </w:rPr>
        <w:t xml:space="preserve"> </w:t>
      </w:r>
      <w:proofErr w:type="spellStart"/>
      <w:r w:rsidRPr="00D77F35">
        <w:rPr>
          <w:rFonts w:asciiTheme="minorHAnsi" w:hAnsiTheme="minorHAnsi" w:cstheme="minorHAnsi"/>
          <w:i/>
          <w:iCs/>
        </w:rPr>
        <w:t>Reflektif</w:t>
      </w:r>
      <w:proofErr w:type="spellEnd"/>
      <w:r w:rsidRPr="00D77F35">
        <w:rPr>
          <w:rFonts w:asciiTheme="minorHAnsi" w:hAnsiTheme="minorHAnsi" w:cstheme="minorHAnsi"/>
        </w:rPr>
        <w:t>, 14(2), 373–388.</w:t>
      </w:r>
    </w:p>
    <w:p w14:paraId="76033FEB"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shd w:val="clear" w:color="auto" w:fill="FFFFFF"/>
        </w:rPr>
        <w:t>Marbun</w:t>
      </w:r>
      <w:proofErr w:type="spellEnd"/>
      <w:r w:rsidRPr="00D77F35">
        <w:rPr>
          <w:rFonts w:asciiTheme="minorHAnsi" w:hAnsiTheme="minorHAnsi" w:cstheme="minorHAnsi"/>
          <w:shd w:val="clear" w:color="auto" w:fill="FFFFFF"/>
        </w:rPr>
        <w:t xml:space="preserve">, </w:t>
      </w:r>
      <w:proofErr w:type="spellStart"/>
      <w:proofErr w:type="gramStart"/>
      <w:r w:rsidRPr="00D77F35">
        <w:rPr>
          <w:rFonts w:asciiTheme="minorHAnsi" w:hAnsiTheme="minorHAnsi" w:cstheme="minorHAnsi"/>
          <w:shd w:val="clear" w:color="auto" w:fill="FFFFFF"/>
        </w:rPr>
        <w:t>Saortua</w:t>
      </w:r>
      <w:proofErr w:type="spellEnd"/>
      <w:r w:rsidRPr="00D77F35">
        <w:rPr>
          <w:rFonts w:asciiTheme="minorHAnsi" w:hAnsiTheme="minorHAnsi" w:cstheme="minorHAnsi"/>
          <w:shd w:val="clear" w:color="auto" w:fill="FFFFFF"/>
        </w:rPr>
        <w:t xml:space="preserve"> .</w:t>
      </w:r>
      <w:proofErr w:type="gramEnd"/>
      <w:r w:rsidRPr="00D77F35">
        <w:rPr>
          <w:rFonts w:asciiTheme="minorHAnsi" w:hAnsiTheme="minorHAnsi" w:cstheme="minorHAnsi"/>
          <w:shd w:val="clear" w:color="auto" w:fill="FFFFFF"/>
        </w:rPr>
        <w:t> DISKURSUS PENGEMBANGAN PARIWISATA SYARIAH DI BALI. </w:t>
      </w:r>
      <w:proofErr w:type="spellStart"/>
      <w:r w:rsidRPr="00D77F35">
        <w:rPr>
          <w:rFonts w:asciiTheme="minorHAnsi" w:hAnsiTheme="minorHAnsi" w:cstheme="minorHAnsi"/>
          <w:i/>
          <w:iCs/>
          <w:shd w:val="clear" w:color="auto" w:fill="FFFFFF"/>
        </w:rPr>
        <w:t>Authorea</w:t>
      </w:r>
      <w:proofErr w:type="spellEnd"/>
      <w:r w:rsidRPr="00D77F35">
        <w:rPr>
          <w:rFonts w:asciiTheme="minorHAnsi" w:hAnsiTheme="minorHAnsi" w:cstheme="minorHAnsi"/>
          <w:i/>
          <w:iCs/>
          <w:shd w:val="clear" w:color="auto" w:fill="FFFFFF"/>
        </w:rPr>
        <w:t>.</w:t>
      </w:r>
      <w:r w:rsidRPr="00D77F35">
        <w:rPr>
          <w:rFonts w:asciiTheme="minorHAnsi" w:hAnsiTheme="minorHAnsi" w:cstheme="minorHAnsi"/>
          <w:shd w:val="clear" w:color="auto" w:fill="FFFFFF"/>
        </w:rPr>
        <w:t> September 14, 2022.</w:t>
      </w:r>
    </w:p>
    <w:p w14:paraId="75B81434"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shd w:val="clear" w:color="auto" w:fill="FFFFFF"/>
        </w:rPr>
        <w:t>Marbun</w:t>
      </w:r>
      <w:proofErr w:type="spellEnd"/>
      <w:r w:rsidRPr="00D77F35">
        <w:rPr>
          <w:rFonts w:asciiTheme="minorHAnsi" w:hAnsiTheme="minorHAnsi" w:cstheme="minorHAnsi"/>
          <w:shd w:val="clear" w:color="auto" w:fill="FFFFFF"/>
        </w:rPr>
        <w:t xml:space="preserve">, </w:t>
      </w:r>
      <w:proofErr w:type="spellStart"/>
      <w:r w:rsidRPr="00D77F35">
        <w:rPr>
          <w:rFonts w:asciiTheme="minorHAnsi" w:hAnsiTheme="minorHAnsi" w:cstheme="minorHAnsi"/>
          <w:shd w:val="clear" w:color="auto" w:fill="FFFFFF"/>
        </w:rPr>
        <w:t>Saortua</w:t>
      </w:r>
      <w:proofErr w:type="spellEnd"/>
      <w:r w:rsidRPr="00D77F35">
        <w:rPr>
          <w:rFonts w:asciiTheme="minorHAnsi" w:hAnsiTheme="minorHAnsi" w:cstheme="minorHAnsi"/>
          <w:shd w:val="clear" w:color="auto" w:fill="FFFFFF"/>
        </w:rPr>
        <w:t>. </w:t>
      </w:r>
      <w:proofErr w:type="spellStart"/>
      <w:r w:rsidRPr="00D77F35">
        <w:rPr>
          <w:rFonts w:asciiTheme="minorHAnsi" w:hAnsiTheme="minorHAnsi" w:cstheme="minorHAnsi"/>
          <w:i/>
          <w:iCs/>
          <w:shd w:val="clear" w:color="auto" w:fill="FFFFFF"/>
        </w:rPr>
        <w:t>Pengembangan</w:t>
      </w:r>
      <w:proofErr w:type="spellEnd"/>
      <w:r w:rsidRPr="00D77F35">
        <w:rPr>
          <w:rFonts w:asciiTheme="minorHAnsi" w:hAnsiTheme="minorHAnsi" w:cstheme="minorHAnsi"/>
          <w:i/>
          <w:iCs/>
          <w:shd w:val="clear" w:color="auto" w:fill="FFFFFF"/>
        </w:rPr>
        <w:t xml:space="preserve"> </w:t>
      </w:r>
      <w:proofErr w:type="spellStart"/>
      <w:r w:rsidRPr="00D77F35">
        <w:rPr>
          <w:rFonts w:asciiTheme="minorHAnsi" w:hAnsiTheme="minorHAnsi" w:cstheme="minorHAnsi"/>
          <w:i/>
          <w:iCs/>
          <w:shd w:val="clear" w:color="auto" w:fill="FFFFFF"/>
        </w:rPr>
        <w:t>Pariwisata</w:t>
      </w:r>
      <w:proofErr w:type="spellEnd"/>
      <w:r w:rsidRPr="00D77F35">
        <w:rPr>
          <w:rFonts w:asciiTheme="minorHAnsi" w:hAnsiTheme="minorHAnsi" w:cstheme="minorHAnsi"/>
          <w:i/>
          <w:iCs/>
          <w:shd w:val="clear" w:color="auto" w:fill="FFFFFF"/>
        </w:rPr>
        <w:t xml:space="preserve"> Syariah </w:t>
      </w:r>
      <w:proofErr w:type="spellStart"/>
      <w:r w:rsidRPr="00D77F35">
        <w:rPr>
          <w:rFonts w:asciiTheme="minorHAnsi" w:hAnsiTheme="minorHAnsi" w:cstheme="minorHAnsi"/>
          <w:i/>
          <w:iCs/>
          <w:shd w:val="clear" w:color="auto" w:fill="FFFFFF"/>
        </w:rPr>
        <w:t>Pulau</w:t>
      </w:r>
      <w:proofErr w:type="spellEnd"/>
      <w:r w:rsidRPr="00D77F35">
        <w:rPr>
          <w:rFonts w:asciiTheme="minorHAnsi" w:hAnsiTheme="minorHAnsi" w:cstheme="minorHAnsi"/>
          <w:i/>
          <w:iCs/>
          <w:shd w:val="clear" w:color="auto" w:fill="FFFFFF"/>
        </w:rPr>
        <w:t xml:space="preserve"> Bali</w:t>
      </w:r>
      <w:r w:rsidRPr="00D77F35">
        <w:rPr>
          <w:rFonts w:asciiTheme="minorHAnsi" w:hAnsiTheme="minorHAnsi" w:cstheme="minorHAnsi"/>
          <w:shd w:val="clear" w:color="auto" w:fill="FFFFFF"/>
        </w:rPr>
        <w:t xml:space="preserve">. Edited by </w:t>
      </w:r>
      <w:proofErr w:type="spellStart"/>
      <w:r w:rsidRPr="00D77F35">
        <w:rPr>
          <w:rFonts w:asciiTheme="minorHAnsi" w:hAnsiTheme="minorHAnsi" w:cstheme="minorHAnsi"/>
          <w:shd w:val="clear" w:color="auto" w:fill="FFFFFF"/>
        </w:rPr>
        <w:t>Winarni</w:t>
      </w:r>
      <w:proofErr w:type="spellEnd"/>
      <w:r w:rsidRPr="00D77F35">
        <w:rPr>
          <w:rFonts w:asciiTheme="minorHAnsi" w:hAnsiTheme="minorHAnsi" w:cstheme="minorHAnsi"/>
          <w:shd w:val="clear" w:color="auto" w:fill="FFFFFF"/>
        </w:rPr>
        <w:t xml:space="preserve">, </w:t>
      </w:r>
      <w:proofErr w:type="spellStart"/>
      <w:r w:rsidRPr="00D77F35">
        <w:rPr>
          <w:rFonts w:asciiTheme="minorHAnsi" w:hAnsiTheme="minorHAnsi" w:cstheme="minorHAnsi"/>
          <w:shd w:val="clear" w:color="auto" w:fill="FFFFFF"/>
        </w:rPr>
        <w:t>Dwi</w:t>
      </w:r>
      <w:proofErr w:type="spellEnd"/>
      <w:r w:rsidRPr="00D77F35">
        <w:rPr>
          <w:rFonts w:asciiTheme="minorHAnsi" w:hAnsiTheme="minorHAnsi" w:cstheme="minorHAnsi"/>
          <w:shd w:val="clear" w:color="auto" w:fill="FFFFFF"/>
        </w:rPr>
        <w:t xml:space="preserve">, Eureka Media </w:t>
      </w:r>
      <w:proofErr w:type="spellStart"/>
      <w:r w:rsidRPr="00D77F35">
        <w:rPr>
          <w:rFonts w:asciiTheme="minorHAnsi" w:hAnsiTheme="minorHAnsi" w:cstheme="minorHAnsi"/>
          <w:shd w:val="clear" w:color="auto" w:fill="FFFFFF"/>
        </w:rPr>
        <w:t>Aksara</w:t>
      </w:r>
      <w:proofErr w:type="spellEnd"/>
      <w:r w:rsidRPr="00D77F35">
        <w:rPr>
          <w:rFonts w:asciiTheme="minorHAnsi" w:hAnsiTheme="minorHAnsi" w:cstheme="minorHAnsi"/>
          <w:shd w:val="clear" w:color="auto" w:fill="FFFFFF"/>
        </w:rPr>
        <w:t>, 2023.</w:t>
      </w:r>
    </w:p>
    <w:p w14:paraId="31EBF638"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Mayuzumi</w:t>
      </w:r>
      <w:proofErr w:type="spellEnd"/>
      <w:r w:rsidRPr="00D77F35">
        <w:rPr>
          <w:rFonts w:asciiTheme="minorHAnsi" w:hAnsiTheme="minorHAnsi" w:cstheme="minorHAnsi"/>
          <w:color w:val="222222"/>
          <w:shd w:val="clear" w:color="auto" w:fill="FFFFFF"/>
        </w:rPr>
        <w:t>, Y. (2022). Is meeting the needs of tourists through ethnic tourism sustainable? Focus on Bali, Indonesia. </w:t>
      </w:r>
      <w:r w:rsidRPr="00D77F35">
        <w:rPr>
          <w:rFonts w:asciiTheme="minorHAnsi" w:hAnsiTheme="minorHAnsi" w:cstheme="minorHAnsi"/>
          <w:i/>
          <w:iCs/>
          <w:color w:val="222222"/>
          <w:shd w:val="clear" w:color="auto" w:fill="FFFFFF"/>
        </w:rPr>
        <w:t>Asia-Pacific Journal of Regional Science</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6</w:t>
      </w:r>
      <w:r w:rsidRPr="00D77F35">
        <w:rPr>
          <w:rFonts w:asciiTheme="minorHAnsi" w:hAnsiTheme="minorHAnsi" w:cstheme="minorHAnsi"/>
          <w:color w:val="222222"/>
          <w:shd w:val="clear" w:color="auto" w:fill="FFFFFF"/>
        </w:rPr>
        <w:t>(1), 423-451.</w:t>
      </w:r>
    </w:p>
    <w:p w14:paraId="44518867"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Nguyen, T., &amp; Patel, S. (2018). Community Collaboration in Bali: Environmental and Social Initiatives. Bali Community Journal, 9(1), 45-60.</w:t>
      </w:r>
    </w:p>
    <w:p w14:paraId="06EAAAE4"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proofErr w:type="spellStart"/>
      <w:r w:rsidRPr="00D77F35">
        <w:rPr>
          <w:rFonts w:asciiTheme="minorHAnsi" w:hAnsiTheme="minorHAnsi" w:cstheme="minorHAnsi"/>
          <w:color w:val="222222"/>
          <w:shd w:val="clear" w:color="auto" w:fill="FFFFFF"/>
        </w:rPr>
        <w:t>Palar</w:t>
      </w:r>
      <w:proofErr w:type="spellEnd"/>
      <w:r w:rsidRPr="00D77F35">
        <w:rPr>
          <w:rFonts w:asciiTheme="minorHAnsi" w:hAnsiTheme="minorHAnsi" w:cstheme="minorHAnsi"/>
          <w:color w:val="222222"/>
          <w:shd w:val="clear" w:color="auto" w:fill="FFFFFF"/>
        </w:rPr>
        <w:t xml:space="preserve">, D. C., &amp; </w:t>
      </w:r>
      <w:proofErr w:type="spellStart"/>
      <w:r w:rsidRPr="00D77F35">
        <w:rPr>
          <w:rFonts w:asciiTheme="minorHAnsi" w:hAnsiTheme="minorHAnsi" w:cstheme="minorHAnsi"/>
          <w:color w:val="222222"/>
          <w:shd w:val="clear" w:color="auto" w:fill="FFFFFF"/>
        </w:rPr>
        <w:t>Hewat</w:t>
      </w:r>
      <w:proofErr w:type="spellEnd"/>
      <w:r w:rsidRPr="00D77F35">
        <w:rPr>
          <w:rFonts w:asciiTheme="minorHAnsi" w:hAnsiTheme="minorHAnsi" w:cstheme="minorHAnsi"/>
          <w:color w:val="222222"/>
          <w:shd w:val="clear" w:color="auto" w:fill="FFFFFF"/>
        </w:rPr>
        <w:t>, B. P. (2024). CHANGES IN BALINESE IDENTITY AND CULTURE AS A RESULT OF TOURISM. </w:t>
      </w:r>
      <w:proofErr w:type="spellStart"/>
      <w:r w:rsidRPr="00D77F35">
        <w:rPr>
          <w:rFonts w:asciiTheme="minorHAnsi" w:hAnsiTheme="minorHAnsi" w:cstheme="minorHAnsi"/>
          <w:i/>
          <w:iCs/>
          <w:color w:val="222222"/>
          <w:shd w:val="clear" w:color="auto" w:fill="FFFFFF"/>
        </w:rPr>
        <w:t>Santhet</w:t>
      </w:r>
      <w:proofErr w:type="spellEnd"/>
      <w:r w:rsidRPr="00D77F35">
        <w:rPr>
          <w:rFonts w:asciiTheme="minorHAnsi" w:hAnsiTheme="minorHAnsi" w:cstheme="minorHAnsi"/>
          <w:i/>
          <w:iCs/>
          <w:color w:val="222222"/>
          <w:shd w:val="clear" w:color="auto" w:fill="FFFFFF"/>
        </w:rPr>
        <w:t xml:space="preserve"> (</w:t>
      </w:r>
      <w:proofErr w:type="spellStart"/>
      <w:r w:rsidRPr="00D77F35">
        <w:rPr>
          <w:rFonts w:asciiTheme="minorHAnsi" w:hAnsiTheme="minorHAnsi" w:cstheme="minorHAnsi"/>
          <w:i/>
          <w:iCs/>
          <w:color w:val="222222"/>
          <w:shd w:val="clear" w:color="auto" w:fill="FFFFFF"/>
        </w:rPr>
        <w:t>Jurnal</w:t>
      </w:r>
      <w:proofErr w:type="spellEnd"/>
      <w:r w:rsidRPr="00D77F35">
        <w:rPr>
          <w:rFonts w:asciiTheme="minorHAnsi" w:hAnsiTheme="minorHAnsi" w:cstheme="minorHAnsi"/>
          <w:i/>
          <w:iCs/>
          <w:color w:val="222222"/>
          <w:shd w:val="clear" w:color="auto" w:fill="FFFFFF"/>
        </w:rPr>
        <w:t xml:space="preserve"> Sejarah Pendidikan Dan </w:t>
      </w:r>
      <w:proofErr w:type="spellStart"/>
      <w:r w:rsidRPr="00D77F35">
        <w:rPr>
          <w:rFonts w:asciiTheme="minorHAnsi" w:hAnsiTheme="minorHAnsi" w:cstheme="minorHAnsi"/>
          <w:i/>
          <w:iCs/>
          <w:color w:val="222222"/>
          <w:shd w:val="clear" w:color="auto" w:fill="FFFFFF"/>
        </w:rPr>
        <w:t>Humaniora</w:t>
      </w:r>
      <w:proofErr w:type="spellEnd"/>
      <w:r w:rsidRPr="00D77F35">
        <w:rPr>
          <w:rFonts w:asciiTheme="minorHAnsi" w:hAnsiTheme="minorHAnsi" w:cstheme="minorHAnsi"/>
          <w:i/>
          <w:iCs/>
          <w:color w:val="222222"/>
          <w:shd w:val="clear" w:color="auto" w:fill="FFFFFF"/>
        </w:rPr>
        <w:t>)</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8</w:t>
      </w:r>
      <w:r w:rsidRPr="00D77F35">
        <w:rPr>
          <w:rFonts w:asciiTheme="minorHAnsi" w:hAnsiTheme="minorHAnsi" w:cstheme="minorHAnsi"/>
          <w:color w:val="222222"/>
          <w:shd w:val="clear" w:color="auto" w:fill="FFFFFF"/>
        </w:rPr>
        <w:t>(1), 466-474.</w:t>
      </w:r>
    </w:p>
    <w:p w14:paraId="73AAADA3"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lang w:val="en-US"/>
        </w:rPr>
        <w:lastRenderedPageBreak/>
        <w:t>Poerwanto</w:t>
      </w:r>
      <w:proofErr w:type="spellEnd"/>
      <w:r w:rsidRPr="00D77F35">
        <w:rPr>
          <w:rFonts w:asciiTheme="minorHAnsi" w:hAnsiTheme="minorHAnsi" w:cstheme="minorHAnsi"/>
          <w:lang w:val="en-US"/>
        </w:rPr>
        <w:t xml:space="preserve">, H. (2008). Culture and Environment, in Anthropological Perspective. Pustaka </w:t>
      </w:r>
      <w:proofErr w:type="spellStart"/>
      <w:r w:rsidRPr="00D77F35">
        <w:rPr>
          <w:rFonts w:asciiTheme="minorHAnsi" w:hAnsiTheme="minorHAnsi" w:cstheme="minorHAnsi"/>
          <w:lang w:val="en-US"/>
        </w:rPr>
        <w:t>Pelajar</w:t>
      </w:r>
      <w:proofErr w:type="spellEnd"/>
      <w:r w:rsidRPr="00D77F35">
        <w:rPr>
          <w:rFonts w:asciiTheme="minorHAnsi" w:hAnsiTheme="minorHAnsi" w:cstheme="minorHAnsi"/>
          <w:lang w:val="en-US"/>
        </w:rPr>
        <w:t>. Yogyakarta.</w:t>
      </w:r>
    </w:p>
    <w:p w14:paraId="75D44AFC"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Puspita</w:t>
      </w:r>
      <w:proofErr w:type="spellEnd"/>
      <w:r w:rsidRPr="00D77F35">
        <w:rPr>
          <w:rFonts w:asciiTheme="minorHAnsi" w:hAnsiTheme="minorHAnsi" w:cstheme="minorHAnsi"/>
          <w:color w:val="222222"/>
          <w:shd w:val="clear" w:color="auto" w:fill="FFFFFF"/>
        </w:rPr>
        <w:t xml:space="preserve">, T. D., &amp; Ismail, V. (2023). </w:t>
      </w:r>
      <w:proofErr w:type="spellStart"/>
      <w:r w:rsidRPr="00D77F35">
        <w:rPr>
          <w:rFonts w:asciiTheme="minorHAnsi" w:hAnsiTheme="minorHAnsi" w:cstheme="minorHAnsi"/>
          <w:color w:val="222222"/>
          <w:shd w:val="clear" w:color="auto" w:fill="FFFFFF"/>
        </w:rPr>
        <w:t>Analisis</w:t>
      </w:r>
      <w:proofErr w:type="spellEnd"/>
      <w:r w:rsidRPr="00D77F35">
        <w:rPr>
          <w:rFonts w:asciiTheme="minorHAnsi" w:hAnsiTheme="minorHAnsi" w:cstheme="minorHAnsi"/>
          <w:color w:val="222222"/>
          <w:shd w:val="clear" w:color="auto" w:fill="FFFFFF"/>
        </w:rPr>
        <w:t xml:space="preserve"> Strategi </w:t>
      </w:r>
      <w:proofErr w:type="spellStart"/>
      <w:r w:rsidRPr="00D77F35">
        <w:rPr>
          <w:rFonts w:asciiTheme="minorHAnsi" w:hAnsiTheme="minorHAnsi" w:cstheme="minorHAnsi"/>
          <w:color w:val="222222"/>
          <w:shd w:val="clear" w:color="auto" w:fill="FFFFFF"/>
        </w:rPr>
        <w:t>Pengembangan</w:t>
      </w:r>
      <w:proofErr w:type="spellEnd"/>
      <w:r w:rsidRPr="00D77F35">
        <w:rPr>
          <w:rFonts w:asciiTheme="minorHAnsi" w:hAnsiTheme="minorHAnsi" w:cstheme="minorHAnsi"/>
          <w:color w:val="222222"/>
          <w:shd w:val="clear" w:color="auto" w:fill="FFFFFF"/>
        </w:rPr>
        <w:t xml:space="preserve"> Digital Tourism </w:t>
      </w:r>
      <w:proofErr w:type="spellStart"/>
      <w:r w:rsidRPr="00D77F35">
        <w:rPr>
          <w:rFonts w:asciiTheme="minorHAnsi" w:hAnsiTheme="minorHAnsi" w:cstheme="minorHAnsi"/>
          <w:color w:val="222222"/>
          <w:shd w:val="clear" w:color="auto" w:fill="FFFFFF"/>
        </w:rPr>
        <w:t>Sebagai</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Promosi</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Pariwisata</w:t>
      </w:r>
      <w:proofErr w:type="spellEnd"/>
      <w:r w:rsidRPr="00D77F35">
        <w:rPr>
          <w:rFonts w:asciiTheme="minorHAnsi" w:hAnsiTheme="minorHAnsi" w:cstheme="minorHAnsi"/>
          <w:color w:val="222222"/>
          <w:shd w:val="clear" w:color="auto" w:fill="FFFFFF"/>
        </w:rPr>
        <w:t>. </w:t>
      </w:r>
      <w:proofErr w:type="spellStart"/>
      <w:r w:rsidRPr="00D77F35">
        <w:rPr>
          <w:rFonts w:asciiTheme="minorHAnsi" w:hAnsiTheme="minorHAnsi" w:cstheme="minorHAnsi"/>
          <w:i/>
          <w:iCs/>
          <w:color w:val="222222"/>
          <w:shd w:val="clear" w:color="auto" w:fill="FFFFFF"/>
        </w:rPr>
        <w:t>Gemawisata</w:t>
      </w:r>
      <w:proofErr w:type="spellEnd"/>
      <w:r w:rsidRPr="00D77F35">
        <w:rPr>
          <w:rFonts w:asciiTheme="minorHAnsi" w:hAnsiTheme="minorHAnsi" w:cstheme="minorHAnsi"/>
          <w:i/>
          <w:iCs/>
          <w:color w:val="222222"/>
          <w:shd w:val="clear" w:color="auto" w:fill="FFFFFF"/>
        </w:rPr>
        <w:t xml:space="preserve">: </w:t>
      </w:r>
      <w:proofErr w:type="spellStart"/>
      <w:r w:rsidRPr="00D77F35">
        <w:rPr>
          <w:rFonts w:asciiTheme="minorHAnsi" w:hAnsiTheme="minorHAnsi" w:cstheme="minorHAnsi"/>
          <w:i/>
          <w:iCs/>
          <w:color w:val="222222"/>
          <w:shd w:val="clear" w:color="auto" w:fill="FFFFFF"/>
        </w:rPr>
        <w:t>Jurnal</w:t>
      </w:r>
      <w:proofErr w:type="spellEnd"/>
      <w:r w:rsidRPr="00D77F35">
        <w:rPr>
          <w:rFonts w:asciiTheme="minorHAnsi" w:hAnsiTheme="minorHAnsi" w:cstheme="minorHAnsi"/>
          <w:i/>
          <w:iCs/>
          <w:color w:val="222222"/>
          <w:shd w:val="clear" w:color="auto" w:fill="FFFFFF"/>
        </w:rPr>
        <w:t xml:space="preserve"> </w:t>
      </w:r>
      <w:proofErr w:type="spellStart"/>
      <w:r w:rsidRPr="00D77F35">
        <w:rPr>
          <w:rFonts w:asciiTheme="minorHAnsi" w:hAnsiTheme="minorHAnsi" w:cstheme="minorHAnsi"/>
          <w:i/>
          <w:iCs/>
          <w:color w:val="222222"/>
          <w:shd w:val="clear" w:color="auto" w:fill="FFFFFF"/>
        </w:rPr>
        <w:t>Ilmiah</w:t>
      </w:r>
      <w:proofErr w:type="spellEnd"/>
      <w:r w:rsidRPr="00D77F35">
        <w:rPr>
          <w:rFonts w:asciiTheme="minorHAnsi" w:hAnsiTheme="minorHAnsi" w:cstheme="minorHAnsi"/>
          <w:i/>
          <w:iCs/>
          <w:color w:val="222222"/>
          <w:shd w:val="clear" w:color="auto" w:fill="FFFFFF"/>
        </w:rPr>
        <w:t xml:space="preserve"> </w:t>
      </w:r>
      <w:proofErr w:type="spellStart"/>
      <w:r w:rsidRPr="00D77F35">
        <w:rPr>
          <w:rFonts w:asciiTheme="minorHAnsi" w:hAnsiTheme="minorHAnsi" w:cstheme="minorHAnsi"/>
          <w:i/>
          <w:iCs/>
          <w:color w:val="222222"/>
          <w:shd w:val="clear" w:color="auto" w:fill="FFFFFF"/>
        </w:rPr>
        <w:t>Pariwisata</w:t>
      </w:r>
      <w:proofErr w:type="spellEnd"/>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19</w:t>
      </w:r>
      <w:r w:rsidRPr="00D77F35">
        <w:rPr>
          <w:rFonts w:asciiTheme="minorHAnsi" w:hAnsiTheme="minorHAnsi" w:cstheme="minorHAnsi"/>
          <w:color w:val="222222"/>
          <w:shd w:val="clear" w:color="auto" w:fill="FFFFFF"/>
        </w:rPr>
        <w:t>(1), 10-23.</w:t>
      </w:r>
    </w:p>
    <w:p w14:paraId="6C4DA0A7"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color w:val="222222"/>
          <w:shd w:val="clear" w:color="auto" w:fill="FFFFFF"/>
        </w:rPr>
        <w:t xml:space="preserve">Putra, I. D. G. A. D., </w:t>
      </w:r>
      <w:proofErr w:type="spellStart"/>
      <w:r w:rsidRPr="00D77F35">
        <w:rPr>
          <w:rFonts w:asciiTheme="minorHAnsi" w:hAnsiTheme="minorHAnsi" w:cstheme="minorHAnsi"/>
          <w:color w:val="222222"/>
          <w:shd w:val="clear" w:color="auto" w:fill="FFFFFF"/>
        </w:rPr>
        <w:t>Adhika</w:t>
      </w:r>
      <w:proofErr w:type="spellEnd"/>
      <w:r w:rsidRPr="00D77F35">
        <w:rPr>
          <w:rFonts w:asciiTheme="minorHAnsi" w:hAnsiTheme="minorHAnsi" w:cstheme="minorHAnsi"/>
          <w:color w:val="222222"/>
          <w:shd w:val="clear" w:color="auto" w:fill="FFFFFF"/>
        </w:rPr>
        <w:t xml:space="preserve">, I. M., &amp; Yana, A. A. G. A. (2021). Reviving cultural tourism in </w:t>
      </w:r>
      <w:proofErr w:type="spellStart"/>
      <w:r w:rsidRPr="00D77F35">
        <w:rPr>
          <w:rFonts w:asciiTheme="minorHAnsi" w:hAnsiTheme="minorHAnsi" w:cstheme="minorHAnsi"/>
          <w:color w:val="222222"/>
          <w:shd w:val="clear" w:color="auto" w:fill="FFFFFF"/>
        </w:rPr>
        <w:t>kendran</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bali</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indonesia</w:t>
      </w:r>
      <w:proofErr w:type="spellEnd"/>
      <w:r w:rsidRPr="00D77F35">
        <w:rPr>
          <w:rFonts w:asciiTheme="minorHAnsi" w:hAnsiTheme="minorHAnsi" w:cstheme="minorHAnsi"/>
          <w:color w:val="222222"/>
          <w:shd w:val="clear" w:color="auto" w:fill="FFFFFF"/>
        </w:rPr>
        <w:t>: Maintaining traditional architecture and developing community-based tourism. </w:t>
      </w:r>
      <w:r w:rsidRPr="00D77F35">
        <w:rPr>
          <w:rFonts w:asciiTheme="minorHAnsi" w:hAnsiTheme="minorHAnsi" w:cstheme="minorHAnsi"/>
          <w:i/>
          <w:iCs/>
          <w:color w:val="222222"/>
          <w:shd w:val="clear" w:color="auto" w:fill="FFFFFF"/>
        </w:rPr>
        <w:t>Civil Engineering and Architecture</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9</w:t>
      </w:r>
      <w:r w:rsidRPr="00D77F35">
        <w:rPr>
          <w:rFonts w:asciiTheme="minorHAnsi" w:hAnsiTheme="minorHAnsi" w:cstheme="minorHAnsi"/>
          <w:color w:val="222222"/>
          <w:shd w:val="clear" w:color="auto" w:fill="FFFFFF"/>
        </w:rPr>
        <w:t>(2), 328-338.</w:t>
      </w:r>
    </w:p>
    <w:p w14:paraId="7919114A" w14:textId="77777777" w:rsidR="00C61F1D" w:rsidRPr="00D77F35" w:rsidRDefault="00C61F1D" w:rsidP="00C61F1D">
      <w:pPr>
        <w:spacing w:after="0" w:line="240" w:lineRule="auto"/>
        <w:ind w:left="448" w:hanging="425"/>
        <w:jc w:val="both"/>
        <w:rPr>
          <w:rFonts w:asciiTheme="minorHAnsi" w:hAnsiTheme="minorHAnsi" w:cstheme="minorHAnsi"/>
        </w:rPr>
      </w:pPr>
      <w:proofErr w:type="spellStart"/>
      <w:r w:rsidRPr="00D77F35">
        <w:rPr>
          <w:rFonts w:asciiTheme="minorHAnsi" w:hAnsiTheme="minorHAnsi" w:cstheme="minorHAnsi"/>
        </w:rPr>
        <w:t>Rabo</w:t>
      </w:r>
      <w:proofErr w:type="spellEnd"/>
      <w:r w:rsidRPr="00D77F35">
        <w:rPr>
          <w:rFonts w:asciiTheme="minorHAnsi" w:hAnsiTheme="minorHAnsi" w:cstheme="minorHAnsi"/>
        </w:rPr>
        <w:t xml:space="preserve">, O. A., &amp; Isaac, R. K. (2019). Islamic </w:t>
      </w:r>
      <w:proofErr w:type="spellStart"/>
      <w:r w:rsidRPr="00D77F35">
        <w:rPr>
          <w:rFonts w:asciiTheme="minorHAnsi" w:hAnsiTheme="minorHAnsi" w:cstheme="minorHAnsi"/>
        </w:rPr>
        <w:t>Ziyāra</w:t>
      </w:r>
      <w:proofErr w:type="spellEnd"/>
      <w:r w:rsidRPr="00D77F35">
        <w:rPr>
          <w:rFonts w:asciiTheme="minorHAnsi" w:hAnsiTheme="minorHAnsi" w:cstheme="minorHAnsi"/>
        </w:rPr>
        <w:t xml:space="preserve"> and Halal Hospitality in Palestine: Al-</w:t>
      </w:r>
      <w:proofErr w:type="spellStart"/>
      <w:r w:rsidRPr="00D77F35">
        <w:rPr>
          <w:rFonts w:asciiTheme="minorHAnsi" w:hAnsiTheme="minorHAnsi" w:cstheme="minorHAnsi"/>
        </w:rPr>
        <w:t>Ḳuds</w:t>
      </w:r>
      <w:proofErr w:type="spellEnd"/>
      <w:r w:rsidRPr="00D77F35">
        <w:rPr>
          <w:rFonts w:asciiTheme="minorHAnsi" w:hAnsiTheme="minorHAnsi" w:cstheme="minorHAnsi"/>
        </w:rPr>
        <w:t xml:space="preserve"> “Jerusalem”, </w:t>
      </w:r>
      <w:proofErr w:type="spellStart"/>
      <w:r w:rsidRPr="00D77F35">
        <w:rPr>
          <w:rFonts w:asciiTheme="minorHAnsi" w:hAnsiTheme="minorHAnsi" w:cstheme="minorHAnsi"/>
        </w:rPr>
        <w:t>al-K̲h̲alīl</w:t>
      </w:r>
      <w:proofErr w:type="spellEnd"/>
      <w:r w:rsidRPr="00D77F35">
        <w:rPr>
          <w:rFonts w:asciiTheme="minorHAnsi" w:hAnsiTheme="minorHAnsi" w:cstheme="minorHAnsi"/>
        </w:rPr>
        <w:t xml:space="preserve"> “Hebron”, and Bayt </w:t>
      </w:r>
      <w:proofErr w:type="spellStart"/>
      <w:r w:rsidRPr="00D77F35">
        <w:rPr>
          <w:rFonts w:asciiTheme="minorHAnsi" w:hAnsiTheme="minorHAnsi" w:cstheme="minorHAnsi"/>
        </w:rPr>
        <w:t>Laḥm</w:t>
      </w:r>
      <w:proofErr w:type="spellEnd"/>
      <w:r w:rsidRPr="00D77F35">
        <w:rPr>
          <w:rFonts w:asciiTheme="minorHAnsi" w:hAnsiTheme="minorHAnsi" w:cstheme="minorHAnsi"/>
        </w:rPr>
        <w:t xml:space="preserve"> “Bethlehem” between 2011 and 2016. In C. M. Hall &amp; G. </w:t>
      </w:r>
      <w:proofErr w:type="spellStart"/>
      <w:r w:rsidRPr="00D77F35">
        <w:rPr>
          <w:rFonts w:asciiTheme="minorHAnsi" w:hAnsiTheme="minorHAnsi" w:cstheme="minorHAnsi"/>
        </w:rPr>
        <w:t>Prayag</w:t>
      </w:r>
      <w:proofErr w:type="spellEnd"/>
      <w:r w:rsidRPr="00D77F35">
        <w:rPr>
          <w:rFonts w:asciiTheme="minorHAnsi" w:hAnsiTheme="minorHAnsi" w:cstheme="minorHAnsi"/>
        </w:rPr>
        <w:t xml:space="preserve"> (Eds.), The Routledge Handbook of Halal Hospitality and Islamic Tourism (pp. 143–156).</w:t>
      </w:r>
    </w:p>
    <w:p w14:paraId="51B93001"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Rahardian</w:t>
      </w:r>
      <w:proofErr w:type="spellEnd"/>
      <w:r w:rsidRPr="00D77F35">
        <w:rPr>
          <w:rFonts w:asciiTheme="minorHAnsi" w:hAnsiTheme="minorHAnsi" w:cstheme="minorHAnsi"/>
          <w:color w:val="222222"/>
          <w:shd w:val="clear" w:color="auto" w:fill="FFFFFF"/>
        </w:rPr>
        <w:t xml:space="preserve">, R. L., </w:t>
      </w:r>
      <w:proofErr w:type="spellStart"/>
      <w:r w:rsidRPr="00D77F35">
        <w:rPr>
          <w:rFonts w:asciiTheme="minorHAnsi" w:hAnsiTheme="minorHAnsi" w:cstheme="minorHAnsi"/>
          <w:color w:val="222222"/>
          <w:shd w:val="clear" w:color="auto" w:fill="FFFFFF"/>
        </w:rPr>
        <w:t>Bimantara</w:t>
      </w:r>
      <w:proofErr w:type="spellEnd"/>
      <w:r w:rsidRPr="00D77F35">
        <w:rPr>
          <w:rFonts w:asciiTheme="minorHAnsi" w:hAnsiTheme="minorHAnsi" w:cstheme="minorHAnsi"/>
          <w:color w:val="222222"/>
          <w:shd w:val="clear" w:color="auto" w:fill="FFFFFF"/>
        </w:rPr>
        <w:t xml:space="preserve">, I. P. A. B., Yusuf, D. S., </w:t>
      </w:r>
      <w:proofErr w:type="spellStart"/>
      <w:r w:rsidRPr="00D77F35">
        <w:rPr>
          <w:rFonts w:asciiTheme="minorHAnsi" w:hAnsiTheme="minorHAnsi" w:cstheme="minorHAnsi"/>
          <w:color w:val="222222"/>
          <w:shd w:val="clear" w:color="auto" w:fill="FFFFFF"/>
        </w:rPr>
        <w:t>Dewi</w:t>
      </w:r>
      <w:proofErr w:type="spellEnd"/>
      <w:r w:rsidRPr="00D77F35">
        <w:rPr>
          <w:rFonts w:asciiTheme="minorHAnsi" w:hAnsiTheme="minorHAnsi" w:cstheme="minorHAnsi"/>
          <w:color w:val="222222"/>
          <w:shd w:val="clear" w:color="auto" w:fill="FFFFFF"/>
        </w:rPr>
        <w:t xml:space="preserve">, P. D. V. M., </w:t>
      </w:r>
      <w:proofErr w:type="spellStart"/>
      <w:r w:rsidRPr="00D77F35">
        <w:rPr>
          <w:rFonts w:asciiTheme="minorHAnsi" w:hAnsiTheme="minorHAnsi" w:cstheme="minorHAnsi"/>
          <w:color w:val="222222"/>
          <w:shd w:val="clear" w:color="auto" w:fill="FFFFFF"/>
        </w:rPr>
        <w:t>Marchendy</w:t>
      </w:r>
      <w:proofErr w:type="spellEnd"/>
      <w:r w:rsidRPr="00D77F35">
        <w:rPr>
          <w:rFonts w:asciiTheme="minorHAnsi" w:hAnsiTheme="minorHAnsi" w:cstheme="minorHAnsi"/>
          <w:color w:val="222222"/>
          <w:shd w:val="clear" w:color="auto" w:fill="FFFFFF"/>
        </w:rPr>
        <w:t xml:space="preserve">, K. R. G. J., &amp; </w:t>
      </w:r>
      <w:proofErr w:type="spellStart"/>
      <w:r w:rsidRPr="00D77F35">
        <w:rPr>
          <w:rFonts w:asciiTheme="minorHAnsi" w:hAnsiTheme="minorHAnsi" w:cstheme="minorHAnsi"/>
          <w:color w:val="222222"/>
          <w:shd w:val="clear" w:color="auto" w:fill="FFFFFF"/>
        </w:rPr>
        <w:t>Andayani</w:t>
      </w:r>
      <w:proofErr w:type="spellEnd"/>
      <w:r w:rsidRPr="00D77F35">
        <w:rPr>
          <w:rFonts w:asciiTheme="minorHAnsi" w:hAnsiTheme="minorHAnsi" w:cstheme="minorHAnsi"/>
          <w:color w:val="222222"/>
          <w:shd w:val="clear" w:color="auto" w:fill="FFFFFF"/>
        </w:rPr>
        <w:t xml:space="preserve">, N. L. E. (2023). </w:t>
      </w:r>
      <w:proofErr w:type="spellStart"/>
      <w:r w:rsidRPr="00D77F35">
        <w:rPr>
          <w:rFonts w:asciiTheme="minorHAnsi" w:hAnsiTheme="minorHAnsi" w:cstheme="minorHAnsi"/>
          <w:color w:val="222222"/>
          <w:shd w:val="clear" w:color="auto" w:fill="FFFFFF"/>
        </w:rPr>
        <w:t>Aplikasi</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Pengenalan</w:t>
      </w:r>
      <w:proofErr w:type="spellEnd"/>
      <w:r w:rsidRPr="00D77F35">
        <w:rPr>
          <w:rFonts w:asciiTheme="minorHAnsi" w:hAnsiTheme="minorHAnsi" w:cstheme="minorHAnsi"/>
          <w:color w:val="222222"/>
          <w:shd w:val="clear" w:color="auto" w:fill="FFFFFF"/>
        </w:rPr>
        <w:t xml:space="preserve"> dan </w:t>
      </w:r>
      <w:proofErr w:type="spellStart"/>
      <w:r w:rsidRPr="00D77F35">
        <w:rPr>
          <w:rFonts w:asciiTheme="minorHAnsi" w:hAnsiTheme="minorHAnsi" w:cstheme="minorHAnsi"/>
          <w:color w:val="222222"/>
          <w:shd w:val="clear" w:color="auto" w:fill="FFFFFF"/>
        </w:rPr>
        <w:t>Pelestarian</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Wisata</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Kebudayaan</w:t>
      </w:r>
      <w:proofErr w:type="spellEnd"/>
      <w:r w:rsidRPr="00D77F35">
        <w:rPr>
          <w:rFonts w:asciiTheme="minorHAnsi" w:hAnsiTheme="minorHAnsi" w:cstheme="minorHAnsi"/>
          <w:color w:val="222222"/>
          <w:shd w:val="clear" w:color="auto" w:fill="FFFFFF"/>
        </w:rPr>
        <w:t xml:space="preserve"> </w:t>
      </w:r>
      <w:proofErr w:type="spellStart"/>
      <w:r w:rsidRPr="00D77F35">
        <w:rPr>
          <w:rFonts w:asciiTheme="minorHAnsi" w:hAnsiTheme="minorHAnsi" w:cstheme="minorHAnsi"/>
          <w:color w:val="222222"/>
          <w:shd w:val="clear" w:color="auto" w:fill="FFFFFF"/>
        </w:rPr>
        <w:t>Provinsi</w:t>
      </w:r>
      <w:proofErr w:type="spellEnd"/>
      <w:r w:rsidRPr="00D77F35">
        <w:rPr>
          <w:rFonts w:asciiTheme="minorHAnsi" w:hAnsiTheme="minorHAnsi" w:cstheme="minorHAnsi"/>
          <w:color w:val="222222"/>
          <w:shd w:val="clear" w:color="auto" w:fill="FFFFFF"/>
        </w:rPr>
        <w:t xml:space="preserve"> Bali </w:t>
      </w:r>
      <w:proofErr w:type="spellStart"/>
      <w:r w:rsidRPr="00D77F35">
        <w:rPr>
          <w:rFonts w:asciiTheme="minorHAnsi" w:hAnsiTheme="minorHAnsi" w:cstheme="minorHAnsi"/>
          <w:color w:val="222222"/>
          <w:shd w:val="clear" w:color="auto" w:fill="FFFFFF"/>
        </w:rPr>
        <w:t>Berbasis</w:t>
      </w:r>
      <w:proofErr w:type="spellEnd"/>
      <w:r w:rsidRPr="00D77F35">
        <w:rPr>
          <w:rFonts w:asciiTheme="minorHAnsi" w:hAnsiTheme="minorHAnsi" w:cstheme="minorHAnsi"/>
          <w:color w:val="222222"/>
          <w:shd w:val="clear" w:color="auto" w:fill="FFFFFF"/>
        </w:rPr>
        <w:t xml:space="preserve"> Mobile: Mobile-Based Recognition and Preservation Application for Cultural Tourism in Bali Province. </w:t>
      </w:r>
      <w:r w:rsidRPr="00D77F35">
        <w:rPr>
          <w:rFonts w:asciiTheme="minorHAnsi" w:hAnsiTheme="minorHAnsi" w:cstheme="minorHAnsi"/>
          <w:i/>
          <w:iCs/>
          <w:color w:val="222222"/>
          <w:shd w:val="clear" w:color="auto" w:fill="FFFFFF"/>
        </w:rPr>
        <w:t>MALCOM: Indonesian Journal of Machine Learning and Computer Science</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w:t>
      </w:r>
      <w:r w:rsidRPr="00D77F35">
        <w:rPr>
          <w:rFonts w:asciiTheme="minorHAnsi" w:hAnsiTheme="minorHAnsi" w:cstheme="minorHAnsi"/>
          <w:color w:val="222222"/>
          <w:shd w:val="clear" w:color="auto" w:fill="FFFFFF"/>
        </w:rPr>
        <w:t>(2), 264-273.</w:t>
      </w:r>
    </w:p>
    <w:p w14:paraId="48737466" w14:textId="77777777" w:rsidR="00C61F1D" w:rsidRPr="00D77F35" w:rsidRDefault="00C61F1D" w:rsidP="00C61F1D">
      <w:pPr>
        <w:spacing w:after="0" w:line="240" w:lineRule="auto"/>
        <w:ind w:left="448" w:hanging="425"/>
        <w:jc w:val="both"/>
        <w:rPr>
          <w:rFonts w:asciiTheme="minorHAnsi" w:hAnsiTheme="minorHAnsi" w:cstheme="minorHAnsi"/>
          <w:shd w:val="clear" w:color="auto" w:fill="FFFFFF"/>
        </w:rPr>
      </w:pPr>
      <w:r w:rsidRPr="00D77F35">
        <w:rPr>
          <w:rFonts w:asciiTheme="minorHAnsi" w:hAnsiTheme="minorHAnsi" w:cstheme="minorHAnsi"/>
          <w:shd w:val="clear" w:color="auto" w:fill="FFFFFF"/>
        </w:rPr>
        <w:t>Rani, S. (2016). Interfaith Harmony in Bali: Practices and Perspectives. Journal of Religious Studies, 37(1), 67-80.</w:t>
      </w:r>
    </w:p>
    <w:p w14:paraId="10454553"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Rapoport, A. (2005). Culture, Architecture, and Design. Locke Science Publishing Company, Inc. Chicago, USA.</w:t>
      </w:r>
    </w:p>
    <w:p w14:paraId="13A497F9" w14:textId="77777777" w:rsidR="00C61F1D" w:rsidRPr="00D77F35" w:rsidRDefault="00C61F1D" w:rsidP="00C61F1D">
      <w:pPr>
        <w:spacing w:after="0" w:line="240" w:lineRule="auto"/>
        <w:ind w:left="448" w:hanging="425"/>
        <w:jc w:val="both"/>
        <w:rPr>
          <w:rFonts w:asciiTheme="minorHAnsi" w:hAnsiTheme="minorHAnsi" w:cstheme="minorHAnsi"/>
        </w:rPr>
      </w:pPr>
      <w:r w:rsidRPr="00D77F35">
        <w:rPr>
          <w:rFonts w:asciiTheme="minorHAnsi" w:hAnsiTheme="minorHAnsi" w:cstheme="minorHAnsi"/>
          <w:color w:val="222222"/>
          <w:shd w:val="clear" w:color="auto" w:fill="FFFFFF"/>
        </w:rPr>
        <w:t xml:space="preserve">Salam, R., Samudra, A. A., </w:t>
      </w:r>
      <w:proofErr w:type="spellStart"/>
      <w:r w:rsidRPr="00D77F35">
        <w:rPr>
          <w:rFonts w:asciiTheme="minorHAnsi" w:hAnsiTheme="minorHAnsi" w:cstheme="minorHAnsi"/>
          <w:color w:val="222222"/>
          <w:shd w:val="clear" w:color="auto" w:fill="FFFFFF"/>
        </w:rPr>
        <w:t>Suradika</w:t>
      </w:r>
      <w:proofErr w:type="spellEnd"/>
      <w:r w:rsidRPr="00D77F35">
        <w:rPr>
          <w:rFonts w:asciiTheme="minorHAnsi" w:hAnsiTheme="minorHAnsi" w:cstheme="minorHAnsi"/>
          <w:color w:val="222222"/>
          <w:shd w:val="clear" w:color="auto" w:fill="FFFFFF"/>
        </w:rPr>
        <w:t xml:space="preserve">, A., &amp; </w:t>
      </w:r>
      <w:proofErr w:type="spellStart"/>
      <w:r w:rsidRPr="00D77F35">
        <w:rPr>
          <w:rFonts w:asciiTheme="minorHAnsi" w:hAnsiTheme="minorHAnsi" w:cstheme="minorHAnsi"/>
          <w:color w:val="222222"/>
          <w:shd w:val="clear" w:color="auto" w:fill="FFFFFF"/>
        </w:rPr>
        <w:t>Sumada</w:t>
      </w:r>
      <w:proofErr w:type="spellEnd"/>
      <w:r w:rsidRPr="00D77F35">
        <w:rPr>
          <w:rFonts w:asciiTheme="minorHAnsi" w:hAnsiTheme="minorHAnsi" w:cstheme="minorHAnsi"/>
          <w:color w:val="222222"/>
          <w:shd w:val="clear" w:color="auto" w:fill="FFFFFF"/>
        </w:rPr>
        <w:t>, I. M. (2024). Future policy implementation to balance growth and sustainability: Managing the impact of mass tourism in Bali. </w:t>
      </w:r>
      <w:r w:rsidRPr="00D77F35">
        <w:rPr>
          <w:rFonts w:asciiTheme="minorHAnsi" w:hAnsiTheme="minorHAnsi" w:cstheme="minorHAnsi"/>
          <w:i/>
          <w:iCs/>
          <w:color w:val="222222"/>
          <w:shd w:val="clear" w:color="auto" w:fill="FFFFFF"/>
        </w:rPr>
        <w:t>Journal of Infrastructure, Policy and Development</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8</w:t>
      </w:r>
      <w:r w:rsidRPr="00D77F35">
        <w:rPr>
          <w:rFonts w:asciiTheme="minorHAnsi" w:hAnsiTheme="minorHAnsi" w:cstheme="minorHAnsi"/>
          <w:color w:val="222222"/>
          <w:shd w:val="clear" w:color="auto" w:fill="FFFFFF"/>
        </w:rPr>
        <w:t>(9), 1-20.</w:t>
      </w:r>
    </w:p>
    <w:p w14:paraId="2C66F1D1" w14:textId="77777777" w:rsidR="00C61F1D" w:rsidRPr="00D77F35" w:rsidRDefault="00C61F1D" w:rsidP="00C61F1D">
      <w:pPr>
        <w:spacing w:after="0" w:line="240" w:lineRule="auto"/>
        <w:ind w:left="448" w:hanging="425"/>
        <w:jc w:val="both"/>
        <w:rPr>
          <w:rFonts w:asciiTheme="minorHAnsi" w:hAnsiTheme="minorHAnsi" w:cstheme="minorHAnsi"/>
        </w:rPr>
      </w:pPr>
      <w:proofErr w:type="spellStart"/>
      <w:r w:rsidRPr="00D77F35">
        <w:rPr>
          <w:rFonts w:asciiTheme="minorHAnsi" w:hAnsiTheme="minorHAnsi" w:cstheme="minorHAnsi"/>
          <w:color w:val="222222"/>
          <w:shd w:val="clear" w:color="auto" w:fill="FFFFFF"/>
        </w:rPr>
        <w:t>Sandelowski</w:t>
      </w:r>
      <w:proofErr w:type="spellEnd"/>
      <w:r w:rsidRPr="00D77F35">
        <w:rPr>
          <w:rFonts w:asciiTheme="minorHAnsi" w:hAnsiTheme="minorHAnsi" w:cstheme="minorHAnsi"/>
          <w:color w:val="222222"/>
          <w:shd w:val="clear" w:color="auto" w:fill="FFFFFF"/>
        </w:rPr>
        <w:t>, M., &amp; Barroso, J. (2002). Finding the findings in qualitative studies. </w:t>
      </w:r>
      <w:r w:rsidRPr="00D77F35">
        <w:rPr>
          <w:rFonts w:asciiTheme="minorHAnsi" w:hAnsiTheme="minorHAnsi" w:cstheme="minorHAnsi"/>
          <w:i/>
          <w:iCs/>
          <w:color w:val="222222"/>
          <w:shd w:val="clear" w:color="auto" w:fill="FFFFFF"/>
        </w:rPr>
        <w:t>Journal of nursing scholarship</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34</w:t>
      </w:r>
      <w:r w:rsidRPr="00D77F35">
        <w:rPr>
          <w:rFonts w:asciiTheme="minorHAnsi" w:hAnsiTheme="minorHAnsi" w:cstheme="minorHAnsi"/>
          <w:color w:val="222222"/>
          <w:shd w:val="clear" w:color="auto" w:fill="FFFFFF"/>
        </w:rPr>
        <w:t>(3), 213-219.</w:t>
      </w:r>
    </w:p>
    <w:p w14:paraId="31D145F9"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lang w:val="en-US"/>
        </w:rPr>
        <w:t>Smith, J. (2016). Public Reactions to Sharia Tourism Proposals in Bali. Indonesian Social Media Review, 14(2), 90-105.</w:t>
      </w:r>
    </w:p>
    <w:p w14:paraId="4476415E"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Suardana</w:t>
      </w:r>
      <w:proofErr w:type="spellEnd"/>
      <w:r w:rsidRPr="00D77F35">
        <w:rPr>
          <w:rFonts w:asciiTheme="minorHAnsi" w:hAnsiTheme="minorHAnsi" w:cstheme="minorHAnsi"/>
          <w:color w:val="222222"/>
          <w:shd w:val="clear" w:color="auto" w:fill="FFFFFF"/>
        </w:rPr>
        <w:t xml:space="preserve">, I. W., </w:t>
      </w:r>
      <w:proofErr w:type="spellStart"/>
      <w:r w:rsidRPr="00D77F35">
        <w:rPr>
          <w:rFonts w:asciiTheme="minorHAnsi" w:hAnsiTheme="minorHAnsi" w:cstheme="minorHAnsi"/>
          <w:color w:val="222222"/>
          <w:shd w:val="clear" w:color="auto" w:fill="FFFFFF"/>
        </w:rPr>
        <w:t>Gelgel</w:t>
      </w:r>
      <w:proofErr w:type="spellEnd"/>
      <w:r w:rsidRPr="00D77F35">
        <w:rPr>
          <w:rFonts w:asciiTheme="minorHAnsi" w:hAnsiTheme="minorHAnsi" w:cstheme="minorHAnsi"/>
          <w:color w:val="222222"/>
          <w:shd w:val="clear" w:color="auto" w:fill="FFFFFF"/>
        </w:rPr>
        <w:t xml:space="preserve">, I. P., &amp; </w:t>
      </w:r>
      <w:proofErr w:type="spellStart"/>
      <w:r w:rsidRPr="00D77F35">
        <w:rPr>
          <w:rFonts w:asciiTheme="minorHAnsi" w:hAnsiTheme="minorHAnsi" w:cstheme="minorHAnsi"/>
          <w:color w:val="222222"/>
          <w:shd w:val="clear" w:color="auto" w:fill="FFFFFF"/>
        </w:rPr>
        <w:t>Watra</w:t>
      </w:r>
      <w:proofErr w:type="spellEnd"/>
      <w:r w:rsidRPr="00D77F35">
        <w:rPr>
          <w:rFonts w:asciiTheme="minorHAnsi" w:hAnsiTheme="minorHAnsi" w:cstheme="minorHAnsi"/>
          <w:color w:val="222222"/>
          <w:shd w:val="clear" w:color="auto" w:fill="FFFFFF"/>
        </w:rPr>
        <w:t>, I. W. (2022). Traditional villages empowerment in local wisdom preservation towards cultural tourism development. </w:t>
      </w:r>
      <w:r w:rsidRPr="00D77F35">
        <w:rPr>
          <w:rFonts w:asciiTheme="minorHAnsi" w:hAnsiTheme="minorHAnsi" w:cstheme="minorHAnsi"/>
          <w:i/>
          <w:iCs/>
          <w:color w:val="222222"/>
          <w:shd w:val="clear" w:color="auto" w:fill="FFFFFF"/>
        </w:rPr>
        <w:t>International Journal of Social Sciences</w:t>
      </w:r>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5</w:t>
      </w:r>
      <w:r w:rsidRPr="00D77F35">
        <w:rPr>
          <w:rFonts w:asciiTheme="minorHAnsi" w:hAnsiTheme="minorHAnsi" w:cstheme="minorHAnsi"/>
          <w:color w:val="222222"/>
          <w:shd w:val="clear" w:color="auto" w:fill="FFFFFF"/>
        </w:rPr>
        <w:t>(1), 74-81.</w:t>
      </w:r>
    </w:p>
    <w:p w14:paraId="07B679CF" w14:textId="77777777" w:rsidR="00C61F1D" w:rsidRPr="00D77F35" w:rsidRDefault="00C61F1D" w:rsidP="00C61F1D">
      <w:pPr>
        <w:spacing w:after="0" w:line="240" w:lineRule="auto"/>
        <w:ind w:left="448" w:hanging="425"/>
        <w:jc w:val="both"/>
        <w:rPr>
          <w:rFonts w:asciiTheme="minorHAnsi" w:hAnsiTheme="minorHAnsi" w:cstheme="minorHAnsi"/>
        </w:rPr>
      </w:pPr>
      <w:proofErr w:type="spellStart"/>
      <w:r w:rsidRPr="00D77F35">
        <w:rPr>
          <w:rFonts w:asciiTheme="minorHAnsi" w:hAnsiTheme="minorHAnsi" w:cstheme="minorHAnsi"/>
        </w:rPr>
        <w:t>Surwandono</w:t>
      </w:r>
      <w:proofErr w:type="spellEnd"/>
      <w:r w:rsidRPr="00D77F35">
        <w:rPr>
          <w:rFonts w:asciiTheme="minorHAnsi" w:hAnsiTheme="minorHAnsi" w:cstheme="minorHAnsi"/>
        </w:rPr>
        <w:t xml:space="preserve">, S., </w:t>
      </w:r>
      <w:proofErr w:type="spellStart"/>
      <w:r w:rsidRPr="00D77F35">
        <w:rPr>
          <w:rFonts w:asciiTheme="minorHAnsi" w:hAnsiTheme="minorHAnsi" w:cstheme="minorHAnsi"/>
        </w:rPr>
        <w:t>Nursita</w:t>
      </w:r>
      <w:proofErr w:type="spellEnd"/>
      <w:r w:rsidRPr="00D77F35">
        <w:rPr>
          <w:rFonts w:asciiTheme="minorHAnsi" w:hAnsiTheme="minorHAnsi" w:cstheme="minorHAnsi"/>
        </w:rPr>
        <w:t xml:space="preserve">, R. D., Diana, R., &amp; </w:t>
      </w:r>
      <w:proofErr w:type="spellStart"/>
      <w:r w:rsidRPr="00D77F35">
        <w:rPr>
          <w:rFonts w:asciiTheme="minorHAnsi" w:hAnsiTheme="minorHAnsi" w:cstheme="minorHAnsi"/>
        </w:rPr>
        <w:t>Meiliyana</w:t>
      </w:r>
      <w:proofErr w:type="spellEnd"/>
      <w:r w:rsidRPr="00D77F35">
        <w:rPr>
          <w:rFonts w:asciiTheme="minorHAnsi" w:hAnsiTheme="minorHAnsi" w:cstheme="minorHAnsi"/>
        </w:rPr>
        <w:t xml:space="preserve">, A. (2020). </w:t>
      </w:r>
      <w:proofErr w:type="spellStart"/>
      <w:r w:rsidRPr="00D77F35">
        <w:rPr>
          <w:rFonts w:asciiTheme="minorHAnsi" w:hAnsiTheme="minorHAnsi" w:cstheme="minorHAnsi"/>
        </w:rPr>
        <w:t>Polemik</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kebijakan</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wisata</w:t>
      </w:r>
      <w:proofErr w:type="spellEnd"/>
      <w:r w:rsidRPr="00D77F35">
        <w:rPr>
          <w:rFonts w:asciiTheme="minorHAnsi" w:hAnsiTheme="minorHAnsi" w:cstheme="minorHAnsi"/>
        </w:rPr>
        <w:t xml:space="preserve"> halal di </w:t>
      </w:r>
      <w:proofErr w:type="spellStart"/>
      <w:r w:rsidRPr="00D77F35">
        <w:rPr>
          <w:rFonts w:asciiTheme="minorHAnsi" w:hAnsiTheme="minorHAnsi" w:cstheme="minorHAnsi"/>
        </w:rPr>
        <w:t>indonesia</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serta</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tinjauannya</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dalam</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maqashid</w:t>
      </w:r>
      <w:proofErr w:type="spellEnd"/>
      <w:r w:rsidRPr="00D77F35">
        <w:rPr>
          <w:rFonts w:asciiTheme="minorHAnsi" w:hAnsiTheme="minorHAnsi" w:cstheme="minorHAnsi"/>
        </w:rPr>
        <w:t xml:space="preserve"> syariah. </w:t>
      </w:r>
      <w:proofErr w:type="spellStart"/>
      <w:r w:rsidRPr="00D77F35">
        <w:rPr>
          <w:rFonts w:asciiTheme="minorHAnsi" w:hAnsiTheme="minorHAnsi" w:cstheme="minorHAnsi"/>
          <w:i/>
          <w:iCs/>
        </w:rPr>
        <w:t>Tsaqafah</w:t>
      </w:r>
      <w:proofErr w:type="spellEnd"/>
      <w:r w:rsidRPr="00D77F35">
        <w:rPr>
          <w:rFonts w:asciiTheme="minorHAnsi" w:hAnsiTheme="minorHAnsi" w:cstheme="minorHAnsi"/>
        </w:rPr>
        <w:t>, 16(1), 91–108.</w:t>
      </w:r>
    </w:p>
    <w:p w14:paraId="7E6BB8B0"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Sutrisni</w:t>
      </w:r>
      <w:proofErr w:type="spellEnd"/>
      <w:r w:rsidRPr="00D77F35">
        <w:rPr>
          <w:rFonts w:asciiTheme="minorHAnsi" w:hAnsiTheme="minorHAnsi" w:cstheme="minorHAnsi"/>
          <w:color w:val="222222"/>
          <w:shd w:val="clear" w:color="auto" w:fill="FFFFFF"/>
        </w:rPr>
        <w:t xml:space="preserve">, N. K., Wijaya, I. M. H., &amp; </w:t>
      </w:r>
      <w:proofErr w:type="spellStart"/>
      <w:r w:rsidRPr="00D77F35">
        <w:rPr>
          <w:rFonts w:asciiTheme="minorHAnsi" w:hAnsiTheme="minorHAnsi" w:cstheme="minorHAnsi"/>
          <w:color w:val="222222"/>
          <w:shd w:val="clear" w:color="auto" w:fill="FFFFFF"/>
        </w:rPr>
        <w:t>Arthani</w:t>
      </w:r>
      <w:proofErr w:type="spellEnd"/>
      <w:r w:rsidRPr="00D77F35">
        <w:rPr>
          <w:rFonts w:asciiTheme="minorHAnsi" w:hAnsiTheme="minorHAnsi" w:cstheme="minorHAnsi"/>
          <w:color w:val="222222"/>
          <w:shd w:val="clear" w:color="auto" w:fill="FFFFFF"/>
        </w:rPr>
        <w:t>, N. L. G. Y. (2021). EFFORTS TO PRESERVE TETANDINGAN BANTEN TRADITION IN BALI TO SUPPORT BALI CULTURAL TOURISM. In </w:t>
      </w:r>
      <w:r w:rsidRPr="00D77F35">
        <w:rPr>
          <w:rFonts w:asciiTheme="minorHAnsi" w:hAnsiTheme="minorHAnsi" w:cstheme="minorHAnsi"/>
          <w:i/>
          <w:iCs/>
          <w:color w:val="222222"/>
          <w:shd w:val="clear" w:color="auto" w:fill="FFFFFF"/>
        </w:rPr>
        <w:t>Proceeding International Conference Faculty of Law</w:t>
      </w:r>
      <w:r w:rsidRPr="00D77F35">
        <w:rPr>
          <w:rFonts w:asciiTheme="minorHAnsi" w:hAnsiTheme="minorHAnsi" w:cstheme="minorHAnsi"/>
          <w:color w:val="222222"/>
          <w:shd w:val="clear" w:color="auto" w:fill="FFFFFF"/>
        </w:rPr>
        <w:t> (Vol. 1, No. 1, pp. 160-165).</w:t>
      </w:r>
    </w:p>
    <w:p w14:paraId="05992483" w14:textId="77777777" w:rsidR="00C61F1D" w:rsidRPr="00D77F35" w:rsidRDefault="00C61F1D" w:rsidP="00C61F1D">
      <w:pPr>
        <w:spacing w:after="0" w:line="240" w:lineRule="auto"/>
        <w:ind w:left="448" w:hanging="425"/>
        <w:jc w:val="both"/>
        <w:rPr>
          <w:rFonts w:asciiTheme="minorHAnsi" w:hAnsiTheme="minorHAnsi" w:cstheme="minorHAnsi"/>
        </w:rPr>
      </w:pPr>
      <w:proofErr w:type="spellStart"/>
      <w:r w:rsidRPr="00D77F35">
        <w:rPr>
          <w:rFonts w:asciiTheme="minorHAnsi" w:hAnsiTheme="minorHAnsi" w:cstheme="minorHAnsi"/>
        </w:rPr>
        <w:t>Suyatman</w:t>
      </w:r>
      <w:proofErr w:type="spellEnd"/>
      <w:r w:rsidRPr="00D77F35">
        <w:rPr>
          <w:rFonts w:asciiTheme="minorHAnsi" w:hAnsiTheme="minorHAnsi" w:cstheme="minorHAnsi"/>
        </w:rPr>
        <w:t xml:space="preserve">, U., </w:t>
      </w:r>
      <w:proofErr w:type="spellStart"/>
      <w:r w:rsidRPr="00D77F35">
        <w:rPr>
          <w:rFonts w:asciiTheme="minorHAnsi" w:hAnsiTheme="minorHAnsi" w:cstheme="minorHAnsi"/>
        </w:rPr>
        <w:t>Ruminda</w:t>
      </w:r>
      <w:proofErr w:type="spellEnd"/>
      <w:r w:rsidRPr="00D77F35">
        <w:rPr>
          <w:rFonts w:asciiTheme="minorHAnsi" w:hAnsiTheme="minorHAnsi" w:cstheme="minorHAnsi"/>
        </w:rPr>
        <w:t xml:space="preserve">, R., &amp; </w:t>
      </w:r>
      <w:proofErr w:type="spellStart"/>
      <w:r w:rsidRPr="00D77F35">
        <w:rPr>
          <w:rFonts w:asciiTheme="minorHAnsi" w:hAnsiTheme="minorHAnsi" w:cstheme="minorHAnsi"/>
        </w:rPr>
        <w:t>Yatmiksari</w:t>
      </w:r>
      <w:proofErr w:type="spellEnd"/>
      <w:r w:rsidRPr="00D77F35">
        <w:rPr>
          <w:rFonts w:asciiTheme="minorHAnsi" w:hAnsiTheme="minorHAnsi" w:cstheme="minorHAnsi"/>
        </w:rPr>
        <w:t xml:space="preserve">, I. (2019). </w:t>
      </w:r>
      <w:proofErr w:type="spellStart"/>
      <w:r w:rsidRPr="00D77F35">
        <w:rPr>
          <w:rFonts w:asciiTheme="minorHAnsi" w:hAnsiTheme="minorHAnsi" w:cstheme="minorHAnsi"/>
        </w:rPr>
        <w:t>Pengembangan</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muslim</w:t>
      </w:r>
      <w:proofErr w:type="spellEnd"/>
      <w:r w:rsidRPr="00D77F35">
        <w:rPr>
          <w:rFonts w:asciiTheme="minorHAnsi" w:hAnsiTheme="minorHAnsi" w:cstheme="minorHAnsi"/>
        </w:rPr>
        <w:t xml:space="preserve"> friendly tourism </w:t>
      </w:r>
      <w:proofErr w:type="spellStart"/>
      <w:r w:rsidRPr="00D77F35">
        <w:rPr>
          <w:rFonts w:asciiTheme="minorHAnsi" w:hAnsiTheme="minorHAnsi" w:cstheme="minorHAnsi"/>
        </w:rPr>
        <w:t>dalam</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konsep</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pariwisata</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budaya</w:t>
      </w:r>
      <w:proofErr w:type="spellEnd"/>
      <w:r w:rsidRPr="00D77F35">
        <w:rPr>
          <w:rFonts w:asciiTheme="minorHAnsi" w:hAnsiTheme="minorHAnsi" w:cstheme="minorHAnsi"/>
        </w:rPr>
        <w:t xml:space="preserve"> di </w:t>
      </w:r>
      <w:proofErr w:type="spellStart"/>
      <w:r w:rsidRPr="00D77F35">
        <w:rPr>
          <w:rFonts w:asciiTheme="minorHAnsi" w:hAnsiTheme="minorHAnsi" w:cstheme="minorHAnsi"/>
        </w:rPr>
        <w:t>pulau</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dewata</w:t>
      </w:r>
      <w:proofErr w:type="spellEnd"/>
      <w:r w:rsidRPr="00D77F35">
        <w:rPr>
          <w:rFonts w:asciiTheme="minorHAnsi" w:hAnsiTheme="minorHAnsi" w:cstheme="minorHAnsi"/>
        </w:rPr>
        <w:t xml:space="preserve">. In </w:t>
      </w:r>
      <w:r w:rsidRPr="00D77F35">
        <w:rPr>
          <w:rFonts w:asciiTheme="minorHAnsi" w:hAnsiTheme="minorHAnsi" w:cstheme="minorHAnsi"/>
          <w:i/>
          <w:iCs/>
        </w:rPr>
        <w:t>digilib.uinsgd.ac.id</w:t>
      </w:r>
      <w:r w:rsidRPr="00D77F35">
        <w:rPr>
          <w:rFonts w:asciiTheme="minorHAnsi" w:hAnsiTheme="minorHAnsi" w:cstheme="minorHAnsi"/>
        </w:rPr>
        <w:t xml:space="preserve"> (pp. 1–137). UIN </w:t>
      </w:r>
      <w:proofErr w:type="spellStart"/>
      <w:r w:rsidRPr="00D77F35">
        <w:rPr>
          <w:rFonts w:asciiTheme="minorHAnsi" w:hAnsiTheme="minorHAnsi" w:cstheme="minorHAnsi"/>
        </w:rPr>
        <w:t>Sunan</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Gunung</w:t>
      </w:r>
      <w:proofErr w:type="spellEnd"/>
      <w:r w:rsidRPr="00D77F35">
        <w:rPr>
          <w:rFonts w:asciiTheme="minorHAnsi" w:hAnsiTheme="minorHAnsi" w:cstheme="minorHAnsi"/>
        </w:rPr>
        <w:t xml:space="preserve"> </w:t>
      </w:r>
      <w:proofErr w:type="spellStart"/>
      <w:r w:rsidRPr="00D77F35">
        <w:rPr>
          <w:rFonts w:asciiTheme="minorHAnsi" w:hAnsiTheme="minorHAnsi" w:cstheme="minorHAnsi"/>
        </w:rPr>
        <w:t>Djati</w:t>
      </w:r>
      <w:proofErr w:type="spellEnd"/>
      <w:r w:rsidRPr="00D77F35">
        <w:rPr>
          <w:rFonts w:asciiTheme="minorHAnsi" w:hAnsiTheme="minorHAnsi" w:cstheme="minorHAnsi"/>
        </w:rPr>
        <w:t>.</w:t>
      </w:r>
    </w:p>
    <w:p w14:paraId="5F1A70B5"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Udayana</w:t>
      </w:r>
      <w:proofErr w:type="spellEnd"/>
      <w:r w:rsidRPr="00D77F35">
        <w:rPr>
          <w:rFonts w:asciiTheme="minorHAnsi" w:hAnsiTheme="minorHAnsi" w:cstheme="minorHAnsi"/>
          <w:color w:val="222222"/>
          <w:shd w:val="clear" w:color="auto" w:fill="FFFFFF"/>
        </w:rPr>
        <w:t xml:space="preserve">, A. A. G. B., &amp; </w:t>
      </w:r>
      <w:proofErr w:type="spellStart"/>
      <w:r w:rsidRPr="00D77F35">
        <w:rPr>
          <w:rFonts w:asciiTheme="minorHAnsi" w:hAnsiTheme="minorHAnsi" w:cstheme="minorHAnsi"/>
          <w:color w:val="222222"/>
          <w:shd w:val="clear" w:color="auto" w:fill="FFFFFF"/>
        </w:rPr>
        <w:t>Dwijendra</w:t>
      </w:r>
      <w:proofErr w:type="spellEnd"/>
      <w:r w:rsidRPr="00D77F35">
        <w:rPr>
          <w:rFonts w:asciiTheme="minorHAnsi" w:hAnsiTheme="minorHAnsi" w:cstheme="minorHAnsi"/>
          <w:color w:val="222222"/>
          <w:shd w:val="clear" w:color="auto" w:fill="FFFFFF"/>
        </w:rPr>
        <w:t xml:space="preserve">, N. K. A. (2022). Implementation model of the Tri </w:t>
      </w:r>
      <w:proofErr w:type="spellStart"/>
      <w:r w:rsidRPr="00D77F35">
        <w:rPr>
          <w:rFonts w:asciiTheme="minorHAnsi" w:hAnsiTheme="minorHAnsi" w:cstheme="minorHAnsi"/>
          <w:color w:val="222222"/>
          <w:shd w:val="clear" w:color="auto" w:fill="FFFFFF"/>
        </w:rPr>
        <w:t>Hita</w:t>
      </w:r>
      <w:proofErr w:type="spellEnd"/>
      <w:r w:rsidRPr="00D77F35">
        <w:rPr>
          <w:rFonts w:asciiTheme="minorHAnsi" w:hAnsiTheme="minorHAnsi" w:cstheme="minorHAnsi"/>
          <w:color w:val="222222"/>
          <w:shd w:val="clear" w:color="auto" w:fill="FFFFFF"/>
        </w:rPr>
        <w:t xml:space="preserve"> Karana concept in the media promotion of tourism in Bali, Indonesia. </w:t>
      </w:r>
      <w:proofErr w:type="spellStart"/>
      <w:r w:rsidRPr="00D77F35">
        <w:rPr>
          <w:rFonts w:asciiTheme="minorHAnsi" w:hAnsiTheme="minorHAnsi" w:cstheme="minorHAnsi"/>
          <w:i/>
          <w:iCs/>
          <w:color w:val="222222"/>
          <w:shd w:val="clear" w:color="auto" w:fill="FFFFFF"/>
        </w:rPr>
        <w:t>Webology</w:t>
      </w:r>
      <w:proofErr w:type="spellEnd"/>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19</w:t>
      </w:r>
      <w:r w:rsidRPr="00D77F35">
        <w:rPr>
          <w:rFonts w:asciiTheme="minorHAnsi" w:hAnsiTheme="minorHAnsi" w:cstheme="minorHAnsi"/>
          <w:color w:val="222222"/>
          <w:shd w:val="clear" w:color="auto" w:fill="FFFFFF"/>
        </w:rPr>
        <w:t>(1), 2900-2919.</w:t>
      </w:r>
    </w:p>
    <w:p w14:paraId="1462B5A9" w14:textId="77777777" w:rsidR="00C61F1D" w:rsidRPr="00D77F35" w:rsidRDefault="00C61F1D" w:rsidP="00C61F1D">
      <w:pPr>
        <w:spacing w:after="0" w:line="240" w:lineRule="auto"/>
        <w:ind w:left="448" w:hanging="425"/>
        <w:jc w:val="both"/>
        <w:rPr>
          <w:rFonts w:asciiTheme="minorHAnsi" w:hAnsiTheme="minorHAnsi" w:cstheme="minorHAnsi"/>
          <w:lang w:val="en-US"/>
        </w:rPr>
      </w:pPr>
      <w:r w:rsidRPr="00D77F35">
        <w:rPr>
          <w:rFonts w:asciiTheme="minorHAnsi" w:hAnsiTheme="minorHAnsi" w:cstheme="minorHAnsi"/>
          <w:color w:val="222222"/>
          <w:shd w:val="clear" w:color="auto" w:fill="FFFFFF"/>
        </w:rPr>
        <w:t xml:space="preserve">Utama, I. G. B. R., </w:t>
      </w:r>
      <w:proofErr w:type="spellStart"/>
      <w:r w:rsidRPr="00D77F35">
        <w:rPr>
          <w:rFonts w:asciiTheme="minorHAnsi" w:hAnsiTheme="minorHAnsi" w:cstheme="minorHAnsi"/>
          <w:color w:val="222222"/>
          <w:shd w:val="clear" w:color="auto" w:fill="FFFFFF"/>
        </w:rPr>
        <w:t>Suardhana</w:t>
      </w:r>
      <w:proofErr w:type="spellEnd"/>
      <w:r w:rsidRPr="00D77F35">
        <w:rPr>
          <w:rFonts w:asciiTheme="minorHAnsi" w:hAnsiTheme="minorHAnsi" w:cstheme="minorHAnsi"/>
          <w:color w:val="222222"/>
          <w:shd w:val="clear" w:color="auto" w:fill="FFFFFF"/>
        </w:rPr>
        <w:t xml:space="preserve">, I. N., </w:t>
      </w:r>
      <w:proofErr w:type="spellStart"/>
      <w:r w:rsidRPr="00D77F35">
        <w:rPr>
          <w:rFonts w:asciiTheme="minorHAnsi" w:hAnsiTheme="minorHAnsi" w:cstheme="minorHAnsi"/>
          <w:color w:val="222222"/>
          <w:shd w:val="clear" w:color="auto" w:fill="FFFFFF"/>
        </w:rPr>
        <w:t>Sutarya</w:t>
      </w:r>
      <w:proofErr w:type="spellEnd"/>
      <w:r w:rsidRPr="00D77F35">
        <w:rPr>
          <w:rFonts w:asciiTheme="minorHAnsi" w:hAnsiTheme="minorHAnsi" w:cstheme="minorHAnsi"/>
          <w:color w:val="222222"/>
          <w:shd w:val="clear" w:color="auto" w:fill="FFFFFF"/>
        </w:rPr>
        <w:t xml:space="preserve">, I. G., &amp; </w:t>
      </w:r>
      <w:proofErr w:type="spellStart"/>
      <w:r w:rsidRPr="00D77F35">
        <w:rPr>
          <w:rFonts w:asciiTheme="minorHAnsi" w:hAnsiTheme="minorHAnsi" w:cstheme="minorHAnsi"/>
          <w:color w:val="222222"/>
          <w:shd w:val="clear" w:color="auto" w:fill="FFFFFF"/>
        </w:rPr>
        <w:t>Krismawintari</w:t>
      </w:r>
      <w:proofErr w:type="spellEnd"/>
      <w:r w:rsidRPr="00D77F35">
        <w:rPr>
          <w:rFonts w:asciiTheme="minorHAnsi" w:hAnsiTheme="minorHAnsi" w:cstheme="minorHAnsi"/>
          <w:color w:val="222222"/>
          <w:shd w:val="clear" w:color="auto" w:fill="FFFFFF"/>
        </w:rPr>
        <w:t xml:space="preserve">, N. P. D. (2024). Assessing the impacts of </w:t>
      </w:r>
      <w:proofErr w:type="spellStart"/>
      <w:r w:rsidRPr="00D77F35">
        <w:rPr>
          <w:rFonts w:asciiTheme="minorHAnsi" w:hAnsiTheme="minorHAnsi" w:cstheme="minorHAnsi"/>
          <w:color w:val="222222"/>
          <w:shd w:val="clear" w:color="auto" w:fill="FFFFFF"/>
        </w:rPr>
        <w:t>overtourism</w:t>
      </w:r>
      <w:proofErr w:type="spellEnd"/>
      <w:r w:rsidRPr="00D77F35">
        <w:rPr>
          <w:rFonts w:asciiTheme="minorHAnsi" w:hAnsiTheme="minorHAnsi" w:cstheme="minorHAnsi"/>
          <w:color w:val="222222"/>
          <w:shd w:val="clear" w:color="auto" w:fill="FFFFFF"/>
        </w:rPr>
        <w:t xml:space="preserve"> in Bali: Environmental, socio-cultural, and economic perspectives on sustainable tourism. </w:t>
      </w:r>
      <w:r w:rsidRPr="00D77F35">
        <w:rPr>
          <w:rFonts w:asciiTheme="minorHAnsi" w:hAnsiTheme="minorHAnsi" w:cstheme="minorHAnsi"/>
          <w:i/>
          <w:iCs/>
          <w:color w:val="222222"/>
          <w:shd w:val="clear" w:color="auto" w:fill="FFFFFF"/>
        </w:rPr>
        <w:t xml:space="preserve">Tour. </w:t>
      </w:r>
      <w:proofErr w:type="spellStart"/>
      <w:r w:rsidRPr="00D77F35">
        <w:rPr>
          <w:rFonts w:asciiTheme="minorHAnsi" w:hAnsiTheme="minorHAnsi" w:cstheme="minorHAnsi"/>
          <w:i/>
          <w:iCs/>
          <w:color w:val="222222"/>
          <w:shd w:val="clear" w:color="auto" w:fill="FFFFFF"/>
        </w:rPr>
        <w:t>Spectr</w:t>
      </w:r>
      <w:proofErr w:type="spellEnd"/>
      <w:r w:rsidRPr="00D77F35">
        <w:rPr>
          <w:rFonts w:asciiTheme="minorHAnsi" w:hAnsiTheme="minorHAnsi" w:cstheme="minorHAnsi"/>
          <w:i/>
          <w:iCs/>
          <w:color w:val="222222"/>
          <w:shd w:val="clear" w:color="auto" w:fill="FFFFFF"/>
        </w:rPr>
        <w:t xml:space="preserve">. Div. </w:t>
      </w:r>
      <w:proofErr w:type="spellStart"/>
      <w:r w:rsidRPr="00D77F35">
        <w:rPr>
          <w:rFonts w:asciiTheme="minorHAnsi" w:hAnsiTheme="minorHAnsi" w:cstheme="minorHAnsi"/>
          <w:i/>
          <w:iCs/>
          <w:color w:val="222222"/>
          <w:shd w:val="clear" w:color="auto" w:fill="FFFFFF"/>
        </w:rPr>
        <w:t>Dyn</w:t>
      </w:r>
      <w:proofErr w:type="spellEnd"/>
      <w:r w:rsidRPr="00D77F35">
        <w:rPr>
          <w:rFonts w:asciiTheme="minorHAnsi" w:hAnsiTheme="minorHAnsi" w:cstheme="minorHAnsi"/>
          <w:color w:val="222222"/>
          <w:shd w:val="clear" w:color="auto" w:fill="FFFFFF"/>
        </w:rPr>
        <w:t>, </w:t>
      </w:r>
      <w:r w:rsidRPr="00D77F35">
        <w:rPr>
          <w:rFonts w:asciiTheme="minorHAnsi" w:hAnsiTheme="minorHAnsi" w:cstheme="minorHAnsi"/>
          <w:i/>
          <w:iCs/>
          <w:color w:val="222222"/>
          <w:shd w:val="clear" w:color="auto" w:fill="FFFFFF"/>
        </w:rPr>
        <w:t>1</w:t>
      </w:r>
      <w:r w:rsidRPr="00D77F35">
        <w:rPr>
          <w:rFonts w:asciiTheme="minorHAnsi" w:hAnsiTheme="minorHAnsi" w:cstheme="minorHAnsi"/>
          <w:color w:val="222222"/>
          <w:shd w:val="clear" w:color="auto" w:fill="FFFFFF"/>
        </w:rPr>
        <w:t>(2), 81-92.</w:t>
      </w:r>
    </w:p>
    <w:p w14:paraId="29DFC912" w14:textId="77777777" w:rsidR="00C61F1D" w:rsidRPr="00D77F35" w:rsidRDefault="00C61F1D" w:rsidP="00C61F1D">
      <w:pPr>
        <w:spacing w:after="0" w:line="240" w:lineRule="auto"/>
        <w:ind w:left="448" w:hanging="425"/>
        <w:jc w:val="both"/>
        <w:rPr>
          <w:rFonts w:asciiTheme="minorHAnsi" w:hAnsiTheme="minorHAnsi" w:cstheme="minorHAnsi"/>
          <w:lang w:val="en-US"/>
        </w:rPr>
      </w:pPr>
      <w:proofErr w:type="spellStart"/>
      <w:r w:rsidRPr="00D77F35">
        <w:rPr>
          <w:rFonts w:asciiTheme="minorHAnsi" w:hAnsiTheme="minorHAnsi" w:cstheme="minorHAnsi"/>
          <w:color w:val="222222"/>
          <w:shd w:val="clear" w:color="auto" w:fill="FFFFFF"/>
        </w:rPr>
        <w:t>Yasa</w:t>
      </w:r>
      <w:proofErr w:type="spellEnd"/>
      <w:r w:rsidRPr="00D77F35">
        <w:rPr>
          <w:rFonts w:asciiTheme="minorHAnsi" w:hAnsiTheme="minorHAnsi" w:cstheme="minorHAnsi"/>
          <w:color w:val="222222"/>
          <w:shd w:val="clear" w:color="auto" w:fill="FFFFFF"/>
        </w:rPr>
        <w:t xml:space="preserve">, P. N. S., </w:t>
      </w:r>
      <w:proofErr w:type="spellStart"/>
      <w:r w:rsidRPr="00D77F35">
        <w:rPr>
          <w:rFonts w:asciiTheme="minorHAnsi" w:hAnsiTheme="minorHAnsi" w:cstheme="minorHAnsi"/>
          <w:color w:val="222222"/>
          <w:shd w:val="clear" w:color="auto" w:fill="FFFFFF"/>
        </w:rPr>
        <w:t>Amerta</w:t>
      </w:r>
      <w:proofErr w:type="spellEnd"/>
      <w:r w:rsidRPr="00D77F35">
        <w:rPr>
          <w:rFonts w:asciiTheme="minorHAnsi" w:hAnsiTheme="minorHAnsi" w:cstheme="minorHAnsi"/>
          <w:color w:val="222222"/>
          <w:shd w:val="clear" w:color="auto" w:fill="FFFFFF"/>
        </w:rPr>
        <w:t xml:space="preserve">, I. M. S., </w:t>
      </w:r>
      <w:proofErr w:type="spellStart"/>
      <w:r w:rsidRPr="00D77F35">
        <w:rPr>
          <w:rFonts w:asciiTheme="minorHAnsi" w:hAnsiTheme="minorHAnsi" w:cstheme="minorHAnsi"/>
          <w:color w:val="222222"/>
          <w:shd w:val="clear" w:color="auto" w:fill="FFFFFF"/>
        </w:rPr>
        <w:t>Raka</w:t>
      </w:r>
      <w:proofErr w:type="spellEnd"/>
      <w:r w:rsidRPr="00D77F35">
        <w:rPr>
          <w:rFonts w:asciiTheme="minorHAnsi" w:hAnsiTheme="minorHAnsi" w:cstheme="minorHAnsi"/>
          <w:color w:val="222222"/>
          <w:shd w:val="clear" w:color="auto" w:fill="FFFFFF"/>
        </w:rPr>
        <w:t>, A. G., &amp; Sentosa, I. (2023, April). The Role of Governance in Improving Socio-Economic, Environmental Preservation and Local Culture in Bali Tourism. In </w:t>
      </w:r>
      <w:r w:rsidRPr="00D77F35">
        <w:rPr>
          <w:rFonts w:asciiTheme="minorHAnsi" w:hAnsiTheme="minorHAnsi" w:cstheme="minorHAnsi"/>
          <w:i/>
          <w:iCs/>
          <w:color w:val="222222"/>
          <w:shd w:val="clear" w:color="auto" w:fill="FFFFFF"/>
        </w:rPr>
        <w:t xml:space="preserve">WICSTH 2022: Proceedings of the 2nd </w:t>
      </w:r>
      <w:proofErr w:type="spellStart"/>
      <w:r w:rsidRPr="00D77F35">
        <w:rPr>
          <w:rFonts w:asciiTheme="minorHAnsi" w:hAnsiTheme="minorHAnsi" w:cstheme="minorHAnsi"/>
          <w:i/>
          <w:iCs/>
          <w:color w:val="222222"/>
          <w:shd w:val="clear" w:color="auto" w:fill="FFFFFF"/>
        </w:rPr>
        <w:t>Warmadewa</w:t>
      </w:r>
      <w:proofErr w:type="spellEnd"/>
      <w:r w:rsidRPr="00D77F35">
        <w:rPr>
          <w:rFonts w:asciiTheme="minorHAnsi" w:hAnsiTheme="minorHAnsi" w:cstheme="minorHAnsi"/>
          <w:i/>
          <w:iCs/>
          <w:color w:val="222222"/>
          <w:shd w:val="clear" w:color="auto" w:fill="FFFFFF"/>
        </w:rPr>
        <w:t xml:space="preserve"> International Conference </w:t>
      </w:r>
      <w:r w:rsidRPr="00D77F35">
        <w:rPr>
          <w:rFonts w:asciiTheme="minorHAnsi" w:hAnsiTheme="minorHAnsi" w:cstheme="minorHAnsi"/>
          <w:i/>
          <w:iCs/>
          <w:color w:val="222222"/>
          <w:shd w:val="clear" w:color="auto" w:fill="FFFFFF"/>
        </w:rPr>
        <w:lastRenderedPageBreak/>
        <w:t>on Science, Technology and Humanity, WICSTH 2022, 28-29 October 2022, Denpasar-Bali, Indonesia</w:t>
      </w:r>
      <w:r w:rsidRPr="00D77F35">
        <w:rPr>
          <w:rFonts w:asciiTheme="minorHAnsi" w:hAnsiTheme="minorHAnsi" w:cstheme="minorHAnsi"/>
          <w:color w:val="222222"/>
          <w:shd w:val="clear" w:color="auto" w:fill="FFFFFF"/>
        </w:rPr>
        <w:t> (p. 162). European Alliance for Innovation.</w:t>
      </w:r>
    </w:p>
    <w:p w14:paraId="63051E31" w14:textId="77777777" w:rsidR="00B92228" w:rsidRPr="00EA5F48" w:rsidRDefault="00B92228" w:rsidP="00C61F1D">
      <w:pPr>
        <w:spacing w:line="240" w:lineRule="auto"/>
        <w:jc w:val="both"/>
        <w:rPr>
          <w:rFonts w:asciiTheme="minorHAnsi" w:hAnsiTheme="minorHAnsi" w:cstheme="minorHAnsi"/>
          <w:lang w:val="en-US"/>
        </w:rPr>
      </w:pPr>
    </w:p>
    <w:sectPr w:rsidR="00B92228" w:rsidRPr="00EA5F48">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E982" w14:textId="77777777" w:rsidR="00E81479" w:rsidRDefault="00E81479">
      <w:pPr>
        <w:spacing w:after="0" w:line="240" w:lineRule="auto"/>
      </w:pPr>
      <w:r>
        <w:separator/>
      </w:r>
    </w:p>
  </w:endnote>
  <w:endnote w:type="continuationSeparator" w:id="0">
    <w:p w14:paraId="3C00ED94" w14:textId="77777777" w:rsidR="00E81479" w:rsidRDefault="00E8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9036" w14:textId="77777777" w:rsidR="00E81479" w:rsidRDefault="00E81479">
      <w:pPr>
        <w:spacing w:after="0" w:line="240" w:lineRule="auto"/>
      </w:pPr>
      <w:r>
        <w:separator/>
      </w:r>
    </w:p>
  </w:footnote>
  <w:footnote w:type="continuationSeparator" w:id="0">
    <w:p w14:paraId="0C12DB22" w14:textId="77777777" w:rsidR="00E81479" w:rsidRDefault="00E8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3D858A7E" w:rsidR="009C1BAB" w:rsidRPr="006D1341" w:rsidRDefault="009432C1" w:rsidP="006D1341">
    <w:pPr>
      <w:pBdr>
        <w:top w:val="nil"/>
        <w:left w:val="nil"/>
        <w:bottom w:val="nil"/>
        <w:right w:val="nil"/>
        <w:between w:val="nil"/>
      </w:pBdr>
      <w:tabs>
        <w:tab w:val="center" w:pos="4680"/>
        <w:tab w:val="right" w:pos="9360"/>
      </w:tabs>
      <w:spacing w:line="240" w:lineRule="auto"/>
      <w:jc w:val="right"/>
      <w:rPr>
        <w:i/>
        <w:color w:val="000000"/>
        <w:sz w:val="20"/>
        <w:szCs w:val="20"/>
      </w:rPr>
    </w:pPr>
    <w:r>
      <w:rPr>
        <w:i/>
        <w:color w:val="000000"/>
        <w:sz w:val="20"/>
        <w:szCs w:val="20"/>
      </w:rPr>
      <w:t xml:space="preserve">Maharani and </w:t>
    </w:r>
    <w:proofErr w:type="spellStart"/>
    <w:r>
      <w:rPr>
        <w:i/>
        <w:color w:val="000000"/>
        <w:sz w:val="20"/>
        <w:szCs w:val="20"/>
      </w:rPr>
      <w:t>Setyorini</w:t>
    </w:r>
    <w:proofErr w:type="spellEnd"/>
    <w:r w:rsidR="006D1341">
      <w:rPr>
        <w:i/>
        <w:color w:val="000000"/>
        <w:sz w:val="20"/>
        <w:szCs w:val="20"/>
      </w:rPr>
      <w:t>.</w:t>
    </w:r>
    <w:r w:rsidR="00705A9D">
      <w:rPr>
        <w:i/>
        <w:color w:val="000000"/>
        <w:sz w:val="20"/>
        <w:szCs w:val="20"/>
      </w:rPr>
      <w:t>,</w:t>
    </w:r>
    <w:r w:rsidR="00705A9D" w:rsidRPr="006D1341">
      <w:rPr>
        <w:b/>
        <w:bCs/>
        <w:i/>
        <w:color w:val="000000"/>
        <w:sz w:val="20"/>
        <w:szCs w:val="20"/>
      </w:rPr>
      <w:t xml:space="preserve"> </w:t>
    </w:r>
    <w:r w:rsidRPr="009432C1">
      <w:rPr>
        <w:b/>
        <w:bCs/>
        <w:i/>
        <w:color w:val="000000"/>
        <w:sz w:val="20"/>
        <w:szCs w:val="20"/>
      </w:rPr>
      <w:t xml:space="preserve">Intercultural Communication on Local Wisdom </w:t>
    </w:r>
    <w:r w:rsidR="00705A9D"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3A4EF832"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w:t>
    </w:r>
    <w:r w:rsidR="009432C1">
      <w:rPr>
        <w:rFonts w:ascii="Constantia" w:hAnsi="Constantia"/>
        <w:color w:val="000000"/>
        <w:sz w:val="20"/>
        <w:szCs w:val="20"/>
      </w:rPr>
      <w:t>3</w:t>
    </w:r>
    <w:r w:rsidR="00954573">
      <w:rPr>
        <w:rFonts w:ascii="Constantia" w:hAnsi="Constantia"/>
        <w:color w:val="000000"/>
        <w:sz w:val="20"/>
        <w:szCs w:val="20"/>
      </w:rPr>
      <w:t xml:space="preserve">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9432C1">
      <w:rPr>
        <w:rFonts w:ascii="Constantia" w:hAnsi="Constantia"/>
        <w:color w:val="000000"/>
        <w:sz w:val="20"/>
        <w:szCs w:val="20"/>
      </w:rPr>
      <w:t>3</w:t>
    </w:r>
    <w:r w:rsidR="00954573">
      <w:rPr>
        <w:rFonts w:ascii="Constantia" w:hAnsi="Constantia"/>
        <w:color w:val="000000"/>
        <w:sz w:val="20"/>
        <w:szCs w:val="20"/>
      </w:rPr>
      <w:t xml:space="preserve">, </w:t>
    </w:r>
    <w:r w:rsidR="009432C1">
      <w:rPr>
        <w:rFonts w:ascii="Constantia" w:hAnsi="Constantia"/>
        <w:color w:val="000000"/>
        <w:sz w:val="20"/>
        <w:szCs w:val="20"/>
      </w:rPr>
      <w:t>December</w:t>
    </w:r>
    <w:r w:rsidR="00954573">
      <w:rPr>
        <w:rFonts w:ascii="Constantia" w:hAnsi="Constantia"/>
        <w:color w:val="000000"/>
        <w:sz w:val="20"/>
        <w:szCs w:val="20"/>
      </w:rPr>
      <w:t xml:space="preserve"> 202</w:t>
    </w:r>
    <w:r w:rsidR="009432C1">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w:t>
    </w:r>
    <w:r w:rsidR="009432C1">
      <w:rPr>
        <w:rFonts w:ascii="Constantia" w:hAnsi="Constantia"/>
        <w:color w:val="000000"/>
        <w:sz w:val="20"/>
        <w:szCs w:val="2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916"/>
    <w:multiLevelType w:val="hybridMultilevel"/>
    <w:tmpl w:val="9072E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3178"/>
    <w:multiLevelType w:val="multilevel"/>
    <w:tmpl w:val="0CEA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05F80"/>
    <w:multiLevelType w:val="multilevel"/>
    <w:tmpl w:val="FC864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B26EF"/>
    <w:multiLevelType w:val="multilevel"/>
    <w:tmpl w:val="C368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144EF"/>
    <w:multiLevelType w:val="hybridMultilevel"/>
    <w:tmpl w:val="B9D8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76E68"/>
    <w:multiLevelType w:val="hybridMultilevel"/>
    <w:tmpl w:val="4502E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F31F4"/>
    <w:multiLevelType w:val="multilevel"/>
    <w:tmpl w:val="4DA8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42A43"/>
    <w:multiLevelType w:val="hybridMultilevel"/>
    <w:tmpl w:val="9D507B5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26293EEA"/>
    <w:multiLevelType w:val="multilevel"/>
    <w:tmpl w:val="BD086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1"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021B24"/>
    <w:multiLevelType w:val="multilevel"/>
    <w:tmpl w:val="D0FAC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C511B"/>
    <w:multiLevelType w:val="multilevel"/>
    <w:tmpl w:val="9B06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408A3"/>
    <w:multiLevelType w:val="hybridMultilevel"/>
    <w:tmpl w:val="1DD49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769C6"/>
    <w:multiLevelType w:val="hybridMultilevel"/>
    <w:tmpl w:val="20F26E46"/>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40EB42F0"/>
    <w:multiLevelType w:val="hybridMultilevel"/>
    <w:tmpl w:val="8C9A7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66992"/>
    <w:multiLevelType w:val="multilevel"/>
    <w:tmpl w:val="B3F660FC"/>
    <w:lvl w:ilvl="0">
      <w:start w:val="1"/>
      <w:numFmt w:val="decimal"/>
      <w:lvlText w:val="%1."/>
      <w:lvlJc w:val="left"/>
      <w:pPr>
        <w:ind w:left="360" w:hanging="360"/>
      </w:pPr>
    </w:lvl>
    <w:lvl w:ilvl="1">
      <w:start w:val="1"/>
      <w:numFmt w:val="bullet"/>
      <w:lvlText w:val="-"/>
      <w:lvlJc w:val="left"/>
      <w:pPr>
        <w:ind w:left="1080" w:hanging="360"/>
      </w:pPr>
      <w:rPr>
        <w:rFonts w:ascii="Arial" w:eastAsia="Arial" w:hAnsi="Arial" w:cs="Arial"/>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9" w15:restartNumberingAfterBreak="0">
    <w:nsid w:val="57784DE6"/>
    <w:multiLevelType w:val="multilevel"/>
    <w:tmpl w:val="82F0AF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0D43E0"/>
    <w:multiLevelType w:val="hybridMultilevel"/>
    <w:tmpl w:val="5B8A29A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22" w15:restartNumberingAfterBreak="0">
    <w:nsid w:val="66BF73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00649F"/>
    <w:multiLevelType w:val="multilevel"/>
    <w:tmpl w:val="E9142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EF74CF1"/>
    <w:multiLevelType w:val="hybridMultilevel"/>
    <w:tmpl w:val="0F2A1F48"/>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6" w15:restartNumberingAfterBreak="0">
    <w:nsid w:val="6F85150D"/>
    <w:multiLevelType w:val="hybridMultilevel"/>
    <w:tmpl w:val="7FAC64FA"/>
    <w:lvl w:ilvl="0" w:tplc="A7003E6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7" w15:restartNumberingAfterBreak="0">
    <w:nsid w:val="76921DF6"/>
    <w:multiLevelType w:val="multilevel"/>
    <w:tmpl w:val="1FFE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D142E2"/>
    <w:multiLevelType w:val="multilevel"/>
    <w:tmpl w:val="36A0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003659">
    <w:abstractNumId w:val="9"/>
  </w:num>
  <w:num w:numId="2" w16cid:durableId="1048921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66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462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5327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64446">
    <w:abstractNumId w:val="18"/>
  </w:num>
  <w:num w:numId="7" w16cid:durableId="1575893729">
    <w:abstractNumId w:val="21"/>
  </w:num>
  <w:num w:numId="8" w16cid:durableId="1086420041">
    <w:abstractNumId w:val="10"/>
  </w:num>
  <w:num w:numId="9" w16cid:durableId="2093156765">
    <w:abstractNumId w:val="24"/>
  </w:num>
  <w:num w:numId="10" w16cid:durableId="1259563074">
    <w:abstractNumId w:val="11"/>
  </w:num>
  <w:num w:numId="11" w16cid:durableId="1475872068">
    <w:abstractNumId w:val="25"/>
  </w:num>
  <w:num w:numId="12" w16cid:durableId="1875118061">
    <w:abstractNumId w:val="20"/>
  </w:num>
  <w:num w:numId="13" w16cid:durableId="218521960">
    <w:abstractNumId w:val="4"/>
  </w:num>
  <w:num w:numId="14" w16cid:durableId="551697506">
    <w:abstractNumId w:val="22"/>
  </w:num>
  <w:num w:numId="15" w16cid:durableId="2025475488">
    <w:abstractNumId w:val="0"/>
  </w:num>
  <w:num w:numId="16" w16cid:durableId="778453105">
    <w:abstractNumId w:val="5"/>
  </w:num>
  <w:num w:numId="17" w16cid:durableId="2083942236">
    <w:abstractNumId w:val="15"/>
  </w:num>
  <w:num w:numId="18" w16cid:durableId="462120701">
    <w:abstractNumId w:val="26"/>
  </w:num>
  <w:num w:numId="19" w16cid:durableId="1573923775">
    <w:abstractNumId w:val="16"/>
  </w:num>
  <w:num w:numId="20" w16cid:durableId="366879387">
    <w:abstractNumId w:val="14"/>
  </w:num>
  <w:num w:numId="21" w16cid:durableId="2084259558">
    <w:abstractNumId w:val="7"/>
  </w:num>
  <w:num w:numId="22" w16cid:durableId="167259633">
    <w:abstractNumId w:val="1"/>
  </w:num>
  <w:num w:numId="23" w16cid:durableId="1369842347">
    <w:abstractNumId w:val="13"/>
  </w:num>
  <w:num w:numId="24" w16cid:durableId="1309358393">
    <w:abstractNumId w:val="28"/>
  </w:num>
  <w:num w:numId="25" w16cid:durableId="260337458">
    <w:abstractNumId w:val="3"/>
  </w:num>
  <w:num w:numId="26" w16cid:durableId="1408570761">
    <w:abstractNumId w:val="12"/>
  </w:num>
  <w:num w:numId="27" w16cid:durableId="410854923">
    <w:abstractNumId w:val="17"/>
  </w:num>
  <w:num w:numId="28" w16cid:durableId="943415155">
    <w:abstractNumId w:val="23"/>
  </w:num>
  <w:num w:numId="29" w16cid:durableId="585111952">
    <w:abstractNumId w:val="8"/>
  </w:num>
  <w:num w:numId="30" w16cid:durableId="850949242">
    <w:abstractNumId w:val="6"/>
  </w:num>
  <w:num w:numId="31" w16cid:durableId="1018001093">
    <w:abstractNumId w:val="2"/>
  </w:num>
  <w:num w:numId="32" w16cid:durableId="1202669872">
    <w:abstractNumId w:val="27"/>
  </w:num>
  <w:num w:numId="33" w16cid:durableId="4307045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65A4"/>
    <w:rsid w:val="0002132B"/>
    <w:rsid w:val="0005360A"/>
    <w:rsid w:val="00084A8F"/>
    <w:rsid w:val="00085C7E"/>
    <w:rsid w:val="000A2DC5"/>
    <w:rsid w:val="000B3F70"/>
    <w:rsid w:val="000D7B3E"/>
    <w:rsid w:val="000E08D9"/>
    <w:rsid w:val="000E380E"/>
    <w:rsid w:val="000E7D0F"/>
    <w:rsid w:val="000F5DBC"/>
    <w:rsid w:val="00107843"/>
    <w:rsid w:val="00127F3E"/>
    <w:rsid w:val="00141010"/>
    <w:rsid w:val="00156012"/>
    <w:rsid w:val="001659DC"/>
    <w:rsid w:val="00177027"/>
    <w:rsid w:val="00177E94"/>
    <w:rsid w:val="00180DA7"/>
    <w:rsid w:val="00194DE0"/>
    <w:rsid w:val="001F32C9"/>
    <w:rsid w:val="001F3437"/>
    <w:rsid w:val="00201310"/>
    <w:rsid w:val="002027E1"/>
    <w:rsid w:val="00203EAC"/>
    <w:rsid w:val="00204590"/>
    <w:rsid w:val="0022790B"/>
    <w:rsid w:val="00235F4D"/>
    <w:rsid w:val="00240638"/>
    <w:rsid w:val="00240AFD"/>
    <w:rsid w:val="00244176"/>
    <w:rsid w:val="00246A9A"/>
    <w:rsid w:val="00250BF7"/>
    <w:rsid w:val="0025755D"/>
    <w:rsid w:val="00263CAE"/>
    <w:rsid w:val="0026531F"/>
    <w:rsid w:val="0026581C"/>
    <w:rsid w:val="0028703F"/>
    <w:rsid w:val="00291621"/>
    <w:rsid w:val="00292948"/>
    <w:rsid w:val="002B0232"/>
    <w:rsid w:val="002C5DF1"/>
    <w:rsid w:val="002D2C3F"/>
    <w:rsid w:val="002E76BF"/>
    <w:rsid w:val="002F0693"/>
    <w:rsid w:val="00312FF0"/>
    <w:rsid w:val="00324A4C"/>
    <w:rsid w:val="003354C4"/>
    <w:rsid w:val="0034412D"/>
    <w:rsid w:val="00345A39"/>
    <w:rsid w:val="0036055C"/>
    <w:rsid w:val="00360A1B"/>
    <w:rsid w:val="00364B81"/>
    <w:rsid w:val="003A12EF"/>
    <w:rsid w:val="003B0E93"/>
    <w:rsid w:val="003C0356"/>
    <w:rsid w:val="003C4D3B"/>
    <w:rsid w:val="003C612B"/>
    <w:rsid w:val="003D4E62"/>
    <w:rsid w:val="003D6465"/>
    <w:rsid w:val="003E0CA7"/>
    <w:rsid w:val="003E120E"/>
    <w:rsid w:val="003E71DC"/>
    <w:rsid w:val="003F0ED8"/>
    <w:rsid w:val="003F31FD"/>
    <w:rsid w:val="00410D58"/>
    <w:rsid w:val="00415755"/>
    <w:rsid w:val="00416928"/>
    <w:rsid w:val="00416CF3"/>
    <w:rsid w:val="00431D97"/>
    <w:rsid w:val="0044002B"/>
    <w:rsid w:val="004420F0"/>
    <w:rsid w:val="004522F8"/>
    <w:rsid w:val="00471143"/>
    <w:rsid w:val="00483F6F"/>
    <w:rsid w:val="00484FBF"/>
    <w:rsid w:val="00487716"/>
    <w:rsid w:val="004A142F"/>
    <w:rsid w:val="004A6821"/>
    <w:rsid w:val="004C4B24"/>
    <w:rsid w:val="004D109A"/>
    <w:rsid w:val="004D4501"/>
    <w:rsid w:val="004E3267"/>
    <w:rsid w:val="004E3D90"/>
    <w:rsid w:val="004E60C3"/>
    <w:rsid w:val="004E669F"/>
    <w:rsid w:val="00502792"/>
    <w:rsid w:val="00503865"/>
    <w:rsid w:val="005041FC"/>
    <w:rsid w:val="00516DCB"/>
    <w:rsid w:val="00522EE0"/>
    <w:rsid w:val="005313F7"/>
    <w:rsid w:val="00543233"/>
    <w:rsid w:val="00543300"/>
    <w:rsid w:val="00545C61"/>
    <w:rsid w:val="005530D1"/>
    <w:rsid w:val="00553E71"/>
    <w:rsid w:val="00560AA0"/>
    <w:rsid w:val="005656EF"/>
    <w:rsid w:val="0056688E"/>
    <w:rsid w:val="00570062"/>
    <w:rsid w:val="00594C31"/>
    <w:rsid w:val="00596132"/>
    <w:rsid w:val="005A3E8A"/>
    <w:rsid w:val="005B5515"/>
    <w:rsid w:val="005C76A5"/>
    <w:rsid w:val="005D471B"/>
    <w:rsid w:val="005D4F8D"/>
    <w:rsid w:val="005F0468"/>
    <w:rsid w:val="005F2F31"/>
    <w:rsid w:val="005F5105"/>
    <w:rsid w:val="005F5663"/>
    <w:rsid w:val="006059FA"/>
    <w:rsid w:val="00613D2C"/>
    <w:rsid w:val="00620646"/>
    <w:rsid w:val="0062581F"/>
    <w:rsid w:val="00625F37"/>
    <w:rsid w:val="00641F2A"/>
    <w:rsid w:val="006440F5"/>
    <w:rsid w:val="006563CC"/>
    <w:rsid w:val="0066015B"/>
    <w:rsid w:val="006646C1"/>
    <w:rsid w:val="0066510E"/>
    <w:rsid w:val="00677CF3"/>
    <w:rsid w:val="00682D59"/>
    <w:rsid w:val="006832B0"/>
    <w:rsid w:val="00683DC6"/>
    <w:rsid w:val="0068686B"/>
    <w:rsid w:val="006915A4"/>
    <w:rsid w:val="00691A13"/>
    <w:rsid w:val="006929AC"/>
    <w:rsid w:val="006A031A"/>
    <w:rsid w:val="006A3554"/>
    <w:rsid w:val="006B002B"/>
    <w:rsid w:val="006B038E"/>
    <w:rsid w:val="006B03DB"/>
    <w:rsid w:val="006D1341"/>
    <w:rsid w:val="006E28C9"/>
    <w:rsid w:val="006E6126"/>
    <w:rsid w:val="006F5A82"/>
    <w:rsid w:val="00705A9D"/>
    <w:rsid w:val="007216B3"/>
    <w:rsid w:val="007227B6"/>
    <w:rsid w:val="00723596"/>
    <w:rsid w:val="00730E86"/>
    <w:rsid w:val="00732165"/>
    <w:rsid w:val="00757E97"/>
    <w:rsid w:val="00766C98"/>
    <w:rsid w:val="007720FD"/>
    <w:rsid w:val="007816BE"/>
    <w:rsid w:val="00782A2A"/>
    <w:rsid w:val="007931DC"/>
    <w:rsid w:val="007A0819"/>
    <w:rsid w:val="007A41AF"/>
    <w:rsid w:val="007A5611"/>
    <w:rsid w:val="007B18A5"/>
    <w:rsid w:val="007B5E84"/>
    <w:rsid w:val="007C19C5"/>
    <w:rsid w:val="007C51A0"/>
    <w:rsid w:val="007D6166"/>
    <w:rsid w:val="007E6225"/>
    <w:rsid w:val="007F53ED"/>
    <w:rsid w:val="007F589F"/>
    <w:rsid w:val="00814C9F"/>
    <w:rsid w:val="00815ACF"/>
    <w:rsid w:val="00822CFF"/>
    <w:rsid w:val="00833805"/>
    <w:rsid w:val="00837D35"/>
    <w:rsid w:val="00842AA9"/>
    <w:rsid w:val="00846B9F"/>
    <w:rsid w:val="0085590D"/>
    <w:rsid w:val="00863103"/>
    <w:rsid w:val="008638A7"/>
    <w:rsid w:val="008866B5"/>
    <w:rsid w:val="008D01E7"/>
    <w:rsid w:val="008D069B"/>
    <w:rsid w:val="008D460F"/>
    <w:rsid w:val="008E0E50"/>
    <w:rsid w:val="008F0B67"/>
    <w:rsid w:val="009031D2"/>
    <w:rsid w:val="0091209B"/>
    <w:rsid w:val="0092726E"/>
    <w:rsid w:val="00941E8E"/>
    <w:rsid w:val="009432C1"/>
    <w:rsid w:val="00945C64"/>
    <w:rsid w:val="00954573"/>
    <w:rsid w:val="00965B7E"/>
    <w:rsid w:val="00967D0F"/>
    <w:rsid w:val="00970DDC"/>
    <w:rsid w:val="0098149D"/>
    <w:rsid w:val="00993139"/>
    <w:rsid w:val="009A52E0"/>
    <w:rsid w:val="009A6B22"/>
    <w:rsid w:val="009C0E53"/>
    <w:rsid w:val="009C1BAB"/>
    <w:rsid w:val="009D1E88"/>
    <w:rsid w:val="009D7C55"/>
    <w:rsid w:val="00A0458D"/>
    <w:rsid w:val="00A064EE"/>
    <w:rsid w:val="00A127A8"/>
    <w:rsid w:val="00A1551B"/>
    <w:rsid w:val="00A164C0"/>
    <w:rsid w:val="00A240B7"/>
    <w:rsid w:val="00A4155A"/>
    <w:rsid w:val="00A44B44"/>
    <w:rsid w:val="00A55FD0"/>
    <w:rsid w:val="00A67253"/>
    <w:rsid w:val="00A67DD7"/>
    <w:rsid w:val="00A7224A"/>
    <w:rsid w:val="00A8430B"/>
    <w:rsid w:val="00AA1549"/>
    <w:rsid w:val="00AA711E"/>
    <w:rsid w:val="00AA7350"/>
    <w:rsid w:val="00AB6677"/>
    <w:rsid w:val="00AC10D1"/>
    <w:rsid w:val="00AD12B3"/>
    <w:rsid w:val="00AE1B3A"/>
    <w:rsid w:val="00AF1802"/>
    <w:rsid w:val="00AF2EEA"/>
    <w:rsid w:val="00B01D6B"/>
    <w:rsid w:val="00B1019D"/>
    <w:rsid w:val="00B117E8"/>
    <w:rsid w:val="00B13DA9"/>
    <w:rsid w:val="00B16383"/>
    <w:rsid w:val="00B3131D"/>
    <w:rsid w:val="00B366B6"/>
    <w:rsid w:val="00B37657"/>
    <w:rsid w:val="00B441D7"/>
    <w:rsid w:val="00B51B95"/>
    <w:rsid w:val="00B615E6"/>
    <w:rsid w:val="00B7588C"/>
    <w:rsid w:val="00B92228"/>
    <w:rsid w:val="00BB2F4D"/>
    <w:rsid w:val="00BC1C11"/>
    <w:rsid w:val="00BD6F43"/>
    <w:rsid w:val="00BD7B99"/>
    <w:rsid w:val="00BE48AD"/>
    <w:rsid w:val="00BE5F59"/>
    <w:rsid w:val="00BF6EF3"/>
    <w:rsid w:val="00BF7238"/>
    <w:rsid w:val="00BF7D19"/>
    <w:rsid w:val="00C0308D"/>
    <w:rsid w:val="00C06789"/>
    <w:rsid w:val="00C11DE9"/>
    <w:rsid w:val="00C20C62"/>
    <w:rsid w:val="00C359BF"/>
    <w:rsid w:val="00C41A6A"/>
    <w:rsid w:val="00C535BA"/>
    <w:rsid w:val="00C61953"/>
    <w:rsid w:val="00C61F1D"/>
    <w:rsid w:val="00C70044"/>
    <w:rsid w:val="00C71555"/>
    <w:rsid w:val="00C764F3"/>
    <w:rsid w:val="00C82192"/>
    <w:rsid w:val="00C9457A"/>
    <w:rsid w:val="00CA5E27"/>
    <w:rsid w:val="00CA76F5"/>
    <w:rsid w:val="00CC4B73"/>
    <w:rsid w:val="00CD5485"/>
    <w:rsid w:val="00CE3CF6"/>
    <w:rsid w:val="00CE4C61"/>
    <w:rsid w:val="00CE5E83"/>
    <w:rsid w:val="00CF1BF8"/>
    <w:rsid w:val="00D052E0"/>
    <w:rsid w:val="00D42D9D"/>
    <w:rsid w:val="00D46AE8"/>
    <w:rsid w:val="00D540FA"/>
    <w:rsid w:val="00D572A6"/>
    <w:rsid w:val="00D601A4"/>
    <w:rsid w:val="00D60839"/>
    <w:rsid w:val="00D638D5"/>
    <w:rsid w:val="00D7508B"/>
    <w:rsid w:val="00D90C5D"/>
    <w:rsid w:val="00D94DD8"/>
    <w:rsid w:val="00D94E28"/>
    <w:rsid w:val="00DB2F83"/>
    <w:rsid w:val="00DC0541"/>
    <w:rsid w:val="00DD360D"/>
    <w:rsid w:val="00DE02E8"/>
    <w:rsid w:val="00DF1D85"/>
    <w:rsid w:val="00DF2F1C"/>
    <w:rsid w:val="00DF6183"/>
    <w:rsid w:val="00DF7A08"/>
    <w:rsid w:val="00E034A8"/>
    <w:rsid w:val="00E049CD"/>
    <w:rsid w:val="00E211AA"/>
    <w:rsid w:val="00E2625C"/>
    <w:rsid w:val="00E76D3B"/>
    <w:rsid w:val="00E81479"/>
    <w:rsid w:val="00E86AC6"/>
    <w:rsid w:val="00E90DCD"/>
    <w:rsid w:val="00E91C6F"/>
    <w:rsid w:val="00E91D59"/>
    <w:rsid w:val="00E9327F"/>
    <w:rsid w:val="00E95217"/>
    <w:rsid w:val="00E9521F"/>
    <w:rsid w:val="00EA4AB2"/>
    <w:rsid w:val="00EA4AD3"/>
    <w:rsid w:val="00EA5F48"/>
    <w:rsid w:val="00EC0095"/>
    <w:rsid w:val="00EC1CBA"/>
    <w:rsid w:val="00EC4670"/>
    <w:rsid w:val="00EE2765"/>
    <w:rsid w:val="00EF7F29"/>
    <w:rsid w:val="00F07D94"/>
    <w:rsid w:val="00F17348"/>
    <w:rsid w:val="00F31294"/>
    <w:rsid w:val="00F45DF2"/>
    <w:rsid w:val="00F50EBB"/>
    <w:rsid w:val="00F5692A"/>
    <w:rsid w:val="00F6501E"/>
    <w:rsid w:val="00F654DA"/>
    <w:rsid w:val="00F65F31"/>
    <w:rsid w:val="00F718BB"/>
    <w:rsid w:val="00F71ABC"/>
    <w:rsid w:val="00F76B3F"/>
    <w:rsid w:val="00F860A8"/>
    <w:rsid w:val="00F95B01"/>
    <w:rsid w:val="00FB25C9"/>
    <w:rsid w:val="00FD24A6"/>
    <w:rsid w:val="00FE10B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62"/>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styleId="UnresolvedMention">
    <w:name w:val="Unresolved Mention"/>
    <w:basedOn w:val="DefaultParagraphFont"/>
    <w:uiPriority w:val="99"/>
    <w:semiHidden/>
    <w:unhideWhenUsed/>
    <w:rsid w:val="004E60C3"/>
    <w:rPr>
      <w:color w:val="605E5C"/>
      <w:shd w:val="clear" w:color="auto" w:fill="E1DFDD"/>
    </w:rPr>
  </w:style>
  <w:style w:type="character" w:styleId="FollowedHyperlink">
    <w:name w:val="FollowedHyperlink"/>
    <w:basedOn w:val="DefaultParagraphFont"/>
    <w:uiPriority w:val="99"/>
    <w:semiHidden/>
    <w:unhideWhenUsed/>
    <w:rsid w:val="00F50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4178">
      <w:bodyDiv w:val="1"/>
      <w:marLeft w:val="0"/>
      <w:marRight w:val="0"/>
      <w:marTop w:val="0"/>
      <w:marBottom w:val="0"/>
      <w:divBdr>
        <w:top w:val="none" w:sz="0" w:space="0" w:color="auto"/>
        <w:left w:val="none" w:sz="0" w:space="0" w:color="auto"/>
        <w:bottom w:val="none" w:sz="0" w:space="0" w:color="auto"/>
        <w:right w:val="none" w:sz="0" w:space="0" w:color="auto"/>
      </w:divBdr>
    </w:div>
    <w:div w:id="350187088">
      <w:bodyDiv w:val="1"/>
      <w:marLeft w:val="0"/>
      <w:marRight w:val="0"/>
      <w:marTop w:val="0"/>
      <w:marBottom w:val="0"/>
      <w:divBdr>
        <w:top w:val="none" w:sz="0" w:space="0" w:color="auto"/>
        <w:left w:val="none" w:sz="0" w:space="0" w:color="auto"/>
        <w:bottom w:val="none" w:sz="0" w:space="0" w:color="auto"/>
        <w:right w:val="none" w:sz="0" w:space="0" w:color="auto"/>
      </w:divBdr>
    </w:div>
    <w:div w:id="384186928">
      <w:bodyDiv w:val="1"/>
      <w:marLeft w:val="0"/>
      <w:marRight w:val="0"/>
      <w:marTop w:val="0"/>
      <w:marBottom w:val="0"/>
      <w:divBdr>
        <w:top w:val="none" w:sz="0" w:space="0" w:color="auto"/>
        <w:left w:val="none" w:sz="0" w:space="0" w:color="auto"/>
        <w:bottom w:val="none" w:sz="0" w:space="0" w:color="auto"/>
        <w:right w:val="none" w:sz="0" w:space="0" w:color="auto"/>
      </w:divBdr>
    </w:div>
    <w:div w:id="843932870">
      <w:bodyDiv w:val="1"/>
      <w:marLeft w:val="0"/>
      <w:marRight w:val="0"/>
      <w:marTop w:val="0"/>
      <w:marBottom w:val="0"/>
      <w:divBdr>
        <w:top w:val="none" w:sz="0" w:space="0" w:color="auto"/>
        <w:left w:val="none" w:sz="0" w:space="0" w:color="auto"/>
        <w:bottom w:val="none" w:sz="0" w:space="0" w:color="auto"/>
        <w:right w:val="none" w:sz="0" w:space="0" w:color="auto"/>
      </w:divBdr>
    </w:div>
    <w:div w:id="90055640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4690">
      <w:bodyDiv w:val="1"/>
      <w:marLeft w:val="0"/>
      <w:marRight w:val="0"/>
      <w:marTop w:val="0"/>
      <w:marBottom w:val="0"/>
      <w:divBdr>
        <w:top w:val="none" w:sz="0" w:space="0" w:color="auto"/>
        <w:left w:val="none" w:sz="0" w:space="0" w:color="auto"/>
        <w:bottom w:val="none" w:sz="0" w:space="0" w:color="auto"/>
        <w:right w:val="none" w:sz="0" w:space="0" w:color="auto"/>
      </w:divBdr>
    </w:div>
    <w:div w:id="202427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ojk.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FE391DA4-F16E-4624-A928-6094BB8D35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9</cp:revision>
  <cp:lastPrinted>2023-07-03T02:15:00Z</cp:lastPrinted>
  <dcterms:created xsi:type="dcterms:W3CDTF">2024-12-28T14:42:00Z</dcterms:created>
  <dcterms:modified xsi:type="dcterms:W3CDTF">2025-02-21T11:19:00Z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